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 xmlns:w="http://schemas.openxmlformats.org/wordprocessingml/2006/main">
      <w:pPr>
        <w:pStyle w:val="Title"/>
        <w:jc w:val="center"/>
        <w:spacing w:before="0" w:after="280" w:line="276" w:lineRule="auto"/>
        <w:rPr>
          <w:rFonts w:ascii="Calibri" w:hAnsi="Calibri" w:eastAsia="Microsoft YaHei" w:cs="Microsoft YaHei"/>
          <w:b/>
          <w:bCs/>
          <w:sz w:val="36"/>
          <w:szCs w:val="36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36"/>
          <w:szCs w:val="36"/>
          <w:lang w:val="en-US" w:eastAsia="zh-CN"/>
        </w:rPr>
        <w:t xml:space="preserve">配体特征建模与公开收率泛化：解说词</w:t>
      </w:r>
    </w:p>
    <w:p xmlns:w="http://schemas.openxmlformats.org/wordprocessingml/2006/main">
      <w:pPr>
        <w:pStyle w:val="Normal"/>
        <w:spacing w:before="0" w:after="2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这套幻灯片讲三组已经核对过的结果：Kraken 单膦描述符、Doyle 与 Perera 的公开高通量实验，以及在既有 Buchwald–Hartwig 条件池上的离散贝叶斯优化。数字来自 ligand_outputs/results_summary.json、yield_bo_pyg_outputs/summary.json 和 hte_scientific_outputs/summary.json，图是管线真实输出。Kraken 的标签是埋藏体积比 vbur_ratio_vbur_vtot，随机划分 R² 度量插值，图模型在四张配体图上输给树模型，离散 BO 是回顾式池内排序。</w:t>
      </w:r>
    </w:p>
    <w:p xmlns:w="http://schemas.openxmlformats.org/wordprocessingml/2006/main">
      <w:pPr>
        <w:pStyle w:val="Heading1"/>
        <w:spacing w:before="280" w:after="80" w:line="276" w:lineRule="auto"/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  <w:t xml:space="preserve">第1页 — Ligand feature modeling and public yield generalization</w:t>
      </w:r>
    </w:p>
    <w:p xmlns:w="http://schemas.openxmlformats.org/wordprocessingml/2006/main">
      <w:pPr>
        <w:pStyle w:val="Normal"/>
        <w:spacing w:before="0" w:after="12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封面把整套材料分成三条。Kraken 轨道是 237 个单膦、17 个描述符，标签 vbur_ratio_vbur_vtot 是埋藏体积比。公开收率来自 Doyle Buchwald–Hartwig（n=3955）和 Perera Suzuki–Miyaura（n=5760）；随机划分说明的是插值，留一组分才是外推检验。离散 BO 在已有 BH 条件池里做回顾排序，UCB 高于随机，这一步不生成新配体。</w:t>
      </w:r>
    </w:p>
    <w:p xmlns:w="http://schemas.openxmlformats.org/wordprocessingml/2006/main">
      <w:pPr>
        <w:pStyle w:val="Heading1"/>
        <w:spacing w:before="280" w:after="80" w:line="276" w:lineRule="auto"/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  <w:t xml:space="preserve">第2页 — What the numbers establish</w:t>
      </w:r>
    </w:p>
    <w:p xmlns:w="http://schemas.openxmlformats.org/wordprocessingml/2006/main">
      <w:pPr>
        <w:pStyle w:val="Normal"/>
        <w:spacing w:before="0" w:after="12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插值已经够强：Kraken 上 XGBoost 对埋藏体积比的 R² 是 0.857（RMSE 0.0182），BH 全表 multi-FP XGB 随机 5-fold 的 R² 是 0.938（RMSE 6.77），Doyle reaction 0 的 bootstrap R² 是 0.932（RMSE 7.84）。迁移取决于拿掉的化学：BH leave-one-ligand 平均 R² 只有 0.36，因为 XPhos 的 R² 约为 −0.92，而 BrettPhos 家族的 multi-FP R² 为 0.94 和 0.90；多组分指纹在 17/22 个未见添加剂上降低了 RMSE。树模型胜过图模型，区间是校准过的：ligand GIN 的 R² 是 0.185，树模型约为 0.94，split conformal 在名义 80% 和 90% 上的覆盖率是 0.796 和 0.891。回顾式池里 UCB 结束时的最佳收率是 84.3，随机是 81.8，池最大是 86.6。</w:t>
      </w:r>
    </w:p>
    <w:p xmlns:w="http://schemas.openxmlformats.org/wordprocessingml/2006/main">
      <w:pPr>
        <w:pStyle w:val="Heading1"/>
        <w:spacing w:before="280" w:after="80" w:line="276" w:lineRule="auto"/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  <w:t xml:space="preserve">第3页 — Two labels sit in the same repo and are not interchangeable</w:t>
      </w:r>
    </w:p>
    <w:p xmlns:w="http://schemas.openxmlformats.org/wordprocessingml/2006/main">
      <w:pPr>
        <w:pStyle w:val="Normal"/>
        <w:spacing w:before="0" w:after="12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仓库里的两个标签不能互换。Kraken 单膦 n=237，训练、验证、测试为 141/48/48，17 个描述符来自 Excel 的 O–AE 列，SMILES 只进入 hybrid 模型，XGBoost 的 R² 0.8574 拟合的是 vbur_ratio_vbur_vtot。实验收率在公开 HTE 上：仪表盘切片是 Doyle BH reaction 0，n=790、四个配体；完整表 n=3955，即这四个配体乘以 22 个添加剂、3 个碱、15 个芳基卤和 5 个产物。Suzuki–Miyaura 的 n=5760 记的是 HPLC area%，与 BH 收率是不同的物理量，RMSE 的绝对值不能横比。</w:t>
      </w:r>
    </w:p>
    <w:p xmlns:w="http://schemas.openxmlformats.org/wordprocessingml/2006/main">
      <w:pPr>
        <w:pStyle w:val="Heading1"/>
        <w:spacing w:before="280" w:after="80" w:line="276" w:lineRule="auto"/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  <w:t xml:space="preserve">第4页 — XGBoost is the workhorse on the buried-volume-ratio label</w:t>
      </w:r>
    </w:p>
    <w:p xmlns:w="http://schemas.openxmlformats.org/wordprocessingml/2006/main">
      <w:pPr>
        <w:pStyle w:val="Normal"/>
        <w:spacing w:before="0" w:after="12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Kraken 留出测试集 n=48 上，XGBoost 是主力，R² 0.857，RMSE 0.0182，MAE 0.0145。集成平均的 R² 是 0.826（RMSE 0.0201，MAE 0.0151），它是稳健性备份。字符级 SMILES 在 17 个描述符之外仍有信号：hybrid 的 R² 0.760，attention 是 0.542（RMSE 0.0327，MAE 0.0230），两者都低于树。Group attention 用作解释头，四组平均权重是 O–Q 0.25、R–T 0.15、U–W 0.32、X–AE 0.28；XGBoost 重要性最高的是 sterimol_B1 0.260 和 E_solv_total 0.185，其后是 sterimol_B5 0.118、sterimol_burL 0.076 和 vbur_vbur.2 0.073。</w:t>
      </w:r>
    </w:p>
    <w:p xmlns:w="http://schemas.openxmlformats.org/wordprocessingml/2006/main">
      <w:pPr>
        <w:pStyle w:val="Heading1"/>
        <w:spacing w:before="280" w:after="80" w:line="276" w:lineRule="auto"/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  <w:t xml:space="preserve">第5页 — Model comparison on the held-out Kraken test set</w:t>
      </w:r>
    </w:p>
    <w:p xmlns:w="http://schemas.openxmlformats.org/wordprocessingml/2006/main">
      <w:pPr>
        <w:pStyle w:val="Normal"/>
        <w:spacing w:before="0" w:after="12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图 ligand_outputs/figures/model_performance.png 比较留出测试集上各模型的 RMSE、MAE 和 R²。XGBoost 的 RMSE 最低，为 0.0182，R² 最高，为 0.857。集成平均没有超过这一头。Attention 是最弱的预测器，它的分数留作解释。</w:t>
      </w:r>
    </w:p>
    <w:p xmlns:w="http://schemas.openxmlformats.org/wordprocessingml/2006/main">
      <w:pPr>
        <w:pStyle w:val="Heading1"/>
        <w:spacing w:before="280" w:after="80" w:line="276" w:lineRule="auto"/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  <w:t xml:space="preserve">第6页 — Parity: predicted vs true buried-volume ratio</w:t>
      </w:r>
    </w:p>
    <w:p xmlns:w="http://schemas.openxmlformats.org/wordprocessingml/2006/main">
      <w:pPr>
        <w:pStyle w:val="Normal"/>
        <w:spacing w:before="0" w:after="12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图 ligand_outputs/figures/actual_vs_predicted.png 把四个模型的预测对到真实埋藏体积比。XGBoost 贴着对角线，误差和测试 RMSE 0.0182 一致。Attention 的点明显偏离，残差大到不能当预测器，这些分数只保留解释用途。横轴和纵轴都是 vbur ratio，这张奇偶图不提供收率读数。</w:t>
      </w:r>
    </w:p>
    <w:p xmlns:w="http://schemas.openxmlformats.org/wordprocessingml/2006/main">
      <w:pPr>
        <w:pStyle w:val="Heading1"/>
        <w:spacing w:before="280" w:after="80" w:line="276" w:lineRule="auto"/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  <w:t xml:space="preserve">第7页 — XGBoost ranks minimum width and solvation first</w:t>
      </w:r>
    </w:p>
    <w:p xmlns:w="http://schemas.openxmlformats.org/wordprocessingml/2006/main">
      <w:pPr>
        <w:pStyle w:val="Normal"/>
        <w:spacing w:before="0" w:after="12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图 ligand_outputs/figures/xgboost_feature_importance.png 为 17 个 Kraken 描述符排序。sterimol_B1 为 0.260，E_solv_total 为 0.185，sterimol_B5 为 0.118，电子项 NBO、FMO 和 nmr_P 更靠后。这是埋藏体积比模型里的立体与溶剂化排序，重要性描述的是对 vbur_ratio_vbur_vtot 的贡献。</w:t>
      </w:r>
    </w:p>
    <w:p xmlns:w="http://schemas.openxmlformats.org/wordprocessingml/2006/main">
      <w:pPr>
        <w:pStyle w:val="Heading1"/>
        <w:spacing w:before="280" w:after="80" w:line="276" w:lineRule="auto"/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  <w:t xml:space="preserve">第8页 — Attention latent space colored by the same vbur ratio</w:t>
      </w:r>
    </w:p>
    <w:p xmlns:w="http://schemas.openxmlformats.org/wordprocessingml/2006/main">
      <w:pPr>
        <w:pStyle w:val="Normal"/>
        <w:spacing w:before="0" w:after="12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图 ligand_outputs/figures/ligand_embedding_tsne.png 是描述符 attention 潜空间的 t-SNE，颜色是同一个 vbur_ratio_vbur_vtot。二维嵌入按这个比值组织，邻近配体的埋藏体积比相近。它给出短名单的几何，不构成反应家族地图。</w:t>
      </w:r>
    </w:p>
    <w:p xmlns:w="http://schemas.openxmlformats.org/wordprocessingml/2006/main">
      <w:pPr>
        <w:pStyle w:val="Heading1"/>
        <w:spacing w:before="280" w:after="80" w:line="276" w:lineRule="auto"/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  <w:t xml:space="preserve">第9页 — Group attention is ligand-dependent</w:t>
      </w:r>
    </w:p>
    <w:p xmlns:w="http://schemas.openxmlformats.org/wordprocessingml/2006/main">
      <w:pPr>
        <w:pStyle w:val="Normal"/>
        <w:spacing w:before="0" w:after="12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图 ligand_outputs/figures/descriptor_group_attention_heatmap.png 按测试配体显示分组注意力。平均上看，U–W（埋藏体积）和 X–AE（电子与溶剂化）权重大。若干测试配体会把 U–W 与 O–Q 对调，一条全局重要性向量因此不完整，解释要落到具体配体。</w:t>
      </w:r>
    </w:p>
    <w:p>
      <w:pPr>
        <w:pStyle w:val="Heading1"/>
        <w:spacing w:before="280" w:after="80" w:line="276" w:lineRule="auto"/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  <w:t xml:space="preserve">第10页 — Random-split R² 0.93 is interpolation; scaffold RMSE is 14.2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这一页的结论：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随机划分的 R² 0.932 只说明模型会在已经见过的四个配体之间填空；这 790 行该对外报的泛化结果，是按 Murcko scaffold 分组之后的 RMSE 14.19。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图或表在说什么：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这一页是仪表盘切片，Doyle 的 Buchwald–Hartwig reaction 0，一共 790 行，产物只有一个。配体写在页脚：tBuXPhos、AdBrettPhos、tBuBrettPhos、XPhos。页上并排的是几组分数，要分清哪一组是“四个配体两边都见过”。最亮的一格是 bootstrap XGB 加 Morgan 指纹，测试 R² 0.932，RMSE 7.84，MAE 5.80，平均大约差八个收率点。随机 2-fold 把 790 行对半拆开，RMSE 9.26 ± 0.59，R² 0.899；两折两侧都还有这四个配体，所以高分来自插值，也就是在见过的组合中间补空。分位数均值的 R² 是 0.877，RMSE 10.49，80% 区间覆盖率 0.785。PyG GNN 那一格是负的，R² −0.45，RMSE 36.1，因为配体图只有四张，模型学到的是四个记号，不是一套膦的化学。这一页上站得住的泛化数字是 Murcko scaffold 的 GroupKFold：两折 R² 分别是 0.90 和 0.51，RMSE 大约 9.4 和 19.0，合起来 RMSE 14.19 ± 4.81，R² 0.707。误差棒这么宽，是因为有一折骨架还能跟着走，另一折误差几乎翻倍。</w:t>
      </w:r>
    </w:p>
    <w:p>
      <w:pPr>
        <w:pStyle w:val="Normal"/>
        <w:spacing w:before="40" w:after="16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为什么重要：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化学家用这一页做收率判断时，引用的数字是 scaffold RMSE 14.19。R² 0.932 对应的情形是 tBuXPhos、AdBrettPhos、tBuBrettPhos 和 XPhos 在训练和测试里都出现过。骨架被整组拿开以后，误差到十四个收率点，难的那一折到十九个点。GNN 的 R² 为负，比用这组数据的平均收率去猜还差，不能拿来选配体。</w:t>
      </w:r>
    </w:p>
    <w:p>
      <w:pPr>
        <w:pStyle w:val="Heading1"/>
        <w:spacing w:before="280" w:after="80" w:line="276" w:lineRule="auto"/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  <w:t xml:space="preserve">第11页 — Bootstrap predictions track yield; uncertainty is not uniform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这一页的结论：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Bootstrap 的点跟着真实收率走，测试 R² 是 0.932，但颜色表示的不确定度沿收率轴并不一样；分位数 80% 区间平均宽 37.7 个点，覆盖率 0.785，略低于名义的 0.80。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图或表在说什么：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图是 yield_bo_pyg_outputs 里的 bootstrap 散点。横轴是真实收率，纵轴是预测收率，红色虚线是对角线，点的颜色是这一行的预测标准差。点整体贴着对角线，对应测试 R² 0.932、RMSE 7.84。全部测试点的 bootstrap 标准差平均是 3.90 个收率点，所以典型的抖动大约四个点。同一条对角线附近，点的颜色并不一样：有的条件标准差大，有的小，不确定度并不均匀。另一套数字是分位数区间，不是这张图上的颜色。80% 分位数区间的平均宽度是 37.7 个收率点，覆盖率 0.785，比名义的 0.80 略低。37.7 和 3.90 差了将近十倍，两套“不确定度”说的不是同一件事。后面全表上贴着名义水平的，是 split conformal，不是这里这条宽区间。</w:t>
      </w:r>
    </w:p>
    <w:p>
      <w:pPr>
        <w:pStyle w:val="Normal"/>
        <w:spacing w:before="40" w:after="16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为什么重要：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看一个预测收率时，要同时看它旁边的抖动有多大。这一页里，bootstrap 的平均抖动大约四个收率点，分位数区间却有将近三十八个点宽，而且覆盖还略欠一点。同一行条件的上下界，要用它自己的标准差来读，不能一律写成上下四个点。点离对角线的距离是这一行准不准，颜色对应的是这一行的标准差大不大。</w:t>
      </w:r>
    </w:p>
    <w:p>
      <w:pPr>
        <w:pStyle w:val="Heading1"/>
        <w:spacing w:before="280" w:after="80" w:line="276" w:lineRule="auto"/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  <w:t xml:space="preserve">第12页 — Top EI rows sit on MTBD × 4-ethyl haloarene × isoxazoles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这一页的结论：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EI 排在最前面的，是碱 MTBD、4-乙基卤代芳烃和异噁唑添加剂这些已经做过的组合；第 7 行分数高，是因为标准差有 15.58，预测均值只有 57.4。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图或表在说什么：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这是一张八行的排序表，列是名次、配体、添加剂、碱、芳基卤、真实收率、预测均值、标准差和 EI。八行的碱都是 MTBD，芳基卤都是对位乙基的碘苯或溴苯。第 1 行是 tBuXPhos、添加剂 5-Me-isoxazole-4-CO2Et、芳基卤 4-Et-C6H4-I，真实收率 84.9，预测 86.3，标准差 2.74，EI 0.95，均值高、抖动小，所以排第一。第 2 行换成 AdBrettPhos 和 3-methylisoxazole，真实 83.1，预测 86.1，标准差 2.60，EI 0.81。第 3 行配体、添加剂、碱都和第 1 行一样，卤素换成 4-Et-C6H4-Br，真实收率已经是池里的 86.6，EI 只有 0.45，因为预测均值落到 81.8，标准差 5.02。第 6 行是 tBuBrettPhos 加 4-phenylisoxazole，真实 83.3，预测 78.1，标准差 5.94，EI 0.21。第 7 行是 AdBrettPhos 加 benzisoxazole，真实 70.3，预测 57.4，标准差 15.58，EI 0.18：分高来自那条很宽的不确定度，预测本身偏低。第 8 行仍是 tBuXPhos。XPhos 在这 790 行池子里，前八名没有它。表里每一行都是已经存在的条件元组。</w:t>
      </w:r>
    </w:p>
    <w:p>
      <w:pPr>
        <w:pStyle w:val="Normal"/>
        <w:spacing w:before="40" w:after="16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为什么重要：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若下一步只在这块板子里挑条件，优先看第 1 行这种“预测高、标准差小”的组合。第 7 行的 EI 是模型没把握，预测 57 而真实有 70，不能把它读成一个高收率推荐。这张表也排不出第五个配体：XPhos 已经在池子里，仍然没有进前八。</w:t>
      </w:r>
    </w:p>
    <w:p>
      <w:pPr>
        <w:pStyle w:val="Heading1"/>
        <w:spacing w:before="280" w:after="80" w:line="276" w:lineRule="auto"/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  <w:t xml:space="preserve">第13页 — Logged dashboard BO loop on the same 790-row pool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这一页的结论：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同一 790 行池上，这条记录下来的短循环只把最佳观测收率从 74.97 抬到 75.97；它是 5 次迭代的轨迹，和后面 8 个种子、20 次随机初始化再加 28 步的战役不是同一次运行。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图或表在说什么：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图的横轴是 BO iteration，从 0 到 4，纵轴是 Best observed yield，也就是到这一步为止见过的最高真实收率。折线在第 0 步和第 1 步停在 74.97，第 2 步抬到 75.97，第 3 步和第 4 步保持 75.97，一共五个点。上升只有一个收率点，而且发生在很早的一步，后面三次采集没有再刷新最高值。前一页的 EI 表里已经有真实收率八十以上、最高 86.6 的行，那些行没有出现在这条短曲线的终点上。所以这条线只说明这次仪表盘日志走了五步，起点是 74.97。后面遗憾曲线和最佳收率曲线用的是另一次设定：8 个种子，先随机看 20 个条件，再采集 28 步。两次运行的终点不能放在一起比。</w:t>
      </w:r>
    </w:p>
    <w:p>
      <w:pPr>
        <w:pStyle w:val="Normal"/>
        <w:spacing w:before="40" w:after="16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为什么重要：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讲贝叶斯优化走到哪一步时，这一页给出的事实是：短日志的最佳收率停在 75.97。池子里更高的条件在 EI 表上，完整的策略对比在后面两页。用 75.97 去对池最大 86.6，说的是这条五步轨迹的终点，不是八个种子那场战役的成绩。</w:t>
      </w:r>
    </w:p>
    <w:p>
      <w:pPr>
        <w:pStyle w:val="Heading1"/>
        <w:spacing w:before="280" w:after="80" w:line="276" w:lineRule="auto"/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  <w:t xml:space="preserve">第14页 — Chemically meaningful splits on Doyle 3955 and Perera 5760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这一页的结论：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科学核对用的是两张完整公开表：Doyle 的 Buchwald–Hartwig 有 3955 行，Perera 的 Suzuki–Miyaura 有 5760 行；仪表盘上的 790 行只是 BH 表里的 reaction 0。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图或表在说什么：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左块是 Ahneman / Doyle 2018 的 Buchwald–Hartwig。3955 行等于 4 个配体乘 22 个添加剂、3 个碱、15 个芳基卤、5 个产物，标签是 isolated-style 收率，全表平均大约 33，标准差大约 27。五个模型并排：main-effects 是把配体、添加剂、碱、卤代物各自的平均效应加起来；one-hot XGB 给每个有名字的组分一个哑变量；ligand-FP XGB 是旧管线，只给配体做指纹，其余仍是 one-hot；multi-FP XGB 给配体、添加剂和芳基卤做 Morgan 指纹和 RDKit 描述符，碱和反应保持 one-hot；residual XGB 先拿走主效应，再用 multi-FP 去学剩下的交互。右块是 Perera 2018 的 Suzuki–Miyaura，5760 行，11 个有名字的配体再加一行 no-ligand，标签是 HPLC area%，平均大约 40。area% 和 BH 的分离收率不是同一个物理量。页底说明：790 行就是这张 BH 表的 reaction 0，全表上把某一个组分整组拿掉，才是外推检验。</w:t>
      </w:r>
    </w:p>
    <w:p>
      <w:pPr>
        <w:pStyle w:val="Normal"/>
        <w:spacing w:before="40" w:after="16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为什么重要：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配体、收率和贝叶斯优化的判断，从这一页起改在全表上说。四个配体乘一整块反应条件，和 Kraken 那 237 个单膦不是同一张表。Suzuki 放在旁边，是为了看同一套做法换一种偶联之后还站不站得住。两套 RMSE 的绝对值不能横比，能比的是“随机划分”和“留出某个组分”之间的落差。</w:t>
      </w:r>
    </w:p>
    <w:p>
      <w:pPr>
        <w:pStyle w:val="Heading1"/>
        <w:spacing w:before="280" w:after="80" w:line="276" w:lineRule="auto"/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  <w:t xml:space="preserve">第15页 — Multi-component fingerprints help where the held-out piece has structure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这一页的结论：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多组分指纹在被留出的那一块本身带有结构时才明显更好；留出一个配体的平均 R² 只有 0.36，和 one-hot 的 0.36 几乎一样，这个平均数被 XPhos 拉低了。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图或表在说什么：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表的列从左到右是划分、main-effects 的 R²、one-hot 的 R²、ligand-FP 的 R²、multi-FP 的 R²，以及 multi-FP 的 RMSE。行要竖着读 multi-FP 那一列。随机 5-fold：main-effects 0.601，one-hot 0.906，ligand-FP 0.908，multi-FP 0.938，RMSE 6.77。这是插值。residual XGB 在同一划分上是 R² 0.939、RMSE 6.72，和 multi-FP 一样短。Leave-one-ligand 的平均：main-effects −0.047，one-hot 0.361，ligand-FP 0.388，multi-FP 0.365，RMSE 14.64。指纹没有赢过 one-hot，均值被 XPhos 那一折拖下去，配体要拆开看，拆开在后面的条形图里。Leave-one-product：one-hot 和 ligand-FP 是负的，−0.340 和 −0.293，只有 multi-FP 还是正的 0.084，RMSE 仍有 21.64。未见添加剂的 GroupKFold：one-hot 0.626，ligand-FP 0.625，multi-FP 0.718，RMSE 14.25，这里绿的一列明显拉开。22 次 leave-one-additive 的平均 R²，one-hot 0.223，multi-FP 0.451，RMSE 13.58；平均会被少数很难的添加剂拖垮，更稳的是中位数：one-hot R² 0.69、RMSE 14.3，multi-FP R² 0.77、RMSE 12.5。未见芳基卤：其余模型平均为负，multi-FP 是 0.152，RMSE 17.27。</w:t>
      </w:r>
    </w:p>
    <w:p>
      <w:pPr>
        <w:pStyle w:val="Normal"/>
        <w:spacing w:before="40" w:after="16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为什么重要：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收率模型真正吃到结构的地方，是添加剂，其次才是芳基卤。配体只有四个，换掉整个配体时 multi-FP 的平均并不比 one-hot 好。新产品上虽然只有 multi-FP 保持正的 R²，0.084 配上 RMSE 21.6，这个正号还伴随二十多个收率点的误差。随机划分用 0.938，添加剂用中位 R² 0.77 和 RMSE 12.5，配体则要等后面按 tBuBrettPhos、AdBrettPhos、tBuXPhos、XPhos 分开说。</w:t>
      </w:r>
    </w:p>
    <w:p>
      <w:pPr>
        <w:pStyle w:val="Heading1"/>
        <w:spacing w:before="280" w:after="80" w:line="276" w:lineRule="auto"/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  <w:t xml:space="preserve">第16页 — Buchwald–Hartwig RMSE under chemically meaningful splits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这一页的结论：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随机划分上，multi-FP 和 residual XGB 把 RMSE 压到 6.77 和 6.72；留出一个配体时，树模型的平均 RMSE 停在大约 14.6，因为迁得动的配体和迁不动的配体被平均在同一根柱子里。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图或表在说什么：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图 bh_rmse_by_split.png 的纵轴是 RMSE，单位是收率百分点，柱子越短越好。横轴六组：Random 5-fold、Leave-one ligand、Leave-one product、Leave-one base、Unseen additives、Unseen aryl halides。每组五根柱，从主效应、one-hot、旧的 ligand-FP，到绿色的 multi-FP 和橙色的 residual，柱顶有误差棒。随机那一组里，绿色和橙色最短，6.77 和 6.72，主效应还在 17 左右，one-hot 大约 8.3。未见添加剂那一组，multi-FP 是 14.25，短于 one-hot 的 16.5 和 ligand-FP。未见芳基卤上，multi-FP 是 17.27，one-hot 大约 23，指纹把柱子缩短一截。留出产物时大家都很长，multi-FP 仍有 21.64。留出碱时几根树差不多，residual 略短，RMSE 18.6，指纹没有单独赢。留出一个配体那一组，树模型挤在 14.6 附近，误差棒很宽，因为 tBuBrettPhos、AdBrettPhos 的小误差和 XPhos 的大误差被合成了一根柱。</w:t>
      </w:r>
    </w:p>
    <w:p>
      <w:pPr>
        <w:pStyle w:val="Normal"/>
        <w:spacing w:before="40" w:after="16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为什么重要：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做配体决定时，看的是 Leave-one ligand 那一组，而不是随机划分里那两根最短的柱。最短的柱说明板子里大部分组合见过时，模型能把收率填准到大约七个点。添加剂和芳基卤那两组，才是多组分指纹把误差真正缩短的地方。配体柱必须留到下一页按名字拆开。</w:t>
      </w:r>
    </w:p>
    <w:p>
      <w:pPr>
        <w:pStyle w:val="Heading1"/>
        <w:spacing w:before="280" w:after="80" w:line="276" w:lineRule="auto"/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  <w:t xml:space="preserve">第17页 — The same BH splits as R²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这一页的结论：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同一组划分换成 R² 之后，随机划分的 0.94 仍是插值；只有 multi-FP 在未见产物和未见芳基卤上保持正的平均 R²，分别是 0.084 和 0.152。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图或表在说什么：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图 bh_r2_by_split.png 的横轴和上一页同一套划分，纵轴改成 R²，零点有一条横线。R² 靠近 1，表示预测贴着真实收率；靠近 0，表示和“永远猜全表平均、大约 33”差不多；低于 0，表示比猜这个平均还差。随机 5-fold 上，几根树都在 0.91 到 0.94，multi-FP 是 0.938。留出一个配体的平均在 0.36 左右，可是误差棒从能迁移一直伸到失败，这根平均柱单独看会误导。留出产物时，one-hot 大约 −0.34，ligand-FP 大约 −0.29，都掉到零线下面；绿色 multi-FP 是唯一露在零线以上的，高度只有 0.084。未见芳基卤上，多数柱在零下，multi-FP 是 +0.152。未见添加剂上，multi-FP 的 0.718 是该组里最高的正柱，one-hot 是 0.626。主效应在随机划分上只有 0.60，到了留出产物和留出芳基卤就明显为负。</w:t>
      </w:r>
    </w:p>
    <w:p>
      <w:pPr>
        <w:pStyle w:val="Normal"/>
        <w:spacing w:before="40" w:after="16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为什么重要：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R² 把“误差多少点”翻译成“有没有比猜平均更好”。新的产物或新的芳基卤上，能说的是：multi-FP 是唯一平均还为正的模型，R² 也只有 0.08 到 0.15。这个正号足够说明指纹带着一点结构，不足以单独做收率或 BO 的放行。配体那根 0.36 的柱，要等下一页点出 tBuBrettPhos、AdBrettPhos、tBuXPhos 和 XPhos 各自的位置。</w:t>
      </w:r>
    </w:p>
    <w:p>
      <w:pPr>
        <w:pStyle w:val="Heading1"/>
        <w:spacing w:before="280" w:after="80" w:line="276" w:lineRule="auto"/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  <w:t xml:space="preserve">第18页 — Leave-one-ligand-out RMSE depends on which Buchwald ligand is held out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这一页的结论：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留出一个配体之后，误差取决于被拿掉的是谁：tBuBrettPhos 和 AdBrettPhos 能迁过去，tBuXPhos 用指纹反而变差，XPhos 对每个模型都失败。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图或表在说什么：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图 bh_lolo_per_ligand.png 的横轴是四个 Buchwald 配体的名字，纵轴是 RMSE，收率百分点，柱子越短越好。每个名字下面四根柱：one-hot、ligand-FP、multi-FP、residual。tBuBrettPhos 上最短的是 multi-FP，RMSE 7.26，R² 0.94；one-hot 是 10.2，R² 0.87。AdBrettPhos 同样，multi-FP 的 RMSE 8.73，R² 0.91，one-hot 是 10.8，R² 0.85。这两个都带着 BrettPhos 那套甲氧基联芳结构，训练里留下家族里的另一个时，指纹帮得上忙。tBuXPhos 反过来：one-hot 的 RMSE 是 13.8，R² 0.76，multi-FP 拉到 17.9，R² 0.59。它没有那两个甲氧基，指纹把 BrettPhos 的形状带过去，预测反而偏了。XPhos 是 PCy2，四根柱都在 24 到 25。multi-FP 的 RMSE 24.6，R² −0.98；one-hot 的 RMSE 25.1，R² −1.04；ligand-FP 和 residual 也落在同一高度。R² 接近 −1，表示比猜这组被留出数据的平均收率还差一截。每一根柱大约对应 990 行，是这个配体在 3955 行全表里的全部条件。四个配体的 multi-FP R² 是 0.94、0.91、0.59 和 −0.98，平均成前面那页的 0.36：两根短柱、tBuXPhos 这根中等柱、XPhos 这根长柱合在一起，才得到那个平均数。</w:t>
      </w:r>
    </w:p>
    <w:p>
      <w:pPr>
        <w:pStyle w:val="Normal"/>
        <w:spacing w:before="40" w:after="16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为什么重要：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配体能不能外推，只在 BrettPhos 家族内部成立：tBuBrettPhos 和 AdBrettPhos 的 multi-FP 误差在七到九个收率点。XPhos 要当成新的化学实体，指纹过不去。下一个配体若更像没有甲氧基的 tBuXPhos，one-hot 的 13.8 比指纹的 17.9 更接近这张图。四个 Buchwald 配体不够支撑一条通用配体编码器。</w:t>
      </w:r>
    </w:p>
    <w:p>
      <w:pPr>
        <w:pStyle w:val="Heading1"/>
        <w:spacing w:before="280" w:after="80" w:line="276" w:lineRule="auto"/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  <w:t xml:space="preserve">第19页 — Per-ligand parity on Doyle BH leave-one-ligand-out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这一页的结论：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BrettPhos 家族两块面板上的点贴着对角线，XPhos 那一块的预测和真实收率对不上；四个 Buchwald 配体撑不起一条通用配体编码器。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图或表在说什么：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图是四块散点，每块对应一个被整组拿掉的配体。横轴是真实收率，纵轴是预测收率，范围大约 0 到 100，虚线是对角线。蓝色点是 one-hot，绿色点是 multi-FP。tBuBrettPhos 和 AdBrettPhos 两块里，两种颜色都沿着对角线，对应上一页 multi-FP 的 RMSE 7.26 和 8.73：真实收率升高时，预测也升高。tBuXPhos 那一块云更宽，绿色并没有比蓝色更贴线，对应指纹 RMSE 从 13.8 变到 17.9。XPhos 那一块看不出对角线，点是一团，预测收率不随真实收率一起上升，这就是 R² 接近 −1、RMSE 大约 25 的样子。四块并排时，前两块能当收率图来读，最后一块不能。</w:t>
      </w:r>
    </w:p>
    <w:p>
      <w:pPr>
        <w:pStyle w:val="Normal"/>
        <w:spacing w:before="40" w:after="16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为什么重要：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决定留下还是放下一个配体之前，先看它会落在哪一块面板。落在 tBuBrettPhos 或 AdBrettPhos 的对角线上，家族内部的预测收率可以用。落在 XPhos 那一团里，纵轴上的数字不是收率估计。平均 R² 0.36 写进配体短名单之前，要用这四块图把它拆开。</w:t>
      </w:r>
    </w:p>
    <w:p>
      <w:pPr>
        <w:pStyle w:val="Heading1"/>
        <w:spacing w:before="280" w:after="80" w:line="276" w:lineRule="auto"/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  <w:t xml:space="preserve">第20页 — Unseen additives: multi-component fingerprints help 17 of 22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这一页的结论：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22 个添加剂逐个被留出时，有 17 个的 multi-FP RMSE 低于 one-hot；中位 R² 从 0.69 升到 0.77，中位 RMSE 从 14.3 降到 12.5。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图或表在说什么：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图 bh_loao_delta_rmse.png 是横向条形图。纵轴是 additive 1 到 additive 22，按差值排序，图上不印化学名，每一条就是 Doyle 板子里的一个添加剂，训练时用其余 21 个，测试时只用被拿掉的那一个。横轴是 RMSE(one-hot) 减去 RMSE(multi-FP)，零点有一条竖线。横轴上的字说明：大于 0 表示结构有帮助。绿色条在零的右边，表示 multi-FP 的误差更低；红色条在零的左边，表示指纹把误差加大了。绿条 17 根，红条 5 根。中位差值大约 3.1 个收率点。为什么前面表上的平均 R² 只有 0.45，而这里中位 R² 有 0.77：少数很难的添加剂把平均值拖下去，中位数更接近“典型的一个添加剂”。读这张图时，看的是绿条占多数，以及典型改善大约三个收率点，不是每一根条都一样长。</w:t>
      </w:r>
    </w:p>
    <w:p>
      <w:pPr>
        <w:pStyle w:val="Normal"/>
        <w:spacing w:before="40" w:after="16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为什么重要：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这块板子的化学多样性在 22 个添加剂上，不在四个配体上。配体家族保持不动、下一步只换添加剂时，multi-FP 是把误差挪动的那个模型，22 次里有 17 次 RMSE 更低，中位大约好三个收率点。仍有 5 个添加剂变差，所以这是多数情况下有帮助，不是每一个新添加剂都自动变准。</w:t>
      </w:r>
    </w:p>
    <w:p>
      <w:pPr>
        <w:pStyle w:val="Heading1"/>
        <w:spacing w:before="280" w:after="80" w:line="276" w:lineRule="auto"/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  <w:t xml:space="preserve">第21页 — Concatenated leave-one-additive-out parity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这一页的结论：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把 22 次留一添加剂的预测拼在一起，multi-FP 的 R² 从 one-hot 的 0.616 升到 0.698；中等收率那一段的点仍然散，添加剂结构有用，外推误差还在。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图或表在说什么：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图 bh_loao_scatter.png 左右两块。左块是 one-hot，右块是 multi-FP。横轴都是真实收率，纵轴都是预测收率，黑色虚线从 0 连到 100。右块更贴线，拼在一起之后的 R² 从 0.616 升到 0.698。中段、也就是收率不在两头的那些点，上下仍然散开。上一页的中位 RMSE 是 12.5，所以典型的一次预测还会差大约十二个收率点。高收率和低收率的两端比中段更顺着对角线，模型更分得清很差和很好，中等收率的先后没那么稳。</w:t>
      </w:r>
    </w:p>
    <w:p>
      <w:pPr>
        <w:pStyle w:val="Normal"/>
        <w:spacing w:before="40" w:after="16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为什么重要：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添加剂指纹可以把板子里的条件排个大致先后，R² 从 0.62 到 0.70 就是这个提升。十二个收率点的典型偏差，足够让两个本来接近的条件互换名次。用它在这块板子里给添加剂排一个大致先后可以；两个预测只相差十来个点时，这个偏差还盖得住它们的差距。</w:t>
      </w:r>
    </w:p>
    <w:p>
      <w:pPr>
        <w:pStyle w:val="Heading1"/>
        <w:spacing w:before="280" w:after="80" w:line="276" w:lineRule="auto"/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  <w:t xml:space="preserve">第22页 — Suzuki–Miyaura RMSE under chemically meaningful splits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这一页的结论：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在 Perera 的 Suzuki–Miyaura 上，随机划分的 multi-FP R² 是 0.855、RMSE 10.70；留出配体或溶剂之后误差明显变大，而且未见配体上指纹的平均并不优于 one-hot。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图或表在说什么：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图 suzuki_rmse_by_split.png 的纵轴仍叫 RMSE，但标签是 HPLC area%，不是 BH 的分离收率，柱子的高度不能和前面 BH 那张 RMSE 图比绝对数字。横轴四组：Random 5-fold、Leave-one ligand、Leave-one solvent、Leave-one reagent。每组仍是主效应、one-hot、ligand-FP、multi-FP、residual 五根柱。随机那一组 multi-FP 最短，RMSE 10.70，R² 0.855；one-hot 已经有 R² 0.840、RMSE 11.23，指纹在插值时只短了一点点。留出试剂那一组仍然相对短，multi-FP 的 R² 0.762，RMSE 13.30，这块板子上换一个试剂是比较容易的外推。留出配体时柱子跳起来：one-hot 的平均 R² 0.200、RMSE 19.98，multi-FP 的平均 R² −0.045、RMSE 22.48，指纹那根更长。留出溶剂时大家都很长，multi-FP 的 R² 0.204、RMSE 21.13，residual 略好，R² 0.272。配体这一组的平均里面，有 11 个命名配体再加 no-ligand，Xantphos 那一根特别长，下一页才拆开。全表 area% 的平均大约 40。</w:t>
      </w:r>
    </w:p>
    <w:p>
      <w:pPr>
        <w:pStyle w:val="Normal"/>
        <w:spacing w:before="40" w:after="16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为什么重要：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第二类反应把 BH 上的插值曲线限定在 Buchwald 板子里。Suzuki 上，换配体或换溶剂时，area% 的误差升到二十左右。未见配体的平均里，one-hot 的 R² 0.20 仍高于 multi-FP 的负值。随机划分的 0.855 描述的是试剂、溶剂、配体都在两边出现过的情形。area% 的 RMSE 10.70 和 BH 收率的 RMSE 6.77 不是同一个物理量。</w:t>
      </w:r>
    </w:p>
    <w:p>
      <w:pPr>
        <w:pStyle w:val="Heading1"/>
        <w:spacing w:before="280" w:after="80" w:line="276" w:lineRule="auto"/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  <w:t xml:space="preserve">第23页 — Suzuki leave-one-ligand-out: Xantphos breaks every model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这一页的结论：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Xantphos 是双齿膦，把它整组拿掉之后每个模型的 R² 都是负的，multi-FP 为 −3.98、RMSE 38.1；命名配体上的 Morgan 指纹跨不过这只双膦和训练里的单膦。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图或表在说什么：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图 suzuki_lolo_per_ligand.png 的横轴是被留出的配体名字：AmPhos、CataCXium A、P(Cy)3、P(Ph)3、P(o-Tol)3、P(tBu)3、SPhos、XPhos、Xantphos、dppf、dtbpf，以及 none。纵轴是 RMSE，单位是 area%。每个名字下四根柱：one-hot、ligand-FP、multi-FP、residual。纵轴是 RMSE，柱子越高误差越大，没有零线以下的柱。先看高度：多数单膦落在大约 15 到 25 个 area%，Xantphos 单独冲上去，是全图最高的一簇。multi-FP 的 RMSE 38.1，R² −3.98；one-hot 已经是 RMSE 32.9，R² −2.72；只给配体做指纹更差，RMSE 41.8，R² 大约 −5。四个模型的 R² 都是负的，也就是比永远猜这 480 行的平均 area% 还差；480 行是 Xantphos 在这张 5760 行表里的全部条件。P(Ph)3 是另一处指纹变长的地方：one-hot RMSE 21.3、R² 0.54，multi-FP RMSE 33.2、R² −0.11，绿色柱比蓝色柱高一截。并不是每一簇都失败。AmPhos 的 multi-FP RMSE 15.4、R² 0.73，柱子短，预测还跟着 area% 走。dppf 和 dtbpf 也是双齿配体，柱子没有冲到 38：dppf 的 multi-FP R² 是 0.13，dtbpf 的 one-hot R² 是 0.59、multi-FP R² 是 0.40。全图里单独冲高的是 Xantphos 那四根柱。</w:t>
      </w:r>
    </w:p>
    <w:p>
      <w:pPr>
        <w:pStyle w:val="Normal"/>
        <w:spacing w:before="40" w:after="16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为什么重要：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配体短名单里如果混进 Xantphos 这一类双齿膦，指纹给出的分数不能当成 area% 收率。它和 Buchwald 板上的 XPhos 是同一类界限：名字里都有膦，反应并不在训练家族里面。单膦里如 AmPhos 仍有正的 R²，所以崩溃点是 Xantphos，不是“所有配体一起失效”。</w:t>
      </w:r>
    </w:p>
    <w:p>
      <w:pPr>
        <w:pStyle w:val="Heading1"/>
        <w:spacing w:before="280" w:after="80" w:line="276" w:lineRule="auto"/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  <w:t xml:space="preserve">第24页 — Split conformal coverage matches the nominal 80% and 90% levels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这一页的结论：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Split conformal 的经验覆盖贴着名义水平：80% 区间的覆盖率是 0.796，90% 区间的覆盖率是 0.891。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图或表在说什么：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图 conformal_coverage.png 的横轴两个刻度，80pct 和 90pct，纵轴是 Coverage，从 0 到 1。每个刻度两根柱：浅色是目标覆盖 0.80 和 0.90，深色是测试集上真正盖住真实收率的比例，0.796 和 0.891。两根几乎一样高。模型是 multi-FP XGB，用的是 Buchwald 全表的一次随机留出，不是 reaction 0 上那条分位数宽区间。3955 行分成训练 2175、校准 791、测试 989。同一次测试的 RMSE 是 7.73，R² 0.922。80% 区间的平均宽度是 16.3 个收率点，校准半宽 q̂ 是 8.14；90% 区间的平均宽度是 22.8，q̂ 是 11.4。宽度大约是半宽的两倍。第 11 页那个分位数 80% 区间宽 37.7、覆盖 0.785，和这里不是同一条区间：这里更窄，而且覆盖落在名义线上。</w:t>
      </w:r>
    </w:p>
    <w:p>
      <w:pPr>
        <w:pStyle w:val="Normal"/>
        <w:spacing w:before="40" w:after="16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为什么重要：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在这张 BH 全表的随机留出上，可以说大约 80% 的真实收率落在一条平均 16 个点宽的区间里，图上深色柱和浅色柱对齐，就是这个百分比经过了核对。它核对的是插值情形下的区间。XPhos、Xantphos 那种整组配体被拿掉的失败，不由这张覆盖率图单独补上。</w:t>
      </w:r>
    </w:p>
    <w:p>
      <w:pPr>
        <w:pStyle w:val="Heading1"/>
        <w:spacing w:before="280" w:after="80" w:line="276" w:lineRule="auto"/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  <w:t xml:space="preserve">第25页 — Retrospective simple regret on BH reaction 0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这一页的结论：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在 BH reaction 0 这 790 行已经测过的池子里，8 个种子跑完后 UCB 的最佳收率是 84.31，随机是 81.84，池子里的最大收率是 86.60。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图或表在说什么：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图 bo_regret.png 的纵轴是 simple regret，也就是池最大收率减去到目前为止见过的最佳收率，越低越好。横轴是随机初始化之后又评估了多少次，初始化是 20 个条件，后面再走 28 步。四条线各有一条种子之间的色带：random 灰、greedy 蓝、UCB 绿、EI 橙，一共 8 个种子。池最大是 86.60。结束时的最佳收率是 random 81.84 ± 2.23、greedy 83.84 ± 2.49、UCB 84.31 ± 2.49、EI 83.55 ± 2.25。换成遗憾：UCB 大约还差 2.3 个点，随机大约还差 4.8 个点，greedy 大约差 2.8，EI 大约差 3.1。四条线的起点一样，20 次随机初始化之后最佳已经在 79 附近，因为池子里高收率的行很多。采集开始以后，绿色 UCB 收在最高的收率、也就是最低的遗憾上；EI 没有超过 greedy。每一次“实验”都是从已经测过的 790 行里抽一行来看，模型不发明新配体，也不是湿实验。</w:t>
      </w:r>
    </w:p>
    <w:p>
      <w:pPr>
        <w:pStyle w:val="Normal"/>
        <w:spacing w:before="40" w:after="16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为什么重要：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若在这块 reaction 0 的板子上重放选点，UCB 是结束时最高的策略，比随机高出大约 2.5 个收率点，离池里最好的那一行还差大约两个点。这两个点是池模拟里没被抽到的差距。前面 EI 表上那些标准差很大的行，在这 8 个种子的重放里并没有让 EI 变成最终最高的策略。</w:t>
      </w:r>
    </w:p>
    <w:p>
      <w:pPr>
        <w:pStyle w:val="Heading1"/>
        <w:spacing w:before="280" w:after="80" w:line="276" w:lineRule="auto"/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  <w:t xml:space="preserve">第26页 — Best observed yield vs evaluations after initialization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这一页的结论：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初始化之后，采集策略结束时比随机高出大约 2 到 2.5 个收率点；四条线都还低于池最大 86.6。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图或表在说什么：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图 bo_campaign.png 和上一页是同一次战役，纵轴改成 Best observed yield，也就是见过的最高真实收率，越高越好。横轴仍是初始化之后的评估次数，init = 20。黑色虚线是 pool max 86.60。色带是 8 个种子的标准差。四条策略从同一个地方出发，随机初始化结束时的最佳大约是 79.2。之后灰色 random 慢慢爬，收在 81.84。蓝色 greedy 收在 83.84，绿色 UCB 收在 84.31，橙色 EI 收在 83.55。UCB 是终点最高的那条。色带大约 ±2.5，所以平均高出两个点这件事，在八个种子的均值上成立，并不是每一个种子都把四条线完全分开。池子本身就密，20 个随机起点已经能碰到 79 左右，采集策略是在这个不低的起点上再找两三行更好的条件。</w:t>
      </w:r>
    </w:p>
    <w:p>
      <w:pPr>
        <w:pStyle w:val="Normal"/>
        <w:spacing w:before="40" w:after="16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为什么重要：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这张图完成的是已有条件元组的排序：哪一种采集规则更快碰到 reaction 0 里已经测过的高收率行。收率往上走，就是上一页的遗憾往下走，两条曲线都停在 86.6 下面。池子里没有的新配体、新添加剂，不在这张图的横轴上。</w:t>
      </w:r>
    </w:p>
    <w:p>
      <w:pPr>
        <w:pStyle w:val="Heading1"/>
        <w:spacing w:before="280" w:after="80" w:line="276" w:lineRule="auto"/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8"/>
          <w:szCs w:val="28"/>
          <w:lang w:val="en-US" w:eastAsia="zh-CN"/>
        </w:rPr>
        <w:t xml:space="preserve">第27页 — What is established, and where the models stop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这一页的结论：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已经立住五件事，模型也停在五条界限上：Kraken 的标签是埋藏体积比，图模型输给树，790 行该报 scaffold RMSE 14.19，离散 BO 只排序已有条件，Suzuki 的 area% 和 BH 收率不是同一个量。</w:t>
      </w:r>
    </w:p>
    <w:p>
      <w:pPr>
        <w:pStyle w:val="Normal"/>
        <w:spacing w:before="40" w:after="8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图或表在说什么：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左列是已经立住的结果，可以逐条对着前面的页说。第一，Kraken 上 XGBoost 对 vbur_ratio_vbur_vtot 的 R² 是 0.857，RMSE 0.0182，这个标签是埋藏体积比。第二，BH 全表随机 5-fold 上 multi-FP 的 R² 是 0.938，RMSE 6.77；22 个未见添加剂里有 17 个 RMSE 更低，中位 R² 0.77。第三，leave-one-ligand 在 BrettPhos 家族内部成立，tBuBrettPhos 的 multi-FP RMSE 7.26、R² 0.94，AdBrettPhos 是 8.73、R² 0.91；XPhos 的 R² 大约 −1，Suzuki 上的 Xantphos multi-FP R² −3.98、RMSE 38.1。第四，split conformal 的覆盖率是 0.796 和 0.891，贴着 80% 和 90%。第五，8 个种子的回顾式池里，UCB 结束时最佳收率 84.31，随机 81.84，池最大 86.60。右列是界限。Kraken 这一列不是工艺收率。GNN 在 reaction 0 上 R² −0.45、RMSE 36.1，全表上 ligand GIN 的 R² 是 0.185，additive GIN 是 0.081，树模型大约 0.94，配体独特图只有四张。790 行切片对外的泛化数字是 scaffold RMSE 14.19，随机划分的 0.93 是插值。离散 BO 排列的是池内已有元组。Suzuki 的 HPLC area% 和 BH 的 isolated-style 收率不能把 RMSE 放在一起比大小。</w:t>
      </w:r>
    </w:p>
    <w:p>
      <w:pPr>
        <w:pStyle w:val="Normal"/>
        <w:spacing w:before="40" w:after="160" w:line="276" w:lineRule="auto"/>
        <w:rPr>
          <w:rFonts w:ascii="Calibri" w:hAnsi="Calibri" w:eastAsia="Microsoft YaHei" w:cs="Microsoft YaHei"/>
          <w:sz w:val="24"/>
          <w:szCs w:val="24"/>
          <w:lang w:val="en-US" w:eastAsia="zh-CN"/>
        </w:rPr>
      </w:pPr>
      <w:r>
        <w:rPr>
          <w:rFonts w:ascii="Calibri" w:hAnsi="Calibri" w:eastAsia="Microsoft YaHei" w:cs="Microsoft YaHei"/>
          <w:b/>
          <w:bCs/>
          <w:sz w:val="24"/>
          <w:szCs w:val="24"/>
          <w:lang w:val="en-US" w:eastAsia="zh-CN"/>
        </w:rPr>
        <w:t xml:space="preserve">为什么重要：</w:t>
      </w:r>
      <w:r>
        <w:rPr>
          <w:rFonts w:ascii="Calibri" w:hAnsi="Calibri" w:eastAsia="Microsoft YaHei" w:cs="Microsoft YaHei"/>
          <w:sz w:val="24"/>
          <w:szCs w:val="24"/>
          <w:lang w:val="en-US" w:eastAsia="zh-CN"/>
        </w:rPr>
        <w:t xml:space="preserve">这套材料能支持的决定是窄的。配体留在 BrettPhos 家族里、改变的是添加剂时，multi-FP 树模型排得动条件，conformal 区间也核对过。换到 XPhos 或 Xantphos 那种家族外的配体、换一个新产物、或者指望四张配体图上的 GNN，模型就停在上面右列那些数字上。说结果的时候，把对应的那条界限一起说完。</w:t>
      </w:r>
    </w:p>
    <w:sectPr xmlns:w="http://schemas.openxmlformats.org/wordprocessingml/2006/main">
      <w:pgSz w:w="11906" w:h="16838"/>
      <w:pgMar w:top="1134" w:right="1134" w:bottom="1134" w:left="1300" w:header="720" w:footer="720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YaHei"/>
        <w:lang w:val="en-US" w:eastAsia="zh-CN"/>
        <w:sz w:val="24"/>
        <w:szCs w:val="24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jc w:val="center"/>
    </w:pPr>
  </w:style>
  <w:style w:type="paragraph" w:styleId="Heading1">
    <w:name w:val="heading 1"/>
    <w:basedOn w:val="Normal"/>
    <w:uiPriority w:val="9"/>
    <w:qFormat/>
    <w:pPr>
      <w:outlineLvl w:val="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Python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配体特征建模与公开收率泛化：解说词</dc:title>
  <dc:subject>ligand_dashboard_slides_en.html narration</dc:subject>
  <dc:description>Spoken Chinese narration for the English ligand dashboard slide deck.</dc:description>
  <dc:language>zh-CN</dc:language>
</cp:coreProperties>
</file>