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icrosoft YaHei" w:hAnsi="Microsoft YaHei" w:eastAsia="Microsoft YaHei"/>
          <w:b/>
          <w:color w:val="0F1F3D"/>
          <w:sz w:val="32"/>
        </w:rPr>
        <w:t>现场对照：他们一说，我怎么用一句话接</w:t>
      </w:r>
    </w:p>
    <w:p>
      <w:pPr>
        <w:pBdr>
          <w:bottom w:val="single" w:sz="12" w:space="3" w:color="0F1F3D"/>
        </w:pBdr>
        <w:spacing w:after="120"/>
      </w:pPr>
      <w:r>
        <w:rPr>
          <w:rFonts w:ascii="Microsoft YaHei" w:hAnsi="Microsoft YaHei" w:eastAsia="Microsoft YaHei"/>
          <w:b w:val="0"/>
          <w:color w:val="6B7790"/>
          <w:sz w:val="17"/>
        </w:rPr>
        <w:t>10 月 16 日阿里参访　｜　只讲“这对我们意味着什么”　｜　个人随身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C2410C"/>
          <w:sz w:val="20"/>
        </w:rPr>
        <w:t>用法：</w:t>
      </w:r>
      <w:r>
        <w:rPr>
          <w:rFonts w:ascii="Microsoft YaHei" w:hAnsi="Microsoft YaHei" w:eastAsia="Microsoft YaHei"/>
          <w:b w:val="0"/>
          <w:color w:val="1F2A44"/>
          <w:sz w:val="20"/>
        </w:rPr>
        <w:t>领导看向你时，只说右列那一句。左列是他们的叫法。演示对不上具体产品时，按“他们在演示什么”这一列对。</w:t>
      </w:r>
    </w:p>
    <w:p>
      <w:pPr>
        <w:keepNext/>
        <w:spacing w:before="160" w:after="60"/>
      </w:pPr>
      <w:r>
        <w:rPr>
          <w:rFonts w:ascii="Microsoft YaHei" w:hAnsi="Microsoft YaHei" w:eastAsia="Microsoft YaHei"/>
          <w:b/>
          <w:color w:val="C2410C"/>
          <w:sz w:val="24"/>
        </w:rPr>
        <w:t xml:space="preserve">一  </w:t>
      </w:r>
      <w:r>
        <w:rPr>
          <w:rFonts w:ascii="Microsoft YaHei" w:hAnsi="Microsoft YaHei" w:eastAsia="Microsoft YaHei"/>
          <w:b/>
          <w:color w:val="0F1F3D"/>
          <w:sz w:val="24"/>
        </w:rPr>
        <w:t>术语</w:t>
      </w:r>
    </w:p>
    <w:tbl>
      <w:tblPr>
        <w:tblW w:w="986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70" w:type="dxa"/>
          <w:bottom w:w="36" w:type="dxa"/>
          <w:right w:w="7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他们说</w:t>
            </w:r>
          </w:p>
        </w:tc>
        <w:tc>
          <w:tcPr>
            <w:tcW w:type="dxa" w:w="7483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对我们意味着什么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Agent / 智能体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一个能按指令去查资料、做事情的 AI，不是只会聊天。对我们只能当助手，不能当签字人。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数字员工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给这个 AI 发一张工牌：有岗位、有负责人、能干到哪一步、干错了能停、每一步能查到。这和我们管岗位、管授权是同一套逻辑。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数字分身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更像把某个人的经验和判断方式做成一个替身。对我们同样不能代替本人签字，最多帮这个人起草和提醒。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企业上下文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先把我们散在文件、群和系统里的资料整理好，AI 干活时只看跟这件事有关的部分。这就是我们一直说的数据底座，只是他们做成了产品。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知识库 / RAG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回答时先去我们自己的文件里找，再组织成话，并应能指出出处。没有出处的回答，不能当依据。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幻觉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AI 会把没有的事情说得很像真的。所以它出的报告、调查、法规答复，必须由人核对原文。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写回业务系统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AI 不只是给建议，还会把结果直接改进我们的系统。生产、质量和批记录只能先只读，不能让它写回去。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连接器 / MCP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让 AI 去读某个系统的插头。关键是这个插头只读，还是也能改数据。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Token / 积分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按 AI 读了多少、写了多少来计用量和费用。人多、文件多，费用会上去，不能只看标价。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上下文窗口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AI 一次能记住多长的材料。文件一长它会漏，所以要它“先找相关的”，而不是把全部历史塞进去。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公有云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软件和数据都在阿里那边。适合不含客户信息的内部纪要和公开法规问答。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专属钉钉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软件仍在阿里云，数据可以放在我们自己的机房。不是完全私有，但是比公有云可控。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私有化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整套装在我们自己的网络里，数据不出厂。客户资料和 GMP 记录如果要用，至少要到这一档，蚂蚁集团内部是这么做的。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沙箱 / 最小权限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先画好 AI 能碰的范围，它看不到员工看不到的东西。这是客户之间不串数据的前提。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审计追踪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谁让它干的、它看了什么、改了什么，都留得下来。这是质量部会问的第一件事。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AI 原生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不是在旧流程上加个按钮，而是按人和 AI 一起干活来重排流程。我们有变更控制，只能先嵌进现有流程，不能一步重排。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陪跑</w:t>
            </w:r>
          </w:p>
        </w:tc>
        <w:tc>
          <w:tcPr>
            <w:tcW w:type="dxa" w:w="7484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他们不只卖软件，还派人帮我们改流程、做落地。这是一项要单独看内容和费用的服务。</w:t>
            </w:r>
          </w:p>
        </w:tc>
      </w:tr>
    </w:tbl>
    <w:p>
      <w:pPr>
        <w:spacing w:after="0" w:line="168" w:lineRule="auto"/>
      </w:pPr>
    </w:p>
    <w:p>
      <w:pPr>
        <w:keepNext/>
        <w:spacing w:before="160" w:after="60"/>
      </w:pPr>
      <w:r>
        <w:rPr>
          <w:rFonts w:ascii="Microsoft YaHei" w:hAnsi="Microsoft YaHei" w:eastAsia="Microsoft YaHei"/>
          <w:b/>
          <w:color w:val="C2410C"/>
          <w:sz w:val="24"/>
        </w:rPr>
        <w:t xml:space="preserve">二  </w:t>
      </w:r>
      <w:r>
        <w:rPr>
          <w:rFonts w:ascii="Microsoft YaHei" w:hAnsi="Microsoft YaHei" w:eastAsia="Microsoft YaHei"/>
          <w:b/>
          <w:color w:val="0F1F3D"/>
          <w:sz w:val="24"/>
        </w:rPr>
        <w:t>演示</w:t>
      </w:r>
    </w:p>
    <w:tbl>
      <w:tblPr>
        <w:tblW w:w="986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70" w:type="dxa"/>
          <w:bottom w:w="36" w:type="dxa"/>
          <w:right w:w="70" w:type="dxa"/>
        </w:tblCellMar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2835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他们在演示</w:t>
            </w:r>
          </w:p>
        </w:tc>
        <w:tc>
          <w:tcPr>
            <w:tcW w:type="dxa" w:w="7030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对我们意味着什么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云谷展厅：芯片、算力、大模型</w:t>
            </w:r>
          </w:p>
        </w:tc>
        <w:tc>
          <w:tcPr>
            <w:tcW w:type="dxa" w:w="703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这是他们的家底，不是我们要买的东西。只需要记住：模型可以装在自己的机房，不必把数据放到他们的云上。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随身记录，只留文字不留录音</w:t>
            </w:r>
          </w:p>
        </w:tc>
        <w:tc>
          <w:tcPr>
            <w:tcW w:type="dxa" w:w="703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内部生产会、交接班可以用它出纪要。客户会议先别用：不留原始录音，和质量上要留原始记录可能冲突。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现场视觉 / 拍照识别</w:t>
            </w:r>
          </w:p>
        </w:tc>
        <w:tc>
          <w:tcPr>
            <w:tcW w:type="dxa" w:w="703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和我们的巡检、点检是一类事：拍下来，AI 先看出异常。要看它是不是在本地处理；洁净区和防爆能不能用，现场未必答得清。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财务：报销、对账到经营分析</w:t>
            </w:r>
          </w:p>
        </w:tc>
        <w:tc>
          <w:tcPr>
            <w:tcW w:type="dxa" w:w="703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跟生产没有直接关系。值得看的是他们怎么把“省了多少”算清楚，我们以后报效果可以用同样的办法。</w:t>
            </w:r>
          </w:p>
        </w:tc>
      </w:tr>
      <w:tr>
        <w:tc>
          <w:tcPr>
            <w:tcW w:type="dxa" w:w="2835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数字员工的一天：查询、报价、出合同</w:t>
            </w:r>
          </w:p>
        </w:tc>
        <w:tc>
          <w:tcPr>
            <w:tcW w:type="dxa" w:w="7030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这是他们的样板：几名 AI 分工干完一笔业务。换成我们，就是纪要、报告初稿、异常台账、文件检索，各自一个岗位，人来把关。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情报中心</w:t>
            </w:r>
          </w:p>
        </w:tc>
        <w:tc>
          <w:tcPr>
            <w:tcW w:type="dxa" w:w="703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自动盯文献、专利和外部信息，整理成简报。对研发有用；生产用不上每天的情报，但“自动汇集、到点提醒”这个做法，和异常上报是一样的。</w:t>
            </w:r>
          </w:p>
        </w:tc>
      </w:tr>
      <w:tr>
        <w:tc>
          <w:tcPr>
            <w:tcW w:type="dxa" w:w="2835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生产质检</w:t>
            </w:r>
          </w:p>
        </w:tc>
        <w:tc>
          <w:tcPr>
            <w:tcW w:type="dxa" w:w="7030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公开案例主要是三类：拍照比对包装信息、用文件回答质检问题、把异常收成台账。都是辅助，不是代替实验室检测，更不能用来放行。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智能报价</w:t>
            </w:r>
          </w:p>
        </w:tc>
        <w:tc>
          <w:tcPr>
            <w:tcW w:type="dxa" w:w="703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按规则算价格、出报价单。这是商务和项目的事。若演示里出现客户和价格，不要接我们的真实项目。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组织变革、陪跑落地</w:t>
            </w:r>
          </w:p>
        </w:tc>
        <w:tc>
          <w:tcPr>
            <w:tcW w:type="dxa" w:w="7030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他们在说买了软件不等于会用。这和我们“先定机制、再上工具”是一致的，但是否要买他们的陪跑，回来再评估。</w:t>
            </w:r>
          </w:p>
        </w:tc>
      </w:tr>
      <w:tr>
        <w:tc>
          <w:tcPr>
            <w:tcW w:type="dxa" w:w="2835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共创：每人说一件事</w:t>
            </w:r>
          </w:p>
        </w:tc>
        <w:tc>
          <w:tcPr>
            <w:tcW w:type="dxa" w:w="7030"/>
            <w:shd w:val="clear" w:color="auto" w:fill="FFF5EE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他们想当场拿走三个场景，作为后面方案的入口。我们说的应是报告、纪要、异常和文件问答，不说工艺预测和设备预测。</w:t>
            </w:r>
          </w:p>
        </w:tc>
      </w:tr>
    </w:tbl>
    <w:p>
      <w:pPr>
        <w:spacing w:after="0" w:line="168" w:lineRule="auto"/>
      </w:pPr>
    </w:p>
    <w:p>
      <w:pPr>
        <w:keepNext/>
        <w:spacing w:before="160" w:after="60"/>
      </w:pPr>
      <w:r>
        <w:rPr>
          <w:rFonts w:ascii="Microsoft YaHei" w:hAnsi="Microsoft YaHei" w:eastAsia="Microsoft YaHei"/>
          <w:b/>
          <w:color w:val="C2410C"/>
          <w:sz w:val="24"/>
        </w:rPr>
        <w:t xml:space="preserve">三  </w:t>
      </w:r>
      <w:r>
        <w:rPr>
          <w:rFonts w:ascii="Microsoft YaHei" w:hAnsi="Microsoft YaHei" w:eastAsia="Microsoft YaHei"/>
          <w:b/>
          <w:color w:val="0F1F3D"/>
          <w:sz w:val="24"/>
        </w:rPr>
        <w:t>三句容易被带偏的话</w:t>
      </w:r>
    </w:p>
    <w:tbl>
      <w:tblPr>
        <w:tblW w:w="9865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70" w:type="dxa"/>
          <w:bottom w:w="36" w:type="dxa"/>
          <w:right w:w="7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type="dxa" w:w="2948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如果他们说</w:t>
            </w:r>
          </w:p>
        </w:tc>
        <w:tc>
          <w:tcPr>
            <w:tcW w:type="dxa" w:w="6917"/>
            <w:shd w:val="clear" w:color="auto" w:fill="EDF1F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可以这样接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AI 已经能做生产质检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他们做的是拍照核对、文件问答和异常台账。实验室检测和放行还是人的事。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接上系统，AI 就读懂了生产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读懂文件和读懂工艺不是一回事。DCS 里的过程数据、设备预测，不是这套办公 AI 能解决的。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7"/>
              </w:rPr>
              <w:t>数字员工可以负责到底</w:t>
            </w:r>
          </w:p>
        </w:tc>
        <w:tc>
          <w:tcPr>
            <w:tcW w:type="dxa" w:w="6917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7"/>
              </w:rPr>
              <w:t>它可以被授权、被追责到某一次操作，但 GMP 里的签字和放行，责任还在人。</w:t>
            </w:r>
          </w:p>
        </w:tc>
      </w:tr>
    </w:tbl>
    <w:p>
      <w:pPr>
        <w:spacing w:after="0" w:line="168" w:lineRule="auto"/>
      </w:pPr>
    </w:p>
    <w:p>
      <w:pPr>
        <w:pBdr>
          <w:top w:val="single" w:sz="4" w:space="3" w:color="D5DBE6"/>
        </w:pBdr>
        <w:spacing w:before="120"/>
      </w:pPr>
      <w:r>
        <w:rPr>
          <w:rFonts w:ascii="Microsoft YaHei" w:hAnsi="Microsoft YaHei" w:eastAsia="Microsoft YaHei"/>
          <w:b w:val="0"/>
          <w:color w:val="6B7790"/>
          <w:sz w:val="16"/>
        </w:rPr>
        <w:t>现场以阿里当天的定义为准。数字分身与数字员工的差别、生产质检的范围，依据 2026 年公开材料归纳，他们的演示可能更宽或更窄。</w:t>
      </w:r>
    </w:p>
    <w:sectPr w:rsidR="00FC693F" w:rsidRPr="0006063C" w:rsidSect="00034616">
      <w:pgSz w:w="11906" w:h="16838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Microsoft YaHei" w:hAnsi="Microsoft YaHei" w:eastAsia="Microsoft YaHei"/>
      <w:color w:val="1F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