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Microsoft YaHei" w:hAnsi="Microsoft YaHei" w:eastAsia="Microsoft YaHei"/>
          <w:color w:val="0F1F3D"/>
          <w:sz w:val="44"/>
        </w:rPr>
        <w:t>埃森哲合作能力与设备预测性维护推进思路</w:t>
      </w:r>
    </w:p>
    <w:p>
      <w:pPr>
        <w:jc w:val="center"/>
      </w:pPr>
      <w:r>
        <w:rPr>
          <w:rFonts w:ascii="Microsoft YaHei" w:hAnsi="Microsoft YaHei" w:eastAsia="Microsoft YaHei"/>
          <w:b/>
          <w:color w:val="FF7E3D"/>
          <w:sz w:val="28"/>
        </w:rPr>
        <w:t>内部分享 · v1.0</w:t>
      </w:r>
    </w:p>
    <w:p/>
    <w:p>
      <w:pPr>
        <w:spacing w:after="120" w:line="360" w:lineRule="auto"/>
      </w:pPr>
      <w:r>
        <w:rPr>
          <w:rFonts w:ascii="Microsoft YaHei" w:hAnsi="Microsoft YaHei" w:eastAsia="Microsoft YaHei"/>
          <w:b w:val="0"/>
          <w:i w:val="0"/>
          <w:sz w:val="22"/>
        </w:rPr>
        <w:t>这份内部分享面向没有参与近期方案交流的同事，目的是把"埃森哲能为凯莱英做什么"以及"设备预测性维护应该怎么开展"这两件事讲清楚。内容覆盖埃森哲在制造业资产管理方向的能力体系、智能资产管理的方法论、AI 智能体协作的工作方式、设备预测性维护的可行性判断思路、4 种可选合作模式，以及凯莱英起步场景的初步设想。</w:t>
      </w:r>
    </w:p>
    <w:p>
      <w:r>
        <w:br w:type="page"/>
      </w:r>
    </w:p>
    <w:p>
      <w:pPr>
        <w:pStyle w:val="Heading1"/>
      </w:pPr>
      <w:r>
        <w:rPr>
          <w:rFonts w:ascii="Microsoft YaHei" w:hAnsi="Microsoft YaHei" w:eastAsia="Microsoft YaHei"/>
          <w:color w:val="0F1F3D"/>
          <w:sz w:val="34"/>
        </w:rPr>
        <w:t>PART 01 · 埃森哲在制造业方向的能力定位</w:t>
      </w:r>
    </w:p>
    <w:p>
      <w:pPr>
        <w:spacing w:after="120" w:line="360" w:lineRule="auto"/>
      </w:pPr>
      <w:r>
        <w:rPr>
          <w:rFonts w:ascii="Microsoft YaHei" w:hAnsi="Microsoft YaHei" w:eastAsia="Microsoft YaHei"/>
          <w:b w:val="0"/>
          <w:i w:val="0"/>
          <w:sz w:val="22"/>
        </w:rPr>
        <w:t>首先要做一个认知校准 —— 埃森哲跟我们以前评估过的多家供应商不是同一类公司。它不卖传感器（这跟西门子、艾默生不同），也不持有大模型（这跟阿里、华为云、智现未来等不同）。埃森哲卖的是"把战略变成结果"的全链条服务能力 —— 用第三方的硬件 + 第三方的软件 + 自家的方法论和团队，端到端把一件事落地。</w:t>
      </w:r>
    </w:p>
    <w:p>
      <w:pPr>
        <w:pStyle w:val="Heading2"/>
      </w:pPr>
      <w:r>
        <w:rPr>
          <w:rFonts w:ascii="Microsoft YaHei" w:hAnsi="Microsoft YaHei" w:eastAsia="Microsoft YaHei"/>
          <w:color w:val="1E40AF"/>
          <w:sz w:val="26"/>
        </w:rPr>
        <w:t>1.1 全球规模与制造业团队</w:t>
      </w:r>
    </w:p>
    <w:tbl>
      <w:tblPr>
        <w:tblStyle w:val="LightGrid-Accent1"/>
        <w:tblW w:type="auto" w:w="0"/>
        <w:tblLook w:firstColumn="1" w:firstRow="1" w:lastColumn="0" w:lastRow="0" w:noHBand="0" w:noVBand="1" w:val="04A0"/>
      </w:tblPr>
      <w:tblGrid>
        <w:gridCol w:w="4703"/>
        <w:gridCol w:w="4703"/>
      </w:tblGrid>
      <w:tr>
        <w:tc>
          <w:tcPr>
            <w:tcW w:type="dxa" w:w="4703"/>
            <w:shd w:val="clear" w:fill="0F1F3D"/>
          </w:tcPr>
          <w:p>
            <w:r/>
            <w:r>
              <w:rPr>
                <w:rFonts w:ascii="Microsoft YaHei" w:hAnsi="Microsoft YaHei" w:eastAsia="Microsoft YaHei"/>
                <w:b/>
                <w:color w:val="FFFFFF"/>
                <w:sz w:val="20"/>
              </w:rPr>
              <w:t>指标</w:t>
            </w:r>
          </w:p>
        </w:tc>
        <w:tc>
          <w:tcPr>
            <w:tcW w:type="dxa" w:w="4703"/>
            <w:shd w:val="clear" w:fill="0F1F3D"/>
          </w:tcPr>
          <w:p>
            <w:r/>
            <w:r>
              <w:rPr>
                <w:rFonts w:ascii="Microsoft YaHei" w:hAnsi="Microsoft YaHei" w:eastAsia="Microsoft YaHei"/>
                <w:b/>
                <w:color w:val="FFFFFF"/>
                <w:sz w:val="20"/>
              </w:rPr>
              <w:t>数据</w:t>
            </w:r>
          </w:p>
        </w:tc>
      </w:tr>
      <w:tr>
        <w:tc>
          <w:tcPr>
            <w:tcW w:type="dxa" w:w="4703"/>
          </w:tcPr>
          <w:p>
            <w:pPr>
              <w:spacing w:line="336" w:lineRule="auto"/>
            </w:pPr>
            <w:r/>
            <w:r>
              <w:rPr>
                <w:rFonts w:ascii="Microsoft YaHei" w:hAnsi="Microsoft YaHei" w:eastAsia="Microsoft YaHei"/>
                <w:sz w:val="19"/>
              </w:rPr>
              <w:t>2025 财年全球营收</w:t>
            </w:r>
          </w:p>
        </w:tc>
        <w:tc>
          <w:tcPr>
            <w:tcW w:type="dxa" w:w="4703"/>
          </w:tcPr>
          <w:p>
            <w:pPr>
              <w:spacing w:line="336" w:lineRule="auto"/>
            </w:pPr>
            <w:r/>
            <w:r>
              <w:rPr>
                <w:rFonts w:ascii="Microsoft YaHei" w:hAnsi="Microsoft YaHei" w:eastAsia="Microsoft YaHei"/>
                <w:sz w:val="19"/>
              </w:rPr>
              <w:t>约 700 亿美元</w:t>
            </w:r>
          </w:p>
        </w:tc>
      </w:tr>
      <w:tr>
        <w:tc>
          <w:tcPr>
            <w:tcW w:type="dxa" w:w="4703"/>
          </w:tcPr>
          <w:p>
            <w:pPr>
              <w:spacing w:line="336" w:lineRule="auto"/>
            </w:pPr>
            <w:r/>
            <w:r>
              <w:rPr>
                <w:rFonts w:ascii="Microsoft YaHei" w:hAnsi="Microsoft YaHei" w:eastAsia="Microsoft YaHei"/>
                <w:sz w:val="19"/>
              </w:rPr>
              <w:t>全球员工</w:t>
            </w:r>
          </w:p>
        </w:tc>
        <w:tc>
          <w:tcPr>
            <w:tcW w:type="dxa" w:w="4703"/>
          </w:tcPr>
          <w:p>
            <w:pPr>
              <w:spacing w:line="336" w:lineRule="auto"/>
            </w:pPr>
            <w:r/>
            <w:r>
              <w:rPr>
                <w:rFonts w:ascii="Microsoft YaHei" w:hAnsi="Microsoft YaHei" w:eastAsia="Microsoft YaHei"/>
                <w:sz w:val="19"/>
              </w:rPr>
              <w:t>80 万</w:t>
            </w:r>
          </w:p>
        </w:tc>
      </w:tr>
      <w:tr>
        <w:tc>
          <w:tcPr>
            <w:tcW w:type="dxa" w:w="4703"/>
          </w:tcPr>
          <w:p>
            <w:pPr>
              <w:spacing w:line="336" w:lineRule="auto"/>
            </w:pPr>
            <w:r/>
            <w:r>
              <w:rPr>
                <w:rFonts w:ascii="Microsoft YaHei" w:hAnsi="Microsoft YaHei" w:eastAsia="Microsoft YaHei"/>
                <w:sz w:val="19"/>
              </w:rPr>
              <w:t>业务覆盖国家</w:t>
            </w:r>
          </w:p>
        </w:tc>
        <w:tc>
          <w:tcPr>
            <w:tcW w:type="dxa" w:w="4703"/>
          </w:tcPr>
          <w:p>
            <w:pPr>
              <w:spacing w:line="336" w:lineRule="auto"/>
            </w:pPr>
            <w:r/>
            <w:r>
              <w:rPr>
                <w:rFonts w:ascii="Microsoft YaHei" w:hAnsi="Microsoft YaHei" w:eastAsia="Microsoft YaHei"/>
                <w:sz w:val="19"/>
              </w:rPr>
              <w:t>120 个</w:t>
            </w:r>
          </w:p>
        </w:tc>
      </w:tr>
      <w:tr>
        <w:tc>
          <w:tcPr>
            <w:tcW w:type="dxa" w:w="4703"/>
          </w:tcPr>
          <w:p>
            <w:pPr>
              <w:spacing w:line="336" w:lineRule="auto"/>
            </w:pPr>
            <w:r/>
            <w:r>
              <w:rPr>
                <w:rFonts w:ascii="Microsoft YaHei" w:hAnsi="Microsoft YaHei" w:eastAsia="Microsoft YaHei"/>
                <w:sz w:val="19"/>
              </w:rPr>
              <w:t>全球服务客户</w:t>
            </w:r>
          </w:p>
        </w:tc>
        <w:tc>
          <w:tcPr>
            <w:tcW w:type="dxa" w:w="4703"/>
          </w:tcPr>
          <w:p>
            <w:pPr>
              <w:spacing w:line="336" w:lineRule="auto"/>
            </w:pPr>
            <w:r/>
            <w:r>
              <w:rPr>
                <w:rFonts w:ascii="Microsoft YaHei" w:hAnsi="Microsoft YaHei" w:eastAsia="Microsoft YaHei"/>
                <w:sz w:val="19"/>
              </w:rPr>
              <w:t>9000+</w:t>
            </w:r>
          </w:p>
        </w:tc>
      </w:tr>
    </w:tbl>
    <w:p/>
    <w:p>
      <w:pPr>
        <w:spacing w:after="120" w:line="360" w:lineRule="auto"/>
      </w:pPr>
      <w:r>
        <w:rPr>
          <w:rFonts w:ascii="Microsoft YaHei" w:hAnsi="Microsoft YaHei" w:eastAsia="Microsoft YaHei"/>
          <w:b w:val="0"/>
          <w:i w:val="0"/>
          <w:sz w:val="21"/>
        </w:rPr>
        <w:t>在埃森哲内部，专门服务制造型企业的事业部叫 Industry X（工业 X），这次跟我们对接的就是这条业务线。该团队覆盖的范围从"产品设计 → 生产与供应链 → 产品服务支持 → 工厂创新"完整价值链，制造业场景是他们的主战场。</w:t>
      </w:r>
    </w:p>
    <w:p>
      <w:pPr>
        <w:pStyle w:val="Heading2"/>
      </w:pPr>
      <w:r>
        <w:rPr>
          <w:rFonts w:ascii="Microsoft YaHei" w:hAnsi="Microsoft YaHei" w:eastAsia="Microsoft YaHei"/>
          <w:color w:val="1E40AF"/>
          <w:sz w:val="26"/>
        </w:rPr>
        <w:t>1.2 跟我们的关系定位</w:t>
      </w:r>
    </w:p>
    <w:p>
      <w:pPr>
        <w:spacing w:after="120" w:line="360" w:lineRule="auto"/>
      </w:pPr>
      <w:r>
        <w:rPr>
          <w:rFonts w:ascii="Microsoft YaHei" w:hAnsi="Microsoft YaHei" w:eastAsia="Microsoft YaHei"/>
          <w:b/>
          <w:i w:val="0"/>
          <w:sz w:val="21"/>
        </w:rPr>
        <w:t>埃森哲在我们的项目中扮演什么角色：</w:t>
      </w:r>
    </w:p>
    <w:p>
      <w:pPr>
        <w:pStyle w:val="ListBullet"/>
        <w:spacing w:after="60" w:line="336" w:lineRule="auto"/>
        <w:ind w:left="340"/>
      </w:pPr>
      <w:r>
        <w:rPr>
          <w:rFonts w:ascii="Microsoft YaHei" w:hAnsi="Microsoft YaHei" w:eastAsia="Microsoft YaHei"/>
          <w:sz w:val="20"/>
        </w:rPr>
        <w:t>行业顾问 — 把业务流程梳理清楚、把先验经验结构化</w:t>
      </w:r>
    </w:p>
    <w:p>
      <w:pPr>
        <w:pStyle w:val="ListBullet"/>
        <w:spacing w:after="60" w:line="336" w:lineRule="auto"/>
        <w:ind w:left="340"/>
      </w:pPr>
      <w:r>
        <w:rPr>
          <w:rFonts w:ascii="Microsoft YaHei" w:hAnsi="Microsoft YaHei" w:eastAsia="Microsoft YaHei"/>
          <w:sz w:val="20"/>
        </w:rPr>
        <w:t>系统集成商 — 把第三方的传感器、平台、AI 模型组装起来交付</w:t>
      </w:r>
    </w:p>
    <w:p>
      <w:pPr>
        <w:pStyle w:val="ListBullet"/>
        <w:spacing w:after="60" w:line="336" w:lineRule="auto"/>
        <w:ind w:left="340"/>
      </w:pPr>
      <w:r>
        <w:rPr>
          <w:rFonts w:ascii="Microsoft YaHei" w:hAnsi="Microsoft YaHei" w:eastAsia="Microsoft YaHei"/>
          <w:sz w:val="20"/>
        </w:rPr>
        <w:t>数据科学团队 — 自有 DS（Data Scientist）做特征工程、建模、回归验证</w:t>
      </w:r>
    </w:p>
    <w:p>
      <w:pPr>
        <w:pStyle w:val="ListBullet"/>
        <w:spacing w:after="60" w:line="336" w:lineRule="auto"/>
        <w:ind w:left="340"/>
      </w:pPr>
      <w:r>
        <w:rPr>
          <w:rFonts w:ascii="Microsoft YaHei" w:hAnsi="Microsoft YaHei" w:eastAsia="Microsoft YaHei"/>
          <w:sz w:val="20"/>
        </w:rPr>
        <w:t>知识图谱建模者 — 把"行业经验 + 设备故障案例"翻译成 AI 可读的结构</w:t>
      </w:r>
    </w:p>
    <w:p>
      <w:pPr>
        <w:pStyle w:val="ListBullet"/>
        <w:spacing w:after="60" w:line="336" w:lineRule="auto"/>
        <w:ind w:left="340"/>
      </w:pPr>
      <w:r>
        <w:rPr>
          <w:rFonts w:ascii="Microsoft YaHei" w:hAnsi="Microsoft YaHei" w:eastAsia="Microsoft YaHei"/>
          <w:sz w:val="20"/>
        </w:rPr>
        <w:t>变革管理伙伴 — 把 AI 上线后的流程变革、岗位变革陪同走完</w:t>
      </w:r>
    </w:p>
    <w:p>
      <w:pPr>
        <w:spacing w:after="120" w:line="360" w:lineRule="auto"/>
      </w:pPr>
      <w:r>
        <w:rPr>
          <w:rFonts w:ascii="Microsoft YaHei" w:hAnsi="Microsoft YaHei" w:eastAsia="Microsoft YaHei"/>
          <w:b/>
          <w:i w:val="0"/>
          <w:sz w:val="21"/>
        </w:rPr>
        <w:t>埃森哲不直接做的事情：</w:t>
      </w:r>
    </w:p>
    <w:p>
      <w:pPr>
        <w:pStyle w:val="ListBullet"/>
        <w:spacing w:after="60" w:line="336" w:lineRule="auto"/>
        <w:ind w:left="340"/>
      </w:pPr>
      <w:r>
        <w:rPr>
          <w:rFonts w:ascii="Microsoft YaHei" w:hAnsi="Microsoft YaHei" w:eastAsia="Microsoft YaHei"/>
          <w:sz w:val="20"/>
        </w:rPr>
        <w:t>不卖硬件 — 传感器需要采购西门子 / 艾默生 / 海康等品牌</w:t>
      </w:r>
    </w:p>
    <w:p>
      <w:pPr>
        <w:pStyle w:val="ListBullet"/>
        <w:spacing w:after="60" w:line="336" w:lineRule="auto"/>
        <w:ind w:left="340"/>
      </w:pPr>
      <w:r>
        <w:rPr>
          <w:rFonts w:ascii="Microsoft YaHei" w:hAnsi="Microsoft YaHei" w:eastAsia="Microsoft YaHei"/>
          <w:sz w:val="20"/>
        </w:rPr>
        <w:t>不卖大模型 — 用微软、阿里、华为云等的基础模型平台</w:t>
      </w:r>
    </w:p>
    <w:p>
      <w:pPr>
        <w:pStyle w:val="ListBullet"/>
        <w:spacing w:after="60" w:line="336" w:lineRule="auto"/>
        <w:ind w:left="340"/>
      </w:pPr>
      <w:r>
        <w:rPr>
          <w:rFonts w:ascii="Microsoft YaHei" w:hAnsi="Microsoft YaHei" w:eastAsia="Microsoft YaHei"/>
          <w:sz w:val="20"/>
        </w:rPr>
        <w:t>不做工艺研发 — 化学反应、配方优化由凯莱英工艺团队负责</w:t>
      </w:r>
    </w:p>
    <w:p>
      <w:pPr>
        <w:pStyle w:val="ListBullet"/>
        <w:spacing w:after="60" w:line="336" w:lineRule="auto"/>
        <w:ind w:left="340"/>
      </w:pPr>
      <w:r>
        <w:rPr>
          <w:rFonts w:ascii="Microsoft YaHei" w:hAnsi="Microsoft YaHei" w:eastAsia="Microsoft YaHei"/>
          <w:sz w:val="20"/>
        </w:rPr>
        <w:t>不替代签字职责 — 关键 GMP 决策仍由凯莱英人员签字</w:t>
      </w:r>
    </w:p>
    <w:tbl>
      <w:tblPr>
        <w:tblW w:type="auto" w:w="0"/>
        <w:tblLayout w:type="autofit"/>
        <w:tblLook w:firstColumn="1" w:firstRow="1" w:lastColumn="0" w:lastRow="0" w:noHBand="0" w:noVBand="1" w:val="04A0"/>
      </w:tblPr>
      <w:tblGrid>
        <w:gridCol w:w="9406"/>
      </w:tblGrid>
      <w:tr>
        <w:tc>
          <w:tcPr>
            <w:tcW w:type="dxa" w:w="9406"/>
            <w:shd w:val="clear" w:fill="FFF7F1"/>
            <w:tcBorders>
              <w:left w:val="single" w:sz="24" w:color="FF7E3D"/>
              <w:top w:val="single" w:sz="4" w:color="FFD8BE"/>
              <w:right w:val="single" w:sz="4" w:color="FFD8BE"/>
              <w:bottom w:val="single" w:sz="4" w:color="FFD8BE"/>
            </w:tcBorders>
          </w:tcPr>
          <w:p>
            <w:pPr>
              <w:spacing w:line="360" w:lineRule="auto"/>
            </w:pPr>
            <w:r>
              <w:rPr>
                <w:rFonts w:ascii="Microsoft YaHei" w:hAnsi="Microsoft YaHei" w:eastAsia="Microsoft YaHei"/>
                <w:color w:val="3A4D72"/>
                <w:sz w:val="20"/>
              </w:rPr>
              <w:t>一句话理解：埃森哲是"把别人的轮子组装成一辆能跑的车并教会你开"的公司。它的核心价值不在"造轮子"（做底层算法 / 硬件），而在"知道造哪些轮子、按什么顺序造、谁来造、怎么落地"。这个定位决定了它适合做什么、不适合做什么 —— 后面几节会展开。</w:t>
            </w:r>
          </w:p>
        </w:tc>
      </w:tr>
    </w:tbl>
    <w:p/>
    <w:p>
      <w:r>
        <w:br w:type="page"/>
      </w:r>
    </w:p>
    <w:p>
      <w:pPr>
        <w:pStyle w:val="Heading1"/>
      </w:pPr>
      <w:r>
        <w:rPr>
          <w:rFonts w:ascii="Microsoft YaHei" w:hAnsi="Microsoft YaHei" w:eastAsia="Microsoft YaHei"/>
          <w:color w:val="0F1F3D"/>
          <w:sz w:val="34"/>
        </w:rPr>
        <w:t>PART 02 · 智能资产管理的三段方法论</w:t>
      </w:r>
    </w:p>
    <w:p>
      <w:pPr>
        <w:spacing w:after="120" w:line="360" w:lineRule="auto"/>
      </w:pPr>
      <w:r>
        <w:rPr>
          <w:rFonts w:ascii="Microsoft YaHei" w:hAnsi="Microsoft YaHei" w:eastAsia="Microsoft YaHei"/>
          <w:b w:val="0"/>
          <w:i w:val="0"/>
          <w:sz w:val="22"/>
        </w:rPr>
        <w:t>埃森哲在资产管理这个赛道上把服务分成三段。三段可以单独交付，也可以组合。当前他们手里大部分项目都集中在第三段"AI 应用"，这也正是凯莱英本次议题的关心点。</w:t>
      </w:r>
    </w:p>
    <w:tbl>
      <w:tblPr>
        <w:tblStyle w:val="LightGrid-Accent1"/>
        <w:tblW w:type="auto" w:w="0"/>
        <w:tblLook w:firstColumn="1" w:firstRow="1" w:lastColumn="0" w:lastRow="0" w:noHBand="0" w:noVBand="1" w:val="04A0"/>
      </w:tblPr>
      <w:tblGrid>
        <w:gridCol w:w="3135"/>
        <w:gridCol w:w="3135"/>
        <w:gridCol w:w="3135"/>
      </w:tblGrid>
      <w:tr>
        <w:tc>
          <w:tcPr>
            <w:tcW w:type="dxa" w:w="3135"/>
            <w:shd w:val="clear" w:fill="0F1F3D"/>
          </w:tcPr>
          <w:p>
            <w:r/>
            <w:r>
              <w:rPr>
                <w:rFonts w:ascii="Microsoft YaHei" w:hAnsi="Microsoft YaHei" w:eastAsia="Microsoft YaHei"/>
                <w:b/>
                <w:color w:val="FFFFFF"/>
                <w:sz w:val="20"/>
              </w:rPr>
              <w:t>段</w:t>
            </w:r>
          </w:p>
        </w:tc>
        <w:tc>
          <w:tcPr>
            <w:tcW w:type="dxa" w:w="3135"/>
            <w:shd w:val="clear" w:fill="0F1F3D"/>
          </w:tcPr>
          <w:p>
            <w:r/>
            <w:r>
              <w:rPr>
                <w:rFonts w:ascii="Microsoft YaHei" w:hAnsi="Microsoft YaHei" w:eastAsia="Microsoft YaHei"/>
                <w:b/>
                <w:color w:val="FFFFFF"/>
                <w:sz w:val="20"/>
              </w:rPr>
              <w:t>内容</w:t>
            </w:r>
          </w:p>
        </w:tc>
        <w:tc>
          <w:tcPr>
            <w:tcW w:type="dxa" w:w="3135"/>
            <w:shd w:val="clear" w:fill="0F1F3D"/>
          </w:tcPr>
          <w:p>
            <w:r/>
            <w:r>
              <w:rPr>
                <w:rFonts w:ascii="Microsoft YaHei" w:hAnsi="Microsoft YaHei" w:eastAsia="Microsoft YaHei"/>
                <w:b/>
                <w:color w:val="FFFFFF"/>
                <w:sz w:val="20"/>
              </w:rPr>
              <w:t>说明</w:t>
            </w:r>
          </w:p>
        </w:tc>
      </w:tr>
      <w:tr>
        <w:tc>
          <w:tcPr>
            <w:tcW w:type="dxa" w:w="3135"/>
          </w:tcPr>
          <w:p>
            <w:pPr>
              <w:spacing w:line="336" w:lineRule="auto"/>
            </w:pPr>
            <w:r/>
            <w:r>
              <w:rPr>
                <w:rFonts w:ascii="Microsoft YaHei" w:hAnsi="Microsoft YaHei" w:eastAsia="Microsoft YaHei"/>
                <w:sz w:val="19"/>
              </w:rPr>
              <w:t>第一段</w:t>
            </w:r>
          </w:p>
        </w:tc>
        <w:tc>
          <w:tcPr>
            <w:tcW w:type="dxa" w:w="3135"/>
          </w:tcPr>
          <w:p>
            <w:pPr>
              <w:spacing w:line="336" w:lineRule="auto"/>
            </w:pPr>
            <w:r/>
            <w:r>
              <w:rPr>
                <w:rFonts w:ascii="Microsoft YaHei" w:hAnsi="Microsoft YaHei" w:eastAsia="Microsoft YaHei"/>
                <w:sz w:val="19"/>
              </w:rPr>
              <w:t>咨询服务</w:t>
            </w:r>
          </w:p>
        </w:tc>
        <w:tc>
          <w:tcPr>
            <w:tcW w:type="dxa" w:w="3135"/>
          </w:tcPr>
          <w:p>
            <w:pPr>
              <w:spacing w:line="336" w:lineRule="auto"/>
            </w:pPr>
            <w:r/>
            <w:r>
              <w:rPr>
                <w:rFonts w:ascii="Microsoft YaHei" w:hAnsi="Microsoft YaHei" w:eastAsia="Microsoft YaHei"/>
                <w:sz w:val="19"/>
              </w:rPr>
              <w:t>TPM 全员生产维护怎么做、精益管理怎么落、企业资产管理体系怎么搭。这是经典的管理咨询能力。</w:t>
            </w:r>
          </w:p>
        </w:tc>
      </w:tr>
      <w:tr>
        <w:tc>
          <w:tcPr>
            <w:tcW w:type="dxa" w:w="3135"/>
          </w:tcPr>
          <w:p>
            <w:pPr>
              <w:spacing w:line="336" w:lineRule="auto"/>
            </w:pPr>
            <w:r/>
            <w:r>
              <w:rPr>
                <w:rFonts w:ascii="Microsoft YaHei" w:hAnsi="Microsoft YaHei" w:eastAsia="Microsoft YaHei"/>
                <w:sz w:val="19"/>
              </w:rPr>
              <w:t>第二段</w:t>
            </w:r>
          </w:p>
        </w:tc>
        <w:tc>
          <w:tcPr>
            <w:tcW w:type="dxa" w:w="3135"/>
          </w:tcPr>
          <w:p>
            <w:pPr>
              <w:spacing w:line="336" w:lineRule="auto"/>
            </w:pPr>
            <w:r/>
            <w:r>
              <w:rPr>
                <w:rFonts w:ascii="Microsoft YaHei" w:hAnsi="Microsoft YaHei" w:eastAsia="Microsoft YaHei"/>
                <w:sz w:val="19"/>
              </w:rPr>
              <w:t>系统落地</w:t>
            </w:r>
          </w:p>
        </w:tc>
        <w:tc>
          <w:tcPr>
            <w:tcW w:type="dxa" w:w="3135"/>
          </w:tcPr>
          <w:p>
            <w:pPr>
              <w:spacing w:line="336" w:lineRule="auto"/>
            </w:pPr>
            <w:r/>
            <w:r>
              <w:rPr>
                <w:rFonts w:ascii="Microsoft YaHei" w:hAnsi="Microsoft YaHei" w:eastAsia="Microsoft YaHei"/>
                <w:sz w:val="19"/>
              </w:rPr>
              <w:t>把咨询梳理出的方法论沉淀到企业资产管理系统（EAM）+ 资产绩效管理系统（APM）里。</w:t>
            </w:r>
          </w:p>
        </w:tc>
      </w:tr>
      <w:tr>
        <w:tc>
          <w:tcPr>
            <w:tcW w:type="dxa" w:w="3135"/>
          </w:tcPr>
          <w:p>
            <w:pPr>
              <w:spacing w:line="336" w:lineRule="auto"/>
            </w:pPr>
            <w:r/>
            <w:r>
              <w:rPr>
                <w:rFonts w:ascii="Microsoft YaHei" w:hAnsi="Microsoft YaHei" w:eastAsia="Microsoft YaHei"/>
                <w:sz w:val="19"/>
              </w:rPr>
              <w:t>第三段（当前重心）</w:t>
            </w:r>
          </w:p>
        </w:tc>
        <w:tc>
          <w:tcPr>
            <w:tcW w:type="dxa" w:w="3135"/>
          </w:tcPr>
          <w:p>
            <w:pPr>
              <w:spacing w:line="336" w:lineRule="auto"/>
            </w:pPr>
            <w:r/>
            <w:r>
              <w:rPr>
                <w:rFonts w:ascii="Microsoft YaHei" w:hAnsi="Microsoft YaHei" w:eastAsia="Microsoft YaHei"/>
                <w:sz w:val="19"/>
              </w:rPr>
              <w:t>AI 应用</w:t>
            </w:r>
          </w:p>
        </w:tc>
        <w:tc>
          <w:tcPr>
            <w:tcW w:type="dxa" w:w="3135"/>
          </w:tcPr>
          <w:p>
            <w:pPr>
              <w:spacing w:line="336" w:lineRule="auto"/>
            </w:pPr>
            <w:r/>
            <w:r>
              <w:rPr>
                <w:rFonts w:ascii="Microsoft YaHei" w:hAnsi="Microsoft YaHei" w:eastAsia="Microsoft YaHei"/>
                <w:sz w:val="19"/>
              </w:rPr>
              <w:t>在 EAM/APM 已经有数据沉淀的基础上，把行业经验和现场数据结合起来，做出可以替代专家"看一眼、判一下"的 AI 智能体。</w:t>
            </w:r>
          </w:p>
        </w:tc>
      </w:tr>
    </w:tbl>
    <w:p/>
    <w:p>
      <w:pPr>
        <w:pStyle w:val="Heading2"/>
      </w:pPr>
      <w:r>
        <w:rPr>
          <w:rFonts w:ascii="Microsoft YaHei" w:hAnsi="Microsoft YaHei" w:eastAsia="Microsoft YaHei"/>
          <w:color w:val="1E40AF"/>
          <w:sz w:val="26"/>
        </w:rPr>
        <w:t>2.1 三段维护框架</w:t>
      </w:r>
    </w:p>
    <w:p>
      <w:pPr>
        <w:spacing w:after="120" w:line="360" w:lineRule="auto"/>
      </w:pPr>
      <w:r>
        <w:rPr>
          <w:rFonts w:ascii="Microsoft YaHei" w:hAnsi="Microsoft YaHei" w:eastAsia="Microsoft YaHei"/>
          <w:b w:val="0"/>
          <w:i w:val="0"/>
          <w:sz w:val="21"/>
        </w:rPr>
        <w:t>在具体方法论层面，埃森哲把设备维护按时间维度拆成三段。每段对应不同的核心问题、不同的解决组件、不同的可量化提升空间。</w:t>
      </w:r>
    </w:p>
    <w:tbl>
      <w:tblPr>
        <w:tblStyle w:val="LightGrid-Accent1"/>
        <w:tblW w:type="auto" w:w="0"/>
        <w:tblLook w:firstColumn="1" w:firstRow="1" w:lastColumn="0" w:lastRow="0" w:noHBand="0" w:noVBand="1" w:val="04A0"/>
      </w:tblPr>
      <w:tblGrid>
        <w:gridCol w:w="2351"/>
        <w:gridCol w:w="2351"/>
        <w:gridCol w:w="2351"/>
        <w:gridCol w:w="2351"/>
      </w:tblGrid>
      <w:tr>
        <w:tc>
          <w:tcPr>
            <w:tcW w:type="dxa" w:w="2351"/>
            <w:shd w:val="clear" w:fill="0F1F3D"/>
          </w:tcPr>
          <w:p>
            <w:r/>
            <w:r>
              <w:rPr>
                <w:rFonts w:ascii="Microsoft YaHei" w:hAnsi="Microsoft YaHei" w:eastAsia="Microsoft YaHei"/>
                <w:b/>
                <w:color w:val="FFFFFF"/>
                <w:sz w:val="20"/>
              </w:rPr>
              <w:t>阶段</w:t>
            </w:r>
          </w:p>
        </w:tc>
        <w:tc>
          <w:tcPr>
            <w:tcW w:type="dxa" w:w="2351"/>
            <w:shd w:val="clear" w:fill="0F1F3D"/>
          </w:tcPr>
          <w:p>
            <w:r/>
            <w:r>
              <w:rPr>
                <w:rFonts w:ascii="Microsoft YaHei" w:hAnsi="Microsoft YaHei" w:eastAsia="Microsoft YaHei"/>
                <w:b/>
                <w:color w:val="FFFFFF"/>
                <w:sz w:val="20"/>
              </w:rPr>
              <w:t>解决的核心问题</w:t>
            </w:r>
          </w:p>
        </w:tc>
        <w:tc>
          <w:tcPr>
            <w:tcW w:type="dxa" w:w="2351"/>
            <w:shd w:val="clear" w:fill="0F1F3D"/>
          </w:tcPr>
          <w:p>
            <w:r/>
            <w:r>
              <w:rPr>
                <w:rFonts w:ascii="Microsoft YaHei" w:hAnsi="Microsoft YaHei" w:eastAsia="Microsoft YaHei"/>
                <w:b/>
                <w:color w:val="FFFFFF"/>
                <w:sz w:val="20"/>
              </w:rPr>
              <w:t>具体方法 / 工具</w:t>
            </w:r>
          </w:p>
        </w:tc>
        <w:tc>
          <w:tcPr>
            <w:tcW w:type="dxa" w:w="2351"/>
            <w:shd w:val="clear" w:fill="0F1F3D"/>
          </w:tcPr>
          <w:p>
            <w:r/>
            <w:r>
              <w:rPr>
                <w:rFonts w:ascii="Microsoft YaHei" w:hAnsi="Microsoft YaHei" w:eastAsia="Microsoft YaHei"/>
                <w:b/>
                <w:color w:val="FFFFFF"/>
                <w:sz w:val="20"/>
              </w:rPr>
              <w:t>行业可达的提升空间</w:t>
            </w:r>
          </w:p>
        </w:tc>
      </w:tr>
      <w:tr>
        <w:tc>
          <w:tcPr>
            <w:tcW w:type="dxa" w:w="2351"/>
          </w:tcPr>
          <w:p>
            <w:pPr>
              <w:spacing w:line="336" w:lineRule="auto"/>
            </w:pPr>
            <w:r/>
            <w:r>
              <w:rPr>
                <w:rFonts w:ascii="Microsoft YaHei" w:hAnsi="Microsoft YaHei" w:eastAsia="Microsoft YaHei"/>
                <w:sz w:val="19"/>
              </w:rPr>
              <w:t>运营前（提高可靠性）</w:t>
            </w:r>
          </w:p>
        </w:tc>
        <w:tc>
          <w:tcPr>
            <w:tcW w:type="dxa" w:w="2351"/>
          </w:tcPr>
          <w:p>
            <w:pPr>
              <w:spacing w:line="336" w:lineRule="auto"/>
            </w:pPr>
            <w:r/>
            <w:r>
              <w:rPr>
                <w:rFonts w:ascii="Microsoft YaHei" w:hAnsi="Microsoft YaHei" w:eastAsia="Microsoft YaHei"/>
                <w:sz w:val="19"/>
              </w:rPr>
              <w:t>如何让设备多跑、少坏？</w:t>
            </w:r>
          </w:p>
        </w:tc>
        <w:tc>
          <w:tcPr>
            <w:tcW w:type="dxa" w:w="2351"/>
          </w:tcPr>
          <w:p>
            <w:pPr>
              <w:spacing w:line="336" w:lineRule="auto"/>
            </w:pPr>
            <w:r/>
            <w:r>
              <w:rPr>
                <w:rFonts w:ascii="Microsoft YaHei" w:hAnsi="Microsoft YaHei" w:eastAsia="Microsoft YaHei"/>
                <w:sz w:val="19"/>
              </w:rPr>
              <w:t>可靠性建模、故障树分析（FTA）、失效模式与影响分析（FMEA）、在线异常检测、预测性维护</w:t>
            </w:r>
          </w:p>
        </w:tc>
        <w:tc>
          <w:tcPr>
            <w:tcW w:type="dxa" w:w="2351"/>
          </w:tcPr>
          <w:p>
            <w:pPr>
              <w:spacing w:line="336" w:lineRule="auto"/>
            </w:pPr>
            <w:r/>
            <w:r>
              <w:rPr>
                <w:rFonts w:ascii="Microsoft YaHei" w:hAnsi="Microsoft YaHei" w:eastAsia="Microsoft YaHei"/>
                <w:sz w:val="19"/>
              </w:rPr>
              <w:t>现场访问次数 ↓10-15% / 生产力 ↑15-25% / 后台沟通 ↓30-75%</w:t>
            </w:r>
          </w:p>
        </w:tc>
      </w:tr>
      <w:tr>
        <w:tc>
          <w:tcPr>
            <w:tcW w:type="dxa" w:w="2351"/>
          </w:tcPr>
          <w:p>
            <w:pPr>
              <w:spacing w:line="336" w:lineRule="auto"/>
            </w:pPr>
            <w:r/>
            <w:r>
              <w:rPr>
                <w:rFonts w:ascii="Microsoft YaHei" w:hAnsi="Microsoft YaHei" w:eastAsia="Microsoft YaHei"/>
                <w:sz w:val="19"/>
              </w:rPr>
              <w:t>运维中（缩短修复时间）</w:t>
            </w:r>
          </w:p>
        </w:tc>
        <w:tc>
          <w:tcPr>
            <w:tcW w:type="dxa" w:w="2351"/>
          </w:tcPr>
          <w:p>
            <w:pPr>
              <w:spacing w:line="336" w:lineRule="auto"/>
            </w:pPr>
            <w:r/>
            <w:r>
              <w:rPr>
                <w:rFonts w:ascii="Microsoft YaHei" w:hAnsi="Microsoft YaHei" w:eastAsia="Microsoft YaHei"/>
                <w:sz w:val="19"/>
              </w:rPr>
              <w:t>故障已经发生，如何最快修好？</w:t>
            </w:r>
          </w:p>
        </w:tc>
        <w:tc>
          <w:tcPr>
            <w:tcW w:type="dxa" w:w="2351"/>
          </w:tcPr>
          <w:p>
            <w:pPr>
              <w:spacing w:line="336" w:lineRule="auto"/>
            </w:pPr>
            <w:r/>
            <w:r>
              <w:rPr>
                <w:rFonts w:ascii="Microsoft YaHei" w:hAnsi="Microsoft YaHei" w:eastAsia="Microsoft YaHei"/>
                <w:sz w:val="19"/>
              </w:rPr>
              <w:t>历史维修记录聚类、维修助手按手册 / 流程 / 工具 / 成功经验一步步引导</w:t>
            </w:r>
          </w:p>
        </w:tc>
        <w:tc>
          <w:tcPr>
            <w:tcW w:type="dxa" w:w="2351"/>
          </w:tcPr>
          <w:p>
            <w:pPr>
              <w:spacing w:line="336" w:lineRule="auto"/>
            </w:pPr>
            <w:r/>
            <w:r>
              <w:rPr>
                <w:rFonts w:ascii="Microsoft YaHei" w:hAnsi="Microsoft YaHei" w:eastAsia="Microsoft YaHei"/>
                <w:sz w:val="19"/>
              </w:rPr>
              <w:t>首次维修成功率 ↑10-20% / 准确修复率 ↑20-25% / 重复经验共享 ↑&gt;30%</w:t>
            </w:r>
          </w:p>
        </w:tc>
      </w:tr>
      <w:tr>
        <w:tc>
          <w:tcPr>
            <w:tcW w:type="dxa" w:w="2351"/>
          </w:tcPr>
          <w:p>
            <w:pPr>
              <w:spacing w:line="336" w:lineRule="auto"/>
            </w:pPr>
            <w:r/>
            <w:r>
              <w:rPr>
                <w:rFonts w:ascii="Microsoft YaHei" w:hAnsi="Microsoft YaHei" w:eastAsia="Microsoft YaHei"/>
                <w:sz w:val="19"/>
              </w:rPr>
              <w:t>长期备件（库存优化）</w:t>
            </w:r>
          </w:p>
        </w:tc>
        <w:tc>
          <w:tcPr>
            <w:tcW w:type="dxa" w:w="2351"/>
          </w:tcPr>
          <w:p>
            <w:pPr>
              <w:spacing w:line="336" w:lineRule="auto"/>
            </w:pPr>
            <w:r/>
            <w:r>
              <w:rPr>
                <w:rFonts w:ascii="Microsoft YaHei" w:hAnsi="Microsoft YaHei" w:eastAsia="Microsoft YaHei"/>
                <w:sz w:val="19"/>
              </w:rPr>
              <w:t>备件该备多少、什么时候补？</w:t>
            </w:r>
          </w:p>
        </w:tc>
        <w:tc>
          <w:tcPr>
            <w:tcW w:type="dxa" w:w="2351"/>
          </w:tcPr>
          <w:p>
            <w:pPr>
              <w:spacing w:line="336" w:lineRule="auto"/>
            </w:pPr>
            <w:r/>
            <w:r>
              <w:rPr>
                <w:rFonts w:ascii="Microsoft YaHei" w:hAnsi="Microsoft YaHei" w:eastAsia="Microsoft YaHei"/>
                <w:sz w:val="19"/>
              </w:rPr>
              <w:t>备件分类、需求预测、库存仿真优化、可视化与预警</w:t>
            </w:r>
          </w:p>
        </w:tc>
        <w:tc>
          <w:tcPr>
            <w:tcW w:type="dxa" w:w="2351"/>
          </w:tcPr>
          <w:p>
            <w:pPr>
              <w:spacing w:line="336" w:lineRule="auto"/>
            </w:pPr>
            <w:r/>
            <w:r>
              <w:rPr>
                <w:rFonts w:ascii="Microsoft YaHei" w:hAnsi="Microsoft YaHei" w:eastAsia="Microsoft YaHei"/>
                <w:sz w:val="19"/>
              </w:rPr>
              <w:t>预测准确度 ↑10-30% / 库存 ↓5-15% / 补货时机精度 ↑10-20%</w:t>
            </w:r>
          </w:p>
        </w:tc>
      </w:tr>
    </w:tbl>
    <w:p/>
    <w:p>
      <w:pPr>
        <w:spacing w:after="120" w:line="360" w:lineRule="auto"/>
      </w:pPr>
      <w:r>
        <w:rPr>
          <w:rFonts w:ascii="Microsoft YaHei" w:hAnsi="Microsoft YaHei" w:eastAsia="Microsoft YaHei"/>
          <w:b w:val="0"/>
          <w:i/>
          <w:color w:val="5B6A8A"/>
          <w:sz w:val="21"/>
        </w:rPr>
        <w:t>注：表中"提升空间"是过往项目的行业经验区间，跨行业、跨规模、跨成熟度，不是对凯莱英的承诺。具体能拿到多少，要看凯莱英的起点和落地深度。</w:t>
      </w:r>
    </w:p>
    <w:p>
      <w:pPr>
        <w:pStyle w:val="Heading2"/>
      </w:pPr>
      <w:r>
        <w:rPr>
          <w:rFonts w:ascii="Microsoft YaHei" w:hAnsi="Microsoft YaHei" w:eastAsia="Microsoft YaHei"/>
          <w:color w:val="1E40AF"/>
          <w:sz w:val="26"/>
        </w:rPr>
        <w:t>2.2 价值落在哪里</w:t>
      </w:r>
    </w:p>
    <w:p>
      <w:pPr>
        <w:spacing w:after="120" w:line="360" w:lineRule="auto"/>
      </w:pPr>
      <w:r>
        <w:rPr>
          <w:rFonts w:ascii="Microsoft YaHei" w:hAnsi="Microsoft YaHei" w:eastAsia="Microsoft YaHei"/>
          <w:b/>
          <w:i w:val="0"/>
          <w:sz w:val="21"/>
        </w:rPr>
        <w:t>营收侧：</w:t>
      </w:r>
    </w:p>
    <w:p>
      <w:pPr>
        <w:spacing w:after="120" w:line="360" w:lineRule="auto"/>
      </w:pPr>
      <w:r>
        <w:rPr>
          <w:rFonts w:ascii="Microsoft YaHei" w:hAnsi="Microsoft YaHei" w:eastAsia="Microsoft YaHei"/>
          <w:b w:val="0"/>
          <w:i w:val="0"/>
          <w:sz w:val="21"/>
        </w:rPr>
        <w:t>降低瓶颈工序的停机时间、提升关键设备产能。这部分在过往项目中价值最大，但近两年因为行业产能过剩，提升空间相对收窄。</w:t>
      </w:r>
    </w:p>
    <w:p>
      <w:pPr>
        <w:spacing w:after="120" w:line="360" w:lineRule="auto"/>
      </w:pPr>
      <w:r>
        <w:rPr>
          <w:rFonts w:ascii="Microsoft YaHei" w:hAnsi="Microsoft YaHei" w:eastAsia="Microsoft YaHei"/>
          <w:b/>
          <w:i w:val="0"/>
          <w:sz w:val="21"/>
        </w:rPr>
        <w:t>成本侧：</w:t>
      </w:r>
    </w:p>
    <w:p>
      <w:pPr>
        <w:spacing w:after="120" w:line="360" w:lineRule="auto"/>
      </w:pPr>
      <w:r>
        <w:rPr>
          <w:rFonts w:ascii="Microsoft YaHei" w:hAnsi="Microsoft YaHei" w:eastAsia="Microsoft YaHei"/>
          <w:b w:val="0"/>
          <w:i w:val="0"/>
          <w:sz w:val="21"/>
        </w:rPr>
        <w:t>无形成本（人员工时、劳动效率）+ 有形成本（备品备件优化、停机带来的能耗损失）+ 资产利用率（备件寿命延长、设备生命周期管理）。即使是一个小零部件，规模化后也是几百万到几千万级回报。</w:t>
      </w:r>
    </w:p>
    <w:p>
      <w:pPr>
        <w:spacing w:after="120" w:line="360" w:lineRule="auto"/>
      </w:pPr>
      <w:r>
        <w:rPr>
          <w:rFonts w:ascii="Microsoft YaHei" w:hAnsi="Microsoft YaHei" w:eastAsia="Microsoft YaHei"/>
          <w:b/>
          <w:i w:val="0"/>
          <w:sz w:val="21"/>
        </w:rPr>
        <w:t>安全 + 运营侧：</w:t>
      </w:r>
    </w:p>
    <w:p>
      <w:pPr>
        <w:spacing w:after="120" w:line="360" w:lineRule="auto"/>
      </w:pPr>
      <w:r>
        <w:rPr>
          <w:rFonts w:ascii="Microsoft YaHei" w:hAnsi="Microsoft YaHei" w:eastAsia="Microsoft YaHei"/>
          <w:b w:val="0"/>
          <w:i w:val="0"/>
          <w:sz w:val="21"/>
        </w:rPr>
        <w:t>减少现场人员走动 = 减少碰撞 / 意外 / 伤害。定性价值往往被忽略，但实际给运营和安全部门带来的提升非常显著，可以部分量化进 KPI。</w:t>
      </w:r>
    </w:p>
    <w:p>
      <w:r>
        <w:br w:type="page"/>
      </w:r>
    </w:p>
    <w:p>
      <w:pPr>
        <w:pStyle w:val="Heading1"/>
      </w:pPr>
      <w:r>
        <w:rPr>
          <w:rFonts w:ascii="Microsoft YaHei" w:hAnsi="Microsoft YaHei" w:eastAsia="Microsoft YaHei"/>
          <w:color w:val="0F1F3D"/>
          <w:sz w:val="34"/>
        </w:rPr>
        <w:t>PART 03 · AI 智能体协作的工作方式</w:t>
      </w:r>
    </w:p>
    <w:p>
      <w:pPr>
        <w:spacing w:after="120" w:line="360" w:lineRule="auto"/>
      </w:pPr>
      <w:r>
        <w:rPr>
          <w:rFonts w:ascii="Microsoft YaHei" w:hAnsi="Microsoft YaHei" w:eastAsia="Microsoft YaHei"/>
          <w:b w:val="0"/>
          <w:i w:val="0"/>
          <w:sz w:val="22"/>
        </w:rPr>
        <w:t>埃森哲在 AI 落地上有一个核心观点：单点的 AI 应用（比如只做一个故障预测模型）价值有限，真正的价值来自多个 AI 智能体串成业务闭环 —— 从客户投诉到根因调查到设备改进到再反馈给客户，整条链都让 AI 参与。</w:t>
      </w:r>
    </w:p>
    <w:p>
      <w:pPr>
        <w:pStyle w:val="Heading2"/>
      </w:pPr>
      <w:r>
        <w:rPr>
          <w:rFonts w:ascii="Microsoft YaHei" w:hAnsi="Microsoft YaHei" w:eastAsia="Microsoft YaHei"/>
          <w:color w:val="1E40AF"/>
          <w:sz w:val="26"/>
        </w:rPr>
        <w:t>3.1 5 个 AI 智能体怎么分工</w:t>
      </w:r>
    </w:p>
    <w:tbl>
      <w:tblPr>
        <w:tblStyle w:val="LightGrid-Accent1"/>
        <w:tblW w:type="auto" w:w="0"/>
        <w:tblLook w:firstColumn="1" w:firstRow="1" w:lastColumn="0" w:lastRow="0" w:noHBand="0" w:noVBand="1" w:val="04A0"/>
      </w:tblPr>
      <w:tblGrid>
        <w:gridCol w:w="3135"/>
        <w:gridCol w:w="3135"/>
        <w:gridCol w:w="3135"/>
      </w:tblGrid>
      <w:tr>
        <w:tc>
          <w:tcPr>
            <w:tcW w:type="dxa" w:w="3135"/>
            <w:shd w:val="clear" w:fill="0F1F3D"/>
          </w:tcPr>
          <w:p>
            <w:r/>
            <w:r>
              <w:rPr>
                <w:rFonts w:ascii="Microsoft YaHei" w:hAnsi="Microsoft YaHei" w:eastAsia="Microsoft YaHei"/>
                <w:b/>
                <w:color w:val="FFFFFF"/>
                <w:sz w:val="20"/>
              </w:rPr>
              <w:t>智能体角色</w:t>
            </w:r>
          </w:p>
        </w:tc>
        <w:tc>
          <w:tcPr>
            <w:tcW w:type="dxa" w:w="3135"/>
            <w:shd w:val="clear" w:fill="0F1F3D"/>
          </w:tcPr>
          <w:p>
            <w:r/>
            <w:r>
              <w:rPr>
                <w:rFonts w:ascii="Microsoft YaHei" w:hAnsi="Microsoft YaHei" w:eastAsia="Microsoft YaHei"/>
                <w:b/>
                <w:color w:val="FFFFFF"/>
                <w:sz w:val="20"/>
              </w:rPr>
              <w:t>所属业务团队</w:t>
            </w:r>
          </w:p>
        </w:tc>
        <w:tc>
          <w:tcPr>
            <w:tcW w:type="dxa" w:w="3135"/>
            <w:shd w:val="clear" w:fill="0F1F3D"/>
          </w:tcPr>
          <w:p>
            <w:r/>
            <w:r>
              <w:rPr>
                <w:rFonts w:ascii="Microsoft YaHei" w:hAnsi="Microsoft YaHei" w:eastAsia="Microsoft YaHei"/>
                <w:b/>
                <w:color w:val="FFFFFF"/>
                <w:sz w:val="20"/>
              </w:rPr>
              <w:t>主要在干什么</w:t>
            </w:r>
          </w:p>
        </w:tc>
      </w:tr>
      <w:tr>
        <w:tc>
          <w:tcPr>
            <w:tcW w:type="dxa" w:w="3135"/>
          </w:tcPr>
          <w:p>
            <w:pPr>
              <w:spacing w:line="336" w:lineRule="auto"/>
            </w:pPr>
            <w:r/>
            <w:r>
              <w:rPr>
                <w:rFonts w:ascii="Microsoft YaHei" w:hAnsi="Microsoft YaHei" w:eastAsia="Microsoft YaHei"/>
                <w:sz w:val="19"/>
              </w:rPr>
              <w:t>① 客户投诉调查智能体</w:t>
            </w:r>
          </w:p>
        </w:tc>
        <w:tc>
          <w:tcPr>
            <w:tcW w:type="dxa" w:w="3135"/>
          </w:tcPr>
          <w:p>
            <w:pPr>
              <w:spacing w:line="336" w:lineRule="auto"/>
            </w:pPr>
            <w:r/>
            <w:r>
              <w:rPr>
                <w:rFonts w:ascii="Microsoft YaHei" w:hAnsi="Microsoft YaHei" w:eastAsia="Microsoft YaHei"/>
                <w:sz w:val="19"/>
              </w:rPr>
              <w:t>质量团队</w:t>
            </w:r>
          </w:p>
        </w:tc>
        <w:tc>
          <w:tcPr>
            <w:tcW w:type="dxa" w:w="3135"/>
          </w:tcPr>
          <w:p>
            <w:pPr>
              <w:spacing w:line="336" w:lineRule="auto"/>
            </w:pPr>
            <w:r/>
            <w:r>
              <w:rPr>
                <w:rFonts w:ascii="Microsoft YaHei" w:hAnsi="Microsoft YaHei" w:eastAsia="Microsoft YaHei"/>
                <w:sz w:val="19"/>
              </w:rPr>
              <w:t>接到客户投诉后，自动核查"问题站不站得住脚"、收集相关产品记录、定位是设备问题还是物料问题</w:t>
            </w:r>
          </w:p>
        </w:tc>
      </w:tr>
      <w:tr>
        <w:tc>
          <w:tcPr>
            <w:tcW w:type="dxa" w:w="3135"/>
          </w:tcPr>
          <w:p>
            <w:pPr>
              <w:spacing w:line="336" w:lineRule="auto"/>
            </w:pPr>
            <w:r/>
            <w:r>
              <w:rPr>
                <w:rFonts w:ascii="Microsoft YaHei" w:hAnsi="Microsoft YaHei" w:eastAsia="Microsoft YaHei"/>
                <w:sz w:val="19"/>
              </w:rPr>
              <w:t>② 持续改进智能体</w:t>
            </w:r>
          </w:p>
        </w:tc>
        <w:tc>
          <w:tcPr>
            <w:tcW w:type="dxa" w:w="3135"/>
          </w:tcPr>
          <w:p>
            <w:pPr>
              <w:spacing w:line="336" w:lineRule="auto"/>
            </w:pPr>
            <w:r/>
            <w:r>
              <w:rPr>
                <w:rFonts w:ascii="Microsoft YaHei" w:hAnsi="Microsoft YaHei" w:eastAsia="Microsoft YaHei"/>
                <w:sz w:val="19"/>
              </w:rPr>
              <w:t>生产团队</w:t>
            </w:r>
          </w:p>
        </w:tc>
        <w:tc>
          <w:tcPr>
            <w:tcW w:type="dxa" w:w="3135"/>
          </w:tcPr>
          <w:p>
            <w:pPr>
              <w:spacing w:line="336" w:lineRule="auto"/>
            </w:pPr>
            <w:r/>
            <w:r>
              <w:rPr>
                <w:rFonts w:ascii="Microsoft YaHei" w:hAnsi="Microsoft YaHei" w:eastAsia="Microsoft YaHei"/>
                <w:sz w:val="19"/>
              </w:rPr>
              <w:t>把每次根因分析的结论沉淀到生产流程改进里，避免同类问题反复</w:t>
            </w:r>
          </w:p>
        </w:tc>
      </w:tr>
      <w:tr>
        <w:tc>
          <w:tcPr>
            <w:tcW w:type="dxa" w:w="3135"/>
          </w:tcPr>
          <w:p>
            <w:pPr>
              <w:spacing w:line="336" w:lineRule="auto"/>
            </w:pPr>
            <w:r/>
            <w:r>
              <w:rPr>
                <w:rFonts w:ascii="Microsoft YaHei" w:hAnsi="Microsoft YaHei" w:eastAsia="Microsoft YaHei"/>
                <w:sz w:val="19"/>
              </w:rPr>
              <w:t>③ 关键资产管理智能体</w:t>
            </w:r>
          </w:p>
        </w:tc>
        <w:tc>
          <w:tcPr>
            <w:tcW w:type="dxa" w:w="3135"/>
          </w:tcPr>
          <w:p>
            <w:pPr>
              <w:spacing w:line="336" w:lineRule="auto"/>
            </w:pPr>
            <w:r/>
            <w:r>
              <w:rPr>
                <w:rFonts w:ascii="Microsoft YaHei" w:hAnsi="Microsoft YaHei" w:eastAsia="Microsoft YaHei"/>
                <w:sz w:val="19"/>
              </w:rPr>
              <w:t>资产团队</w:t>
            </w:r>
          </w:p>
        </w:tc>
        <w:tc>
          <w:tcPr>
            <w:tcW w:type="dxa" w:w="3135"/>
          </w:tcPr>
          <w:p>
            <w:pPr>
              <w:spacing w:line="336" w:lineRule="auto"/>
            </w:pPr>
            <w:r/>
            <w:r>
              <w:rPr>
                <w:rFonts w:ascii="Microsoft YaHei" w:hAnsi="Microsoft YaHei" w:eastAsia="Microsoft YaHei"/>
                <w:sz w:val="19"/>
              </w:rPr>
              <w:t>对关键设备做 24×7 在线监控、识别早期异常、给出故障趋势</w:t>
            </w:r>
          </w:p>
        </w:tc>
      </w:tr>
      <w:tr>
        <w:tc>
          <w:tcPr>
            <w:tcW w:type="dxa" w:w="3135"/>
          </w:tcPr>
          <w:p>
            <w:pPr>
              <w:spacing w:line="336" w:lineRule="auto"/>
            </w:pPr>
            <w:r/>
            <w:r>
              <w:rPr>
                <w:rFonts w:ascii="Microsoft YaHei" w:hAnsi="Microsoft YaHei" w:eastAsia="Microsoft YaHei"/>
                <w:sz w:val="19"/>
              </w:rPr>
              <w:t>④ 预测性维护与故障排除智能体</w:t>
            </w:r>
          </w:p>
        </w:tc>
        <w:tc>
          <w:tcPr>
            <w:tcW w:type="dxa" w:w="3135"/>
          </w:tcPr>
          <w:p>
            <w:pPr>
              <w:spacing w:line="336" w:lineRule="auto"/>
            </w:pPr>
            <w:r/>
            <w:r>
              <w:rPr>
                <w:rFonts w:ascii="Microsoft YaHei" w:hAnsi="Microsoft YaHei" w:eastAsia="Microsoft YaHei"/>
                <w:sz w:val="19"/>
              </w:rPr>
              <w:t>资产团队</w:t>
            </w:r>
          </w:p>
        </w:tc>
        <w:tc>
          <w:tcPr>
            <w:tcW w:type="dxa" w:w="3135"/>
          </w:tcPr>
          <w:p>
            <w:pPr>
              <w:spacing w:line="336" w:lineRule="auto"/>
            </w:pPr>
            <w:r/>
            <w:r>
              <w:rPr>
                <w:rFonts w:ascii="Microsoft YaHei" w:hAnsi="Microsoft YaHei" w:eastAsia="Microsoft YaHei"/>
                <w:sz w:val="19"/>
              </w:rPr>
              <w:t>对一般设备做预防性 / 预测性运维与故障排查 —— 本次议题的核心相关</w:t>
            </w:r>
          </w:p>
        </w:tc>
      </w:tr>
      <w:tr>
        <w:tc>
          <w:tcPr>
            <w:tcW w:type="dxa" w:w="3135"/>
          </w:tcPr>
          <w:p>
            <w:pPr>
              <w:spacing w:line="336" w:lineRule="auto"/>
            </w:pPr>
            <w:r/>
            <w:r>
              <w:rPr>
                <w:rFonts w:ascii="Microsoft YaHei" w:hAnsi="Microsoft YaHei" w:eastAsia="Microsoft YaHei"/>
                <w:sz w:val="19"/>
              </w:rPr>
              <w:t>⑤ 智能运营助手智能体</w:t>
            </w:r>
          </w:p>
        </w:tc>
        <w:tc>
          <w:tcPr>
            <w:tcW w:type="dxa" w:w="3135"/>
          </w:tcPr>
          <w:p>
            <w:pPr>
              <w:spacing w:line="336" w:lineRule="auto"/>
            </w:pPr>
            <w:r/>
            <w:r>
              <w:rPr>
                <w:rFonts w:ascii="Microsoft YaHei" w:hAnsi="Microsoft YaHei" w:eastAsia="Microsoft YaHei"/>
                <w:sz w:val="19"/>
              </w:rPr>
              <w:t>维护执行团队</w:t>
            </w:r>
          </w:p>
        </w:tc>
        <w:tc>
          <w:tcPr>
            <w:tcW w:type="dxa" w:w="3135"/>
          </w:tcPr>
          <w:p>
            <w:pPr>
              <w:spacing w:line="336" w:lineRule="auto"/>
            </w:pPr>
            <w:r/>
            <w:r>
              <w:rPr>
                <w:rFonts w:ascii="Microsoft YaHei" w:hAnsi="Microsoft YaHei" w:eastAsia="Microsoft YaHei"/>
                <w:sz w:val="19"/>
              </w:rPr>
              <w:t>设备出问题时协调全厂资源、快速找文档 / SOP、生成维修报告、沉淀知识资产</w:t>
            </w:r>
          </w:p>
        </w:tc>
      </w:tr>
    </w:tbl>
    <w:p/>
    <w:p>
      <w:pPr>
        <w:pStyle w:val="Heading2"/>
      </w:pPr>
      <w:r>
        <w:rPr>
          <w:rFonts w:ascii="Microsoft YaHei" w:hAnsi="Microsoft YaHei" w:eastAsia="Microsoft YaHei"/>
          <w:color w:val="1E40AF"/>
          <w:sz w:val="26"/>
        </w:rPr>
        <w:t>3.2 端到端闭环带来的价值</w:t>
      </w:r>
    </w:p>
    <w:p>
      <w:pPr>
        <w:spacing w:after="120" w:line="360" w:lineRule="auto"/>
      </w:pPr>
      <w:r>
        <w:rPr>
          <w:rFonts w:ascii="Microsoft YaHei" w:hAnsi="Microsoft YaHei" w:eastAsia="Microsoft YaHei"/>
          <w:b w:val="0"/>
          <w:i w:val="0"/>
          <w:sz w:val="21"/>
        </w:rPr>
        <w:t>当上述 5 个智能体串成闭环之后，一个典型客户投诉的处理流程发生了根本变化：</w:t>
      </w:r>
    </w:p>
    <w:p>
      <w:pPr>
        <w:pStyle w:val="ListBullet"/>
        <w:spacing w:after="60" w:line="336" w:lineRule="auto"/>
        <w:ind w:left="340"/>
      </w:pPr>
      <w:r>
        <w:rPr>
          <w:rFonts w:ascii="Microsoft YaHei" w:hAnsi="Microsoft YaHei" w:eastAsia="Microsoft YaHei"/>
          <w:sz w:val="20"/>
        </w:rPr>
        <w:t>原来 7 天：客户投诉收到 → 内部沟通 → 现场排查 → 给客户回复，全流程要 7 个工作日左右</w:t>
      </w:r>
    </w:p>
    <w:p>
      <w:pPr>
        <w:pStyle w:val="ListBullet"/>
        <w:spacing w:after="60" w:line="336" w:lineRule="auto"/>
        <w:ind w:left="340"/>
      </w:pPr>
      <w:r>
        <w:rPr>
          <w:rFonts w:ascii="Microsoft YaHei" w:hAnsi="Microsoft YaHei" w:eastAsia="Microsoft YaHei"/>
          <w:sz w:val="20"/>
        </w:rPr>
        <w:t>现在 1 天：AI 智能体 24×7 在线，分钟级完成证据收集 + 根因假设，整体周期压到 1 天左右</w:t>
      </w:r>
    </w:p>
    <w:p>
      <w:pPr>
        <w:pStyle w:val="ListBullet"/>
        <w:spacing w:after="60" w:line="336" w:lineRule="auto"/>
        <w:ind w:left="340"/>
      </w:pPr>
      <w:r>
        <w:rPr>
          <w:rFonts w:ascii="Microsoft YaHei" w:hAnsi="Microsoft YaHei" w:eastAsia="Microsoft YaHei"/>
          <w:sz w:val="20"/>
        </w:rPr>
        <w:t>质量同步提升：回复不是"应付一下"，而是真正理解客户问题、给出解决建议</w:t>
      </w:r>
    </w:p>
    <w:p>
      <w:pPr>
        <w:pStyle w:val="ListBullet"/>
        <w:spacing w:after="60" w:line="336" w:lineRule="auto"/>
        <w:ind w:left="340"/>
      </w:pPr>
      <w:r>
        <w:rPr>
          <w:rFonts w:ascii="Microsoft YaHei" w:hAnsi="Microsoft YaHei" w:eastAsia="Microsoft YaHei"/>
          <w:sz w:val="20"/>
        </w:rPr>
        <w:t>知识沉淀：每个事件都沉淀进知识图谱，下一次同类问题处理更快、更准</w:t>
      </w:r>
    </w:p>
    <w:p>
      <w:pPr>
        <w:pStyle w:val="Heading2"/>
      </w:pPr>
      <w:r>
        <w:rPr>
          <w:rFonts w:ascii="Microsoft YaHei" w:hAnsi="Microsoft YaHei" w:eastAsia="Microsoft YaHei"/>
          <w:color w:val="1E40AF"/>
          <w:sz w:val="26"/>
        </w:rPr>
        <w:t>3.3 这种工作方式的三个特点</w:t>
      </w:r>
    </w:p>
    <w:p>
      <w:pPr>
        <w:spacing w:after="120" w:line="360" w:lineRule="auto"/>
      </w:pPr>
      <w:r>
        <w:rPr>
          <w:rFonts w:ascii="Microsoft YaHei" w:hAnsi="Microsoft YaHei" w:eastAsia="Microsoft YaHei"/>
          <w:b/>
          <w:i w:val="0"/>
          <w:sz w:val="21"/>
        </w:rPr>
        <w:t>SMART · 更智能：</w:t>
      </w:r>
    </w:p>
    <w:p>
      <w:pPr>
        <w:spacing w:after="120" w:line="360" w:lineRule="auto"/>
      </w:pPr>
      <w:r>
        <w:rPr>
          <w:rFonts w:ascii="Microsoft YaHei" w:hAnsi="Microsoft YaHei" w:eastAsia="Microsoft YaHei"/>
          <w:b w:val="0"/>
          <w:i w:val="0"/>
          <w:sz w:val="21"/>
        </w:rPr>
        <w:t>每个智能体都有自己的"专业方向"（设备健康 / 质量异常 / 投诉调查），相当于把各领域专家变成"在线大师"，24×7 不下班。</w:t>
      </w:r>
    </w:p>
    <w:p>
      <w:pPr>
        <w:spacing w:after="120" w:line="360" w:lineRule="auto"/>
      </w:pPr>
      <w:r>
        <w:rPr>
          <w:rFonts w:ascii="Microsoft YaHei" w:hAnsi="Microsoft YaHei" w:eastAsia="Microsoft YaHei"/>
          <w:b/>
          <w:i w:val="0"/>
          <w:sz w:val="21"/>
        </w:rPr>
        <w:t>无缝集成：</w:t>
      </w:r>
    </w:p>
    <w:p>
      <w:pPr>
        <w:spacing w:after="120" w:line="360" w:lineRule="auto"/>
      </w:pPr>
      <w:r>
        <w:rPr>
          <w:rFonts w:ascii="Microsoft YaHei" w:hAnsi="Microsoft YaHei" w:eastAsia="Microsoft YaHei"/>
          <w:b w:val="0"/>
          <w:i w:val="0"/>
          <w:sz w:val="21"/>
        </w:rPr>
        <w:t>所有团队的工作通过同一个统一入口接入，不再是"质量在自己系统里、设备在自己系统里"。事件可以跨部门流转，责任清晰。</w:t>
      </w:r>
    </w:p>
    <w:p>
      <w:pPr>
        <w:spacing w:after="120" w:line="360" w:lineRule="auto"/>
      </w:pPr>
      <w:r>
        <w:rPr>
          <w:rFonts w:ascii="Microsoft YaHei" w:hAnsi="Microsoft YaHei" w:eastAsia="Microsoft YaHei"/>
          <w:b/>
          <w:i w:val="0"/>
          <w:sz w:val="21"/>
        </w:rPr>
        <w:t>PAA · 基本无接触：</w:t>
      </w:r>
    </w:p>
    <w:p>
      <w:pPr>
        <w:spacing w:after="120" w:line="360" w:lineRule="auto"/>
      </w:pPr>
      <w:r>
        <w:rPr>
          <w:rFonts w:ascii="Microsoft YaHei" w:hAnsi="Microsoft YaHei" w:eastAsia="Microsoft YaHei"/>
          <w:b w:val="0"/>
          <w:i w:val="0"/>
          <w:sz w:val="21"/>
        </w:rPr>
        <w:t>AI 直接控制部分参数、推送处置建议，减少人在现场的不必要走动。安全提升明显，特别是在洁净区、高风险区。</w:t>
      </w:r>
    </w:p>
    <w:p>
      <w:r>
        <w:br w:type="page"/>
      </w:r>
    </w:p>
    <w:p>
      <w:pPr>
        <w:pStyle w:val="Heading1"/>
      </w:pPr>
      <w:r>
        <w:rPr>
          <w:rFonts w:ascii="Microsoft YaHei" w:hAnsi="Microsoft YaHei" w:eastAsia="Microsoft YaHei"/>
          <w:color w:val="0F1F3D"/>
          <w:sz w:val="34"/>
        </w:rPr>
        <w:t>PART 04 · 设备预测性维护的开展思路（核心）</w:t>
      </w:r>
    </w:p>
    <w:p>
      <w:pPr>
        <w:spacing w:after="120" w:line="360" w:lineRule="auto"/>
      </w:pPr>
      <w:r>
        <w:rPr>
          <w:rFonts w:ascii="Microsoft YaHei" w:hAnsi="Microsoft YaHei" w:eastAsia="Microsoft YaHei"/>
          <w:b w:val="0"/>
          <w:i w:val="0"/>
          <w:sz w:val="22"/>
        </w:rPr>
        <w:t>设备预测性维护听起来吸引人，但不是所有设备、所有场景都适合一上来就做。埃森哲在判断一个 PdM 项目能不能做、怎么做的时候，有一套相对成熟的方法 —— 4 个维度的可行性判断，决定项目走向。</w:t>
      </w:r>
    </w:p>
    <w:p>
      <w:pPr>
        <w:pStyle w:val="Heading2"/>
      </w:pPr>
      <w:r>
        <w:rPr>
          <w:rFonts w:ascii="Microsoft YaHei" w:hAnsi="Microsoft YaHei" w:eastAsia="Microsoft YaHei"/>
          <w:color w:val="1E40AF"/>
          <w:sz w:val="26"/>
        </w:rPr>
        <w:t>4.1 可行性判断的 4 个维度</w:t>
      </w:r>
    </w:p>
    <w:tbl>
      <w:tblPr>
        <w:tblStyle w:val="LightGrid-Accent1"/>
        <w:tblW w:type="auto" w:w="0"/>
        <w:tblLook w:firstColumn="1" w:firstRow="1" w:lastColumn="0" w:lastRow="0" w:noHBand="0" w:noVBand="1" w:val="04A0"/>
      </w:tblPr>
      <w:tblGrid>
        <w:gridCol w:w="4703"/>
        <w:gridCol w:w="4703"/>
      </w:tblGrid>
      <w:tr>
        <w:tc>
          <w:tcPr>
            <w:tcW w:type="dxa" w:w="4703"/>
            <w:shd w:val="clear" w:fill="0F1F3D"/>
          </w:tcPr>
          <w:p>
            <w:r/>
            <w:r>
              <w:rPr>
                <w:rFonts w:ascii="Microsoft YaHei" w:hAnsi="Microsoft YaHei" w:eastAsia="Microsoft YaHei"/>
                <w:b/>
                <w:color w:val="FFFFFF"/>
                <w:sz w:val="20"/>
              </w:rPr>
              <w:t>维度</w:t>
            </w:r>
          </w:p>
        </w:tc>
        <w:tc>
          <w:tcPr>
            <w:tcW w:type="dxa" w:w="4703"/>
            <w:shd w:val="clear" w:fill="0F1F3D"/>
          </w:tcPr>
          <w:p>
            <w:r/>
            <w:r>
              <w:rPr>
                <w:rFonts w:ascii="Microsoft YaHei" w:hAnsi="Microsoft YaHei" w:eastAsia="Microsoft YaHei"/>
                <w:b/>
                <w:color w:val="FFFFFF"/>
                <w:sz w:val="20"/>
              </w:rPr>
              <w:t>具体内容</w:t>
            </w:r>
          </w:p>
        </w:tc>
      </w:tr>
      <w:tr>
        <w:tc>
          <w:tcPr>
            <w:tcW w:type="dxa" w:w="4703"/>
          </w:tcPr>
          <w:p>
            <w:pPr>
              <w:spacing w:line="336" w:lineRule="auto"/>
            </w:pPr>
            <w:r/>
            <w:r>
              <w:rPr>
                <w:rFonts w:ascii="Microsoft YaHei" w:hAnsi="Microsoft YaHei" w:eastAsia="Microsoft YaHei"/>
                <w:sz w:val="19"/>
              </w:rPr>
              <w:t>① 产线设备 + 主要问题</w:t>
            </w:r>
          </w:p>
        </w:tc>
        <w:tc>
          <w:tcPr>
            <w:tcW w:type="dxa" w:w="4703"/>
          </w:tcPr>
          <w:p>
            <w:pPr>
              <w:spacing w:line="336" w:lineRule="auto"/>
            </w:pPr>
            <w:r/>
            <w:r>
              <w:rPr>
                <w:rFonts w:ascii="Microsoft YaHei" w:hAnsi="Microsoft YaHei" w:eastAsia="Microsoft YaHei"/>
                <w:sz w:val="19"/>
              </w:rPr>
              <w:t>设备是什么、关键作用是什么 / 主要故障类型、频次、业务损失 / 按"损失"或"OEE"排序，先抓最关键的 5 类故障</w:t>
            </w:r>
          </w:p>
        </w:tc>
      </w:tr>
      <w:tr>
        <w:tc>
          <w:tcPr>
            <w:tcW w:type="dxa" w:w="4703"/>
          </w:tcPr>
          <w:p>
            <w:pPr>
              <w:spacing w:line="336" w:lineRule="auto"/>
            </w:pPr>
            <w:r/>
            <w:r>
              <w:rPr>
                <w:rFonts w:ascii="Microsoft YaHei" w:hAnsi="Microsoft YaHei" w:eastAsia="Microsoft YaHei"/>
                <w:sz w:val="19"/>
              </w:rPr>
              <w:t>② 当前数据基础</w:t>
            </w:r>
          </w:p>
        </w:tc>
        <w:tc>
          <w:tcPr>
            <w:tcW w:type="dxa" w:w="4703"/>
          </w:tcPr>
          <w:p>
            <w:pPr>
              <w:spacing w:line="336" w:lineRule="auto"/>
            </w:pPr>
            <w:r/>
            <w:r>
              <w:rPr>
                <w:rFonts w:ascii="Microsoft YaHei" w:hAnsi="Microsoft YaHei" w:eastAsia="Microsoft YaHei"/>
                <w:sz w:val="19"/>
              </w:rPr>
              <w:t>已经装了哪些传感器（震动、温度、电流、压力、流量、转速）/ 采集频次和历史归档时长（5 年 / 1 年 / 3 月）/ 当前的监测手段（人工巡检、DCS、独立在线监测）</w:t>
            </w:r>
          </w:p>
        </w:tc>
      </w:tr>
      <w:tr>
        <w:tc>
          <w:tcPr>
            <w:tcW w:type="dxa" w:w="4703"/>
          </w:tcPr>
          <w:p>
            <w:pPr>
              <w:spacing w:line="336" w:lineRule="auto"/>
            </w:pPr>
            <w:r/>
            <w:r>
              <w:rPr>
                <w:rFonts w:ascii="Microsoft YaHei" w:hAnsi="Microsoft YaHei" w:eastAsia="Microsoft YaHei"/>
                <w:sz w:val="19"/>
              </w:rPr>
              <w:t>③ 对设备的先验知识</w:t>
            </w:r>
          </w:p>
        </w:tc>
        <w:tc>
          <w:tcPr>
            <w:tcW w:type="dxa" w:w="4703"/>
          </w:tcPr>
          <w:p>
            <w:pPr>
              <w:spacing w:line="336" w:lineRule="auto"/>
            </w:pPr>
            <w:r/>
            <w:r>
              <w:rPr>
                <w:rFonts w:ascii="Microsoft YaHei" w:hAnsi="Microsoft YaHei" w:eastAsia="Microsoft YaHei"/>
                <w:sz w:val="19"/>
              </w:rPr>
              <w:t>这台设备坏跟哪些因子相关 / 历史故障类型分类 / 物理模型 / RCA 报告 / 偏差报告 / 已有的 5 Why、FTA、FMEA 分析</w:t>
            </w:r>
          </w:p>
        </w:tc>
      </w:tr>
      <w:tr>
        <w:tc>
          <w:tcPr>
            <w:tcW w:type="dxa" w:w="4703"/>
          </w:tcPr>
          <w:p>
            <w:pPr>
              <w:spacing w:line="336" w:lineRule="auto"/>
            </w:pPr>
            <w:r/>
            <w:r>
              <w:rPr>
                <w:rFonts w:ascii="Microsoft YaHei" w:hAnsi="Microsoft YaHei" w:eastAsia="Microsoft YaHei"/>
                <w:sz w:val="19"/>
              </w:rPr>
              <w:t>④ 故障频次 + 历史样本</w:t>
            </w:r>
          </w:p>
        </w:tc>
        <w:tc>
          <w:tcPr>
            <w:tcW w:type="dxa" w:w="4703"/>
          </w:tcPr>
          <w:p>
            <w:pPr>
              <w:spacing w:line="336" w:lineRule="auto"/>
            </w:pPr>
            <w:r/>
            <w:r>
              <w:rPr>
                <w:rFonts w:ascii="Microsoft YaHei" w:hAnsi="Microsoft YaHei" w:eastAsia="Microsoft YaHei"/>
                <w:sz w:val="19"/>
              </w:rPr>
              <w:t>近 5 年 / 1 年 / 半年坏过几次 / 每次故障的特征数据当时有没有保留 / "几乎不坏"反而是个问题（项目论证难、训练样本少）</w:t>
            </w:r>
          </w:p>
        </w:tc>
      </w:tr>
    </w:tbl>
    <w:p/>
    <w:p>
      <w:pPr>
        <w:pStyle w:val="Heading2"/>
      </w:pPr>
      <w:r>
        <w:rPr>
          <w:rFonts w:ascii="Microsoft YaHei" w:hAnsi="Microsoft YaHei" w:eastAsia="Microsoft YaHei"/>
          <w:color w:val="1E40AF"/>
          <w:sz w:val="26"/>
        </w:rPr>
        <w:t>4.2 不同数据基础对应不同走法</w:t>
      </w:r>
    </w:p>
    <w:tbl>
      <w:tblPr>
        <w:tblStyle w:val="LightGrid-Accent1"/>
        <w:tblW w:type="auto" w:w="0"/>
        <w:tblLook w:firstColumn="1" w:firstRow="1" w:lastColumn="0" w:lastRow="0" w:noHBand="0" w:noVBand="1" w:val="04A0"/>
      </w:tblPr>
      <w:tblGrid>
        <w:gridCol w:w="4703"/>
        <w:gridCol w:w="4703"/>
      </w:tblGrid>
      <w:tr>
        <w:tc>
          <w:tcPr>
            <w:tcW w:type="dxa" w:w="4703"/>
            <w:shd w:val="clear" w:fill="0F1F3D"/>
          </w:tcPr>
          <w:p>
            <w:r/>
            <w:r>
              <w:rPr>
                <w:rFonts w:ascii="Microsoft YaHei" w:hAnsi="Microsoft YaHei" w:eastAsia="Microsoft YaHei"/>
                <w:b/>
                <w:color w:val="FFFFFF"/>
                <w:sz w:val="20"/>
              </w:rPr>
              <w:t>数据基础情况</w:t>
            </w:r>
          </w:p>
        </w:tc>
        <w:tc>
          <w:tcPr>
            <w:tcW w:type="dxa" w:w="4703"/>
            <w:shd w:val="clear" w:fill="0F1F3D"/>
          </w:tcPr>
          <w:p>
            <w:r/>
            <w:r>
              <w:rPr>
                <w:rFonts w:ascii="Microsoft YaHei" w:hAnsi="Microsoft YaHei" w:eastAsia="Microsoft YaHei"/>
                <w:b/>
                <w:color w:val="FFFFFF"/>
                <w:sz w:val="20"/>
              </w:rPr>
              <w:t>对应的解题路径</w:t>
            </w:r>
          </w:p>
        </w:tc>
      </w:tr>
      <w:tr>
        <w:tc>
          <w:tcPr>
            <w:tcW w:type="dxa" w:w="4703"/>
          </w:tcPr>
          <w:p>
            <w:pPr>
              <w:spacing w:line="336" w:lineRule="auto"/>
            </w:pPr>
            <w:r/>
            <w:r>
              <w:rPr>
                <w:rFonts w:ascii="Microsoft YaHei" w:hAnsi="Microsoft YaHei" w:eastAsia="Microsoft YaHei"/>
                <w:sz w:val="19"/>
              </w:rPr>
              <w:t>有完整历史数据 + 含故障样本</w:t>
            </w:r>
          </w:p>
        </w:tc>
        <w:tc>
          <w:tcPr>
            <w:tcW w:type="dxa" w:w="4703"/>
          </w:tcPr>
          <w:p>
            <w:pPr>
              <w:spacing w:line="336" w:lineRule="auto"/>
            </w:pPr>
            <w:r/>
            <w:r>
              <w:rPr>
                <w:rFonts w:ascii="Microsoft YaHei" w:hAnsi="Microsoft YaHei" w:eastAsia="Microsoft YaHei"/>
                <w:sz w:val="19"/>
              </w:rPr>
              <w:t>直接做"特征发现 + 多因子回归 + 命中率验证"。项目可论证可量化，立项相对容易。</w:t>
            </w:r>
          </w:p>
        </w:tc>
      </w:tr>
      <w:tr>
        <w:tc>
          <w:tcPr>
            <w:tcW w:type="dxa" w:w="4703"/>
          </w:tcPr>
          <w:p>
            <w:pPr>
              <w:spacing w:line="336" w:lineRule="auto"/>
            </w:pPr>
            <w:r/>
            <w:r>
              <w:rPr>
                <w:rFonts w:ascii="Microsoft YaHei" w:hAnsi="Microsoft YaHei" w:eastAsia="Microsoft YaHei"/>
                <w:sz w:val="19"/>
              </w:rPr>
              <w:t>有完整历史数据但故障样本少</w:t>
            </w:r>
          </w:p>
        </w:tc>
        <w:tc>
          <w:tcPr>
            <w:tcW w:type="dxa" w:w="4703"/>
          </w:tcPr>
          <w:p>
            <w:pPr>
              <w:spacing w:line="336" w:lineRule="auto"/>
            </w:pPr>
            <w:r/>
            <w:r>
              <w:rPr>
                <w:rFonts w:ascii="Microsoft YaHei" w:hAnsi="Microsoft YaHei" w:eastAsia="Microsoft YaHei"/>
                <w:sz w:val="19"/>
              </w:rPr>
              <w:t>训练出来的模型方差大，不一定特别好用。需要结合行业前训练模型 + 合成样本扩充。</w:t>
            </w:r>
          </w:p>
        </w:tc>
      </w:tr>
      <w:tr>
        <w:tc>
          <w:tcPr>
            <w:tcW w:type="dxa" w:w="4703"/>
          </w:tcPr>
          <w:p>
            <w:pPr>
              <w:spacing w:line="336" w:lineRule="auto"/>
            </w:pPr>
            <w:r/>
            <w:r>
              <w:rPr>
                <w:rFonts w:ascii="Microsoft YaHei" w:hAnsi="Microsoft YaHei" w:eastAsia="Microsoft YaHei"/>
                <w:sz w:val="19"/>
              </w:rPr>
              <w:t>有先验经验但没历史数据</w:t>
            </w:r>
          </w:p>
        </w:tc>
        <w:tc>
          <w:tcPr>
            <w:tcW w:type="dxa" w:w="4703"/>
          </w:tcPr>
          <w:p>
            <w:pPr>
              <w:spacing w:line="336" w:lineRule="auto"/>
            </w:pPr>
            <w:r/>
            <w:r>
              <w:rPr>
                <w:rFonts w:ascii="Microsoft YaHei" w:hAnsi="Microsoft YaHei" w:eastAsia="Microsoft YaHei"/>
                <w:sz w:val="19"/>
              </w:rPr>
              <w:t>先装传感器跑 3-6 个月，期间不一定能拿到故障样本，要做好"风险共担、慢慢见效"的预期管理。</w:t>
            </w:r>
          </w:p>
        </w:tc>
      </w:tr>
      <w:tr>
        <w:tc>
          <w:tcPr>
            <w:tcW w:type="dxa" w:w="4703"/>
          </w:tcPr>
          <w:p>
            <w:pPr>
              <w:spacing w:line="336" w:lineRule="auto"/>
            </w:pPr>
            <w:r/>
            <w:r>
              <w:rPr>
                <w:rFonts w:ascii="Microsoft YaHei" w:hAnsi="Microsoft YaHei" w:eastAsia="Microsoft YaHei"/>
                <w:sz w:val="19"/>
              </w:rPr>
              <w:t>没有历史数据也没有先验</w:t>
            </w:r>
          </w:p>
        </w:tc>
        <w:tc>
          <w:tcPr>
            <w:tcW w:type="dxa" w:w="4703"/>
          </w:tcPr>
          <w:p>
            <w:pPr>
              <w:spacing w:line="336" w:lineRule="auto"/>
            </w:pPr>
            <w:r/>
            <w:r>
              <w:rPr>
                <w:rFonts w:ascii="Microsoft YaHei" w:hAnsi="Microsoft YaHei" w:eastAsia="Microsoft YaHei"/>
                <w:sz w:val="19"/>
              </w:rPr>
              <w:t>不推荐立项。AI 在缺数据 + 缺先验的场景里发挥不了作用。</w:t>
            </w:r>
          </w:p>
        </w:tc>
      </w:tr>
    </w:tbl>
    <w:p/>
    <w:p>
      <w:pPr>
        <w:pStyle w:val="Heading2"/>
      </w:pPr>
      <w:r>
        <w:rPr>
          <w:rFonts w:ascii="Microsoft YaHei" w:hAnsi="Microsoft YaHei" w:eastAsia="Microsoft YaHei"/>
          <w:color w:val="1E40AF"/>
          <w:sz w:val="26"/>
        </w:rPr>
        <w:t>4.3 关于"能不能用其他客户的数据 / 模型"</w:t>
      </w:r>
    </w:p>
    <w:p>
      <w:pPr>
        <w:spacing w:after="120" w:line="360" w:lineRule="auto"/>
      </w:pPr>
      <w:r>
        <w:rPr>
          <w:rFonts w:ascii="Microsoft YaHei" w:hAnsi="Microsoft YaHei" w:eastAsia="Microsoft YaHei"/>
          <w:b w:val="0"/>
          <w:i w:val="0"/>
          <w:sz w:val="21"/>
        </w:rPr>
        <w:t>我们之前思考过一个问题 —— 凯莱英自己的 300+ 台设备数据量可能不够支撑一个非常好的模型，能不能用行业其他客户的数据来补？</w:t>
      </w:r>
    </w:p>
    <w:p>
      <w:pPr>
        <w:spacing w:after="120" w:line="360" w:lineRule="auto"/>
      </w:pPr>
      <w:r>
        <w:rPr>
          <w:rFonts w:ascii="Microsoft YaHei" w:hAnsi="Microsoft YaHei" w:eastAsia="Microsoft YaHei"/>
          <w:b/>
          <w:i w:val="0"/>
          <w:sz w:val="21"/>
        </w:rPr>
        <w:t>他们能做的 · "前训练"：</w:t>
      </w:r>
    </w:p>
    <w:p>
      <w:pPr>
        <w:spacing w:after="120" w:line="360" w:lineRule="auto"/>
      </w:pPr>
      <w:r>
        <w:rPr>
          <w:rFonts w:ascii="Microsoft YaHei" w:hAnsi="Microsoft YaHei" w:eastAsia="Microsoft YaHei"/>
          <w:b w:val="0"/>
          <w:i w:val="0"/>
          <w:sz w:val="21"/>
        </w:rPr>
        <w:t>埃森哲在通用电机、轴承、马达等设备上已经有"前训练模型 + 计算方法"的储备。这一层不用我们再造轮子，可以加速。这相当于"行业经验已经写进了模型的初始权重"。</w:t>
      </w:r>
    </w:p>
    <w:p>
      <w:pPr>
        <w:spacing w:after="120" w:line="360" w:lineRule="auto"/>
      </w:pPr>
      <w:r>
        <w:rPr>
          <w:rFonts w:ascii="Microsoft YaHei" w:hAnsi="Microsoft YaHei" w:eastAsia="Microsoft YaHei"/>
          <w:b/>
          <w:i w:val="0"/>
          <w:sz w:val="21"/>
        </w:rPr>
        <w:t>他们做不了的 · "后训练"：</w:t>
      </w:r>
    </w:p>
    <w:p>
      <w:pPr>
        <w:spacing w:after="120" w:line="360" w:lineRule="auto"/>
      </w:pPr>
      <w:r>
        <w:rPr>
          <w:rFonts w:ascii="Microsoft YaHei" w:hAnsi="Microsoft YaHei" w:eastAsia="Microsoft YaHei"/>
          <w:b w:val="0"/>
          <w:i w:val="0"/>
          <w:sz w:val="21"/>
        </w:rPr>
        <w:t>每个具体设备型号、每个具体工况下的参数微调，必须用凯莱英自己的电机、轴承、马达数据来做"后训练"。即使是同一个品牌的设备，工况差异都会让模型需要重新调参。</w:t>
      </w:r>
    </w:p>
    <w:tbl>
      <w:tblPr>
        <w:tblW w:type="auto" w:w="0"/>
        <w:tblLayout w:type="autofit"/>
        <w:tblLook w:firstColumn="1" w:firstRow="1" w:lastColumn="0" w:lastRow="0" w:noHBand="0" w:noVBand="1" w:val="04A0"/>
      </w:tblPr>
      <w:tblGrid>
        <w:gridCol w:w="9406"/>
      </w:tblGrid>
      <w:tr>
        <w:tc>
          <w:tcPr>
            <w:tcW w:type="dxa" w:w="9406"/>
            <w:shd w:val="clear" w:fill="FFF7F1"/>
            <w:tcBorders>
              <w:left w:val="single" w:sz="24" w:color="FF7E3D"/>
              <w:top w:val="single" w:sz="4" w:color="FFD8BE"/>
              <w:right w:val="single" w:sz="4" w:color="FFD8BE"/>
              <w:bottom w:val="single" w:sz="4" w:color="FFD8BE"/>
            </w:tcBorders>
          </w:tcPr>
          <w:p>
            <w:pPr>
              <w:spacing w:line="360" w:lineRule="auto"/>
            </w:pPr>
            <w:r>
              <w:rPr>
                <w:rFonts w:ascii="Microsoft YaHei" w:hAnsi="Microsoft YaHei" w:eastAsia="Microsoft YaHei"/>
                <w:color w:val="3A4D72"/>
                <w:sz w:val="20"/>
              </w:rPr>
              <w:t>翻译成大白话：行业经验可以借，但我们自己的数据躲不开。"拿别家训练好的模型直接套" 是不存在的捷径 —— 至少需要 3-6 个月的现场数据做后训练。</w:t>
            </w:r>
          </w:p>
        </w:tc>
      </w:tr>
    </w:tbl>
    <w:p/>
    <w:p>
      <w:pPr>
        <w:pStyle w:val="Heading2"/>
      </w:pPr>
      <w:r>
        <w:rPr>
          <w:rFonts w:ascii="Microsoft YaHei" w:hAnsi="Microsoft YaHei" w:eastAsia="Microsoft YaHei"/>
          <w:color w:val="1E40AF"/>
          <w:sz w:val="26"/>
        </w:rPr>
        <w:t>4.4 算法层面：怎么避免"AI 黑盒"</w:t>
      </w:r>
    </w:p>
    <w:p>
      <w:pPr>
        <w:spacing w:after="120" w:line="360" w:lineRule="auto"/>
      </w:pPr>
      <w:r>
        <w:rPr>
          <w:rFonts w:ascii="Microsoft YaHei" w:hAnsi="Microsoft YaHei" w:eastAsia="Microsoft YaHei"/>
          <w:b w:val="0"/>
          <w:i w:val="0"/>
          <w:sz w:val="21"/>
        </w:rPr>
        <w:t>我们在交流中明确提出一个要求：AI 不能只给一个"健康分数"就完事。报警发生时，要能给出"故障类型 + 部位 + 证据 + 处置建议"，否则后续没办法落地处理。埃森哲的回应路径是"预测模型 + 知识图谱解释"两层：</w:t>
      </w:r>
    </w:p>
    <w:p>
      <w:pPr>
        <w:pStyle w:val="ListBullet"/>
        <w:spacing w:after="60" w:line="336" w:lineRule="auto"/>
        <w:ind w:left="340"/>
      </w:pPr>
      <w:r>
        <w:rPr>
          <w:rFonts w:ascii="Microsoft YaHei" w:hAnsi="Microsoft YaHei" w:eastAsia="Microsoft YaHei"/>
          <w:sz w:val="20"/>
        </w:rPr>
        <w:t>预测模型负责给出异常分数和哪个时点会坏的判断（用时序模型、多因子回归等算法）</w:t>
      </w:r>
    </w:p>
    <w:p>
      <w:pPr>
        <w:pStyle w:val="ListBullet"/>
        <w:spacing w:after="60" w:line="336" w:lineRule="auto"/>
        <w:ind w:left="340"/>
      </w:pPr>
      <w:r>
        <w:rPr>
          <w:rFonts w:ascii="Microsoft YaHei" w:hAnsi="Microsoft YaHei" w:eastAsia="Microsoft YaHei"/>
          <w:sz w:val="20"/>
        </w:rPr>
        <w:t>知识图谱负责给出为什么会坏 + 应该怎么处理的解释（基于历史 RCA 报告、偏差报告、供应商资料预先建模）</w:t>
      </w:r>
    </w:p>
    <w:p>
      <w:pPr>
        <w:pStyle w:val="ListBullet"/>
        <w:spacing w:after="60" w:line="336" w:lineRule="auto"/>
        <w:ind w:left="340"/>
      </w:pPr>
      <w:r>
        <w:rPr>
          <w:rFonts w:ascii="Microsoft YaHei" w:hAnsi="Microsoft YaHei" w:eastAsia="Microsoft YaHei"/>
          <w:sz w:val="20"/>
        </w:rPr>
        <w:t>两层结合后，AI 报警时给出的不是黑盒结果，而是"X 部件可能因为 Y 原因将在 Z 时间出问题，建议做 W 动作"的完整建议</w:t>
      </w:r>
    </w:p>
    <w:p>
      <w:pPr>
        <w:pStyle w:val="Heading2"/>
      </w:pPr>
      <w:r>
        <w:rPr>
          <w:rFonts w:ascii="Microsoft YaHei" w:hAnsi="Microsoft YaHei" w:eastAsia="Microsoft YaHei"/>
          <w:color w:val="1E40AF"/>
          <w:sz w:val="26"/>
        </w:rPr>
        <w:t>4.5 一个反向思考 — 设备维护得太好怎么办</w:t>
      </w:r>
    </w:p>
    <w:p>
      <w:pPr>
        <w:spacing w:after="120" w:line="360" w:lineRule="auto"/>
      </w:pPr>
      <w:r>
        <w:rPr>
          <w:rFonts w:ascii="Microsoft YaHei" w:hAnsi="Microsoft YaHei" w:eastAsia="Microsoft YaHei"/>
          <w:b/>
          <w:i w:val="0"/>
          <w:color w:val="991B1B"/>
          <w:sz w:val="21"/>
        </w:rPr>
        <w:t>如果某类设备过去几年几乎不坏，PdM 项目反而难做。</w:t>
      </w:r>
    </w:p>
    <w:p>
      <w:pPr>
        <w:spacing w:after="120" w:line="360" w:lineRule="auto"/>
      </w:pPr>
      <w:r>
        <w:rPr>
          <w:rFonts w:ascii="Microsoft YaHei" w:hAnsi="Microsoft YaHei" w:eastAsia="Microsoft YaHei"/>
          <w:b w:val="0"/>
          <w:i w:val="0"/>
          <w:sz w:val="21"/>
        </w:rPr>
        <w:t>原因是：① 没有故障样本来训练模型；② 也没有"经常坏"的痛点支撑项目论证。这是埃森哲在多次项目中观察到的一个"反向逻辑"。</w:t>
      </w:r>
    </w:p>
    <w:p>
      <w:pPr>
        <w:spacing w:after="120" w:line="360" w:lineRule="auto"/>
      </w:pPr>
      <w:r>
        <w:rPr>
          <w:rFonts w:ascii="Microsoft YaHei" w:hAnsi="Microsoft YaHei" w:eastAsia="Microsoft YaHei"/>
          <w:b w:val="0"/>
          <w:i w:val="0"/>
          <w:sz w:val="21"/>
        </w:rPr>
        <w:t>对凯莱英来讲，意味着选 PdM 试点设备时，不应该挑"最好的"，而应该挑"经常出问题 + 损失最大"的那一类 —— 这是项目能落地的前提之一。</w:t>
      </w:r>
    </w:p>
    <w:p>
      <w:r>
        <w:br w:type="page"/>
      </w:r>
    </w:p>
    <w:p>
      <w:pPr>
        <w:pStyle w:val="Heading1"/>
      </w:pPr>
      <w:r>
        <w:rPr>
          <w:rFonts w:ascii="Microsoft YaHei" w:hAnsi="Microsoft YaHei" w:eastAsia="Microsoft YaHei"/>
          <w:color w:val="0F1F3D"/>
          <w:sz w:val="34"/>
        </w:rPr>
        <w:t>PART 05 · 健康分 + 知识图谱 — 让 AI 看得见、说得清</w:t>
      </w:r>
    </w:p>
    <w:p>
      <w:pPr>
        <w:spacing w:after="120" w:line="360" w:lineRule="auto"/>
      </w:pPr>
      <w:r>
        <w:rPr>
          <w:rFonts w:ascii="Microsoft YaHei" w:hAnsi="Microsoft YaHei" w:eastAsia="Microsoft YaHei"/>
          <w:b w:val="0"/>
          <w:i w:val="0"/>
          <w:sz w:val="22"/>
        </w:rPr>
        <w:t>前面提到要避免"AI 黑盒"，具体怎么做？埃森哲方案里有两个关键组件 —— 一个负责"看见问题"，一个负责"讲清问题"。理解这两个组件，基本就理解了埃森哲 AI 方案的工作机制。</w:t>
      </w:r>
    </w:p>
    <w:p>
      <w:pPr>
        <w:pStyle w:val="Heading2"/>
      </w:pPr>
      <w:r>
        <w:rPr>
          <w:rFonts w:ascii="Microsoft YaHei" w:hAnsi="Microsoft YaHei" w:eastAsia="Microsoft YaHei"/>
          <w:color w:val="1E40AF"/>
          <w:sz w:val="26"/>
        </w:rPr>
        <w:t>5.1 健康分（Health Index） — AI 与人沟通的"基本单位"</w:t>
      </w:r>
    </w:p>
    <w:p>
      <w:pPr>
        <w:spacing w:after="120" w:line="360" w:lineRule="auto"/>
      </w:pPr>
      <w:r>
        <w:rPr>
          <w:rFonts w:ascii="Microsoft YaHei" w:hAnsi="Microsoft YaHei" w:eastAsia="Microsoft YaHei"/>
          <w:b/>
          <w:i w:val="0"/>
          <w:sz w:val="21"/>
        </w:rPr>
        <w:t>健康分是怎么算出来的：</w:t>
      </w:r>
    </w:p>
    <w:p>
      <w:pPr>
        <w:pStyle w:val="ListBullet"/>
        <w:spacing w:after="60" w:line="336" w:lineRule="auto"/>
        <w:ind w:left="340"/>
      </w:pPr>
      <w:r>
        <w:rPr>
          <w:rFonts w:ascii="Microsoft YaHei" w:hAnsi="Microsoft YaHei" w:eastAsia="Microsoft YaHei"/>
          <w:sz w:val="20"/>
        </w:rPr>
        <w:t>采集设备本身的多源信号：振动、温度、压力、电流、流量、转速</w:t>
      </w:r>
    </w:p>
    <w:p>
      <w:pPr>
        <w:pStyle w:val="ListBullet"/>
        <w:spacing w:after="60" w:line="336" w:lineRule="auto"/>
        <w:ind w:left="340"/>
      </w:pPr>
      <w:r>
        <w:rPr>
          <w:rFonts w:ascii="Microsoft YaHei" w:hAnsi="Microsoft YaHei" w:eastAsia="Microsoft YaHei"/>
          <w:sz w:val="20"/>
        </w:rPr>
        <w:t>结合产品质量指标：尺寸、重量、外观、SPC 分析、良率</w:t>
      </w:r>
    </w:p>
    <w:p>
      <w:pPr>
        <w:pStyle w:val="ListBullet"/>
        <w:spacing w:after="60" w:line="336" w:lineRule="auto"/>
        <w:ind w:left="340"/>
      </w:pPr>
      <w:r>
        <w:rPr>
          <w:rFonts w:ascii="Microsoft YaHei" w:hAnsi="Microsoft YaHei" w:eastAsia="Microsoft YaHei"/>
          <w:sz w:val="20"/>
        </w:rPr>
        <w:t>结合工艺参数：温度、压力、流量、pH、粒度等</w:t>
      </w:r>
    </w:p>
    <w:p>
      <w:pPr>
        <w:pStyle w:val="ListBullet"/>
        <w:spacing w:after="60" w:line="336" w:lineRule="auto"/>
        <w:ind w:left="340"/>
      </w:pPr>
      <w:r>
        <w:rPr>
          <w:rFonts w:ascii="Microsoft YaHei" w:hAnsi="Microsoft YaHei" w:eastAsia="Microsoft YaHei"/>
          <w:sz w:val="20"/>
        </w:rPr>
        <w:t>结合人工记录：点检表、维修历史、操作记录</w:t>
      </w:r>
    </w:p>
    <w:p>
      <w:pPr>
        <w:pStyle w:val="ListBullet"/>
        <w:spacing w:after="60" w:line="336" w:lineRule="auto"/>
        <w:ind w:left="340"/>
      </w:pPr>
      <w:r>
        <w:rPr>
          <w:rFonts w:ascii="Microsoft YaHei" w:hAnsi="Microsoft YaHei" w:eastAsia="Microsoft YaHei"/>
          <w:sz w:val="20"/>
        </w:rPr>
        <w:t>所有信号经过 AI 模型加权，最后归一成一个 0-100 的分数</w:t>
      </w:r>
    </w:p>
    <w:p>
      <w:pPr>
        <w:spacing w:after="120" w:line="360" w:lineRule="auto"/>
      </w:pPr>
      <w:r>
        <w:rPr>
          <w:rFonts w:ascii="Microsoft YaHei" w:hAnsi="Microsoft YaHei" w:eastAsia="Microsoft YaHei"/>
          <w:b/>
          <w:i w:val="0"/>
          <w:sz w:val="21"/>
        </w:rPr>
        <w:t>健康分的颗粒度：</w:t>
      </w:r>
    </w:p>
    <w:p>
      <w:pPr>
        <w:pStyle w:val="ListBullet"/>
        <w:spacing w:after="60" w:line="336" w:lineRule="auto"/>
        <w:ind w:left="340"/>
      </w:pPr>
      <w:r>
        <w:rPr>
          <w:rFonts w:ascii="Microsoft YaHei" w:hAnsi="Microsoft YaHei" w:eastAsia="Microsoft YaHei"/>
          <w:sz w:val="20"/>
        </w:rPr>
        <w:t>每台设备都有自己的健康分</w:t>
      </w:r>
    </w:p>
    <w:p>
      <w:pPr>
        <w:pStyle w:val="ListBullet"/>
        <w:spacing w:after="60" w:line="336" w:lineRule="auto"/>
        <w:ind w:left="340"/>
      </w:pPr>
      <w:r>
        <w:rPr>
          <w:rFonts w:ascii="Microsoft YaHei" w:hAnsi="Microsoft YaHei" w:eastAsia="Microsoft YaHei"/>
          <w:sz w:val="20"/>
        </w:rPr>
        <w:t>每个关键部件（轴承 / 马达 / 阀门）也有自己的健康分</w:t>
      </w:r>
    </w:p>
    <w:p>
      <w:pPr>
        <w:pStyle w:val="ListBullet"/>
        <w:spacing w:after="60" w:line="336" w:lineRule="auto"/>
        <w:ind w:left="340"/>
      </w:pPr>
      <w:r>
        <w:rPr>
          <w:rFonts w:ascii="Microsoft YaHei" w:hAnsi="Microsoft YaHei" w:eastAsia="Microsoft YaHei"/>
          <w:sz w:val="20"/>
        </w:rPr>
        <w:t>同一台设备不同部件的健康分组成不一样（震动主要看轴承、电流主要看马达）</w:t>
      </w:r>
    </w:p>
    <w:p>
      <w:pPr>
        <w:pStyle w:val="ListBullet"/>
        <w:spacing w:after="60" w:line="336" w:lineRule="auto"/>
        <w:ind w:left="340"/>
      </w:pPr>
      <w:r>
        <w:rPr>
          <w:rFonts w:ascii="Microsoft YaHei" w:hAnsi="Microsoft YaHei" w:eastAsia="Microsoft YaHei"/>
          <w:sz w:val="20"/>
        </w:rPr>
        <w:t>分数低于预设阈值就触发预警 → 进入"该怎么办"环节</w:t>
      </w:r>
    </w:p>
    <w:p>
      <w:pPr>
        <w:spacing w:after="120" w:line="360" w:lineRule="auto"/>
      </w:pPr>
      <w:r>
        <w:rPr>
          <w:rFonts w:ascii="Microsoft YaHei" w:hAnsi="Microsoft YaHei" w:eastAsia="Microsoft YaHei"/>
          <w:b w:val="0"/>
          <w:i w:val="0"/>
          <w:sz w:val="21"/>
        </w:rPr>
        <w:t>健康分的好处是把"工业级别的复杂多变量"翻译成了"人能理解的单一指标"。无论是设备工程师、生产主任还是车间主管，看到"82 分 / 良好"或"45 分 / 高风险"都能立刻有感觉、知道是不是要采取行动。</w:t>
      </w:r>
    </w:p>
    <w:p>
      <w:pPr>
        <w:pStyle w:val="Heading2"/>
      </w:pPr>
      <w:r>
        <w:rPr>
          <w:rFonts w:ascii="Microsoft YaHei" w:hAnsi="Microsoft YaHei" w:eastAsia="Microsoft YaHei"/>
          <w:color w:val="1E40AF"/>
          <w:sz w:val="26"/>
        </w:rPr>
        <w:t>5.2 业务影响矩阵 — 不只是"坏不坏"，更是"该不该管"</w:t>
      </w:r>
    </w:p>
    <w:p>
      <w:pPr>
        <w:spacing w:after="120" w:line="360" w:lineRule="auto"/>
      </w:pPr>
      <w:r>
        <w:rPr>
          <w:rFonts w:ascii="Microsoft YaHei" w:hAnsi="Microsoft YaHei" w:eastAsia="Microsoft YaHei"/>
          <w:b w:val="0"/>
          <w:i w:val="0"/>
          <w:sz w:val="21"/>
        </w:rPr>
        <w:t>光有健康分不够 —— 一台备用设备健康分 30 和一台核心设备健康分 80，应该先处理哪个？埃森哲方案里把健康分和"业务影响等级"结合，给出优先级建议：</w:t>
      </w:r>
    </w:p>
    <w:tbl>
      <w:tblPr>
        <w:tblStyle w:val="LightGrid-Accent1"/>
        <w:tblW w:type="auto" w:w="0"/>
        <w:tblLook w:firstColumn="1" w:firstRow="1" w:lastColumn="0" w:lastRow="0" w:noHBand="0" w:noVBand="1" w:val="04A0"/>
      </w:tblPr>
      <w:tblGrid>
        <w:gridCol w:w="2351"/>
        <w:gridCol w:w="2351"/>
        <w:gridCol w:w="2351"/>
        <w:gridCol w:w="2351"/>
      </w:tblGrid>
      <w:tr>
        <w:tc>
          <w:tcPr>
            <w:tcW w:type="dxa" w:w="2351"/>
            <w:shd w:val="clear" w:fill="0F1F3D"/>
          </w:tcPr>
          <w:p>
            <w:r/>
            <w:r>
              <w:rPr>
                <w:rFonts w:ascii="Microsoft YaHei" w:hAnsi="Microsoft YaHei" w:eastAsia="Microsoft YaHei"/>
                <w:b/>
                <w:color w:val="FFFFFF"/>
                <w:sz w:val="20"/>
              </w:rPr>
              <w:t>健康分</w:t>
            </w:r>
          </w:p>
        </w:tc>
        <w:tc>
          <w:tcPr>
            <w:tcW w:type="dxa" w:w="2351"/>
            <w:shd w:val="clear" w:fill="0F1F3D"/>
          </w:tcPr>
          <w:p>
            <w:r/>
            <w:r>
              <w:rPr>
                <w:rFonts w:ascii="Microsoft YaHei" w:hAnsi="Microsoft YaHei" w:eastAsia="Microsoft YaHei"/>
                <w:b/>
                <w:color w:val="FFFFFF"/>
                <w:sz w:val="20"/>
              </w:rPr>
              <w:t>业务影响</w:t>
            </w:r>
          </w:p>
        </w:tc>
        <w:tc>
          <w:tcPr>
            <w:tcW w:type="dxa" w:w="2351"/>
            <w:shd w:val="clear" w:fill="0F1F3D"/>
          </w:tcPr>
          <w:p>
            <w:r/>
            <w:r>
              <w:rPr>
                <w:rFonts w:ascii="Microsoft YaHei" w:hAnsi="Microsoft YaHei" w:eastAsia="Microsoft YaHei"/>
                <w:b/>
                <w:color w:val="FFFFFF"/>
                <w:sz w:val="20"/>
              </w:rPr>
              <w:t>优先级</w:t>
            </w:r>
          </w:p>
        </w:tc>
        <w:tc>
          <w:tcPr>
            <w:tcW w:type="dxa" w:w="2351"/>
            <w:shd w:val="clear" w:fill="0F1F3D"/>
          </w:tcPr>
          <w:p>
            <w:r/>
            <w:r>
              <w:rPr>
                <w:rFonts w:ascii="Microsoft YaHei" w:hAnsi="Microsoft YaHei" w:eastAsia="Microsoft YaHei"/>
                <w:b/>
                <w:color w:val="FFFFFF"/>
                <w:sz w:val="20"/>
              </w:rPr>
              <w:t>建议处置</w:t>
            </w:r>
          </w:p>
        </w:tc>
      </w:tr>
      <w:tr>
        <w:tc>
          <w:tcPr>
            <w:tcW w:type="dxa" w:w="2351"/>
          </w:tcPr>
          <w:p>
            <w:pPr>
              <w:spacing w:line="336" w:lineRule="auto"/>
            </w:pPr>
            <w:r/>
            <w:r>
              <w:rPr>
                <w:rFonts w:ascii="Microsoft YaHei" w:hAnsi="Microsoft YaHei" w:eastAsia="Microsoft YaHei"/>
                <w:sz w:val="19"/>
              </w:rPr>
              <w:t>低（&lt; 50）</w:t>
            </w:r>
          </w:p>
        </w:tc>
        <w:tc>
          <w:tcPr>
            <w:tcW w:type="dxa" w:w="2351"/>
          </w:tcPr>
          <w:p>
            <w:pPr>
              <w:spacing w:line="336" w:lineRule="auto"/>
            </w:pPr>
            <w:r/>
            <w:r>
              <w:rPr>
                <w:rFonts w:ascii="Microsoft YaHei" w:hAnsi="Microsoft YaHei" w:eastAsia="Microsoft YaHei"/>
                <w:sz w:val="19"/>
              </w:rPr>
              <w:t>高（关键设备）</w:t>
            </w:r>
          </w:p>
        </w:tc>
        <w:tc>
          <w:tcPr>
            <w:tcW w:type="dxa" w:w="2351"/>
          </w:tcPr>
          <w:p>
            <w:pPr>
              <w:spacing w:line="336" w:lineRule="auto"/>
            </w:pPr>
            <w:r/>
            <w:r>
              <w:rPr>
                <w:rFonts w:ascii="Microsoft YaHei" w:hAnsi="Microsoft YaHei" w:eastAsia="Microsoft YaHei"/>
                <w:sz w:val="19"/>
              </w:rPr>
              <w:t>🔴 立即处理</w:t>
            </w:r>
          </w:p>
        </w:tc>
        <w:tc>
          <w:tcPr>
            <w:tcW w:type="dxa" w:w="2351"/>
          </w:tcPr>
          <w:p>
            <w:pPr>
              <w:spacing w:line="336" w:lineRule="auto"/>
            </w:pPr>
            <w:r/>
            <w:r>
              <w:rPr>
                <w:rFonts w:ascii="Microsoft YaHei" w:hAnsi="Microsoft YaHei" w:eastAsia="Microsoft YaHei"/>
                <w:sz w:val="19"/>
              </w:rPr>
              <w:t>排查负责人 + 4 小时内开始检修</w:t>
            </w:r>
          </w:p>
        </w:tc>
      </w:tr>
      <w:tr>
        <w:tc>
          <w:tcPr>
            <w:tcW w:type="dxa" w:w="2351"/>
          </w:tcPr>
          <w:p>
            <w:pPr>
              <w:spacing w:line="336" w:lineRule="auto"/>
            </w:pPr>
            <w:r/>
            <w:r>
              <w:rPr>
                <w:rFonts w:ascii="Microsoft YaHei" w:hAnsi="Microsoft YaHei" w:eastAsia="Microsoft YaHei"/>
                <w:sz w:val="19"/>
              </w:rPr>
              <w:t>中（50-75）</w:t>
            </w:r>
          </w:p>
        </w:tc>
        <w:tc>
          <w:tcPr>
            <w:tcW w:type="dxa" w:w="2351"/>
          </w:tcPr>
          <w:p>
            <w:pPr>
              <w:spacing w:line="336" w:lineRule="auto"/>
            </w:pPr>
            <w:r/>
            <w:r>
              <w:rPr>
                <w:rFonts w:ascii="Microsoft YaHei" w:hAnsi="Microsoft YaHei" w:eastAsia="Microsoft YaHei"/>
                <w:sz w:val="19"/>
              </w:rPr>
              <w:t>高 / 中</w:t>
            </w:r>
          </w:p>
        </w:tc>
        <w:tc>
          <w:tcPr>
            <w:tcW w:type="dxa" w:w="2351"/>
          </w:tcPr>
          <w:p>
            <w:pPr>
              <w:spacing w:line="336" w:lineRule="auto"/>
            </w:pPr>
            <w:r/>
            <w:r>
              <w:rPr>
                <w:rFonts w:ascii="Microsoft YaHei" w:hAnsi="Microsoft YaHei" w:eastAsia="Microsoft YaHei"/>
                <w:sz w:val="19"/>
              </w:rPr>
              <w:t>🟡 计划维护</w:t>
            </w:r>
          </w:p>
        </w:tc>
        <w:tc>
          <w:tcPr>
            <w:tcW w:type="dxa" w:w="2351"/>
          </w:tcPr>
          <w:p>
            <w:pPr>
              <w:spacing w:line="336" w:lineRule="auto"/>
            </w:pPr>
            <w:r/>
            <w:r>
              <w:rPr>
                <w:rFonts w:ascii="Microsoft YaHei" w:hAnsi="Microsoft YaHei" w:eastAsia="Microsoft YaHei"/>
                <w:sz w:val="19"/>
              </w:rPr>
              <w:t>纳入未来 3-7 天的维护计划</w:t>
            </w:r>
          </w:p>
        </w:tc>
      </w:tr>
      <w:tr>
        <w:tc>
          <w:tcPr>
            <w:tcW w:type="dxa" w:w="2351"/>
          </w:tcPr>
          <w:p>
            <w:pPr>
              <w:spacing w:line="336" w:lineRule="auto"/>
            </w:pPr>
            <w:r/>
            <w:r>
              <w:rPr>
                <w:rFonts w:ascii="Microsoft YaHei" w:hAnsi="Microsoft YaHei" w:eastAsia="Microsoft YaHei"/>
                <w:sz w:val="19"/>
              </w:rPr>
              <w:t>低 / 中</w:t>
            </w:r>
          </w:p>
        </w:tc>
        <w:tc>
          <w:tcPr>
            <w:tcW w:type="dxa" w:w="2351"/>
          </w:tcPr>
          <w:p>
            <w:pPr>
              <w:spacing w:line="336" w:lineRule="auto"/>
            </w:pPr>
            <w:r/>
            <w:r>
              <w:rPr>
                <w:rFonts w:ascii="Microsoft YaHei" w:hAnsi="Microsoft YaHei" w:eastAsia="Microsoft YaHei"/>
                <w:sz w:val="19"/>
              </w:rPr>
              <w:t>低（非关键 / 有备用）</w:t>
            </w:r>
          </w:p>
        </w:tc>
        <w:tc>
          <w:tcPr>
            <w:tcW w:type="dxa" w:w="2351"/>
          </w:tcPr>
          <w:p>
            <w:pPr>
              <w:spacing w:line="336" w:lineRule="auto"/>
            </w:pPr>
            <w:r/>
            <w:r>
              <w:rPr>
                <w:rFonts w:ascii="Microsoft YaHei" w:hAnsi="Microsoft YaHei" w:eastAsia="Microsoft YaHei"/>
                <w:sz w:val="19"/>
              </w:rPr>
              <w:t>🔵 持续监控</w:t>
            </w:r>
          </w:p>
        </w:tc>
        <w:tc>
          <w:tcPr>
            <w:tcW w:type="dxa" w:w="2351"/>
          </w:tcPr>
          <w:p>
            <w:pPr>
              <w:spacing w:line="336" w:lineRule="auto"/>
            </w:pPr>
            <w:r/>
            <w:r>
              <w:rPr>
                <w:rFonts w:ascii="Microsoft YaHei" w:hAnsi="Microsoft YaHei" w:eastAsia="Microsoft YaHei"/>
                <w:sz w:val="19"/>
              </w:rPr>
              <w:t>不打断生产，加密监测频次</w:t>
            </w:r>
          </w:p>
        </w:tc>
      </w:tr>
      <w:tr>
        <w:tc>
          <w:tcPr>
            <w:tcW w:type="dxa" w:w="2351"/>
          </w:tcPr>
          <w:p>
            <w:pPr>
              <w:spacing w:line="336" w:lineRule="auto"/>
            </w:pPr>
            <w:r/>
            <w:r>
              <w:rPr>
                <w:rFonts w:ascii="Microsoft YaHei" w:hAnsi="Microsoft YaHei" w:eastAsia="Microsoft YaHei"/>
                <w:sz w:val="19"/>
              </w:rPr>
              <w:t>高（&gt; 75）</w:t>
            </w:r>
          </w:p>
        </w:tc>
        <w:tc>
          <w:tcPr>
            <w:tcW w:type="dxa" w:w="2351"/>
          </w:tcPr>
          <w:p>
            <w:pPr>
              <w:spacing w:line="336" w:lineRule="auto"/>
            </w:pPr>
            <w:r/>
            <w:r>
              <w:rPr>
                <w:rFonts w:ascii="Microsoft YaHei" w:hAnsi="Microsoft YaHei" w:eastAsia="Microsoft YaHei"/>
                <w:sz w:val="19"/>
              </w:rPr>
              <w:t>任意</w:t>
            </w:r>
          </w:p>
        </w:tc>
        <w:tc>
          <w:tcPr>
            <w:tcW w:type="dxa" w:w="2351"/>
          </w:tcPr>
          <w:p>
            <w:pPr>
              <w:spacing w:line="336" w:lineRule="auto"/>
            </w:pPr>
            <w:r/>
            <w:r>
              <w:rPr>
                <w:rFonts w:ascii="Microsoft YaHei" w:hAnsi="Microsoft YaHei" w:eastAsia="Microsoft YaHei"/>
                <w:sz w:val="19"/>
              </w:rPr>
              <w:t>🟢 无需动作</w:t>
            </w:r>
          </w:p>
        </w:tc>
        <w:tc>
          <w:tcPr>
            <w:tcW w:type="dxa" w:w="2351"/>
          </w:tcPr>
          <w:p>
            <w:pPr>
              <w:spacing w:line="336" w:lineRule="auto"/>
            </w:pPr>
            <w:r/>
            <w:r>
              <w:rPr>
                <w:rFonts w:ascii="Microsoft YaHei" w:hAnsi="Microsoft YaHei" w:eastAsia="Microsoft YaHei"/>
                <w:sz w:val="19"/>
              </w:rPr>
              <w:t>维持现状，定期回看</w:t>
            </w:r>
          </w:p>
        </w:tc>
      </w:tr>
    </w:tbl>
    <w:p/>
    <w:p>
      <w:pPr>
        <w:pStyle w:val="Heading2"/>
      </w:pPr>
      <w:r>
        <w:rPr>
          <w:rFonts w:ascii="Microsoft YaHei" w:hAnsi="Microsoft YaHei" w:eastAsia="Microsoft YaHei"/>
          <w:color w:val="1E40AF"/>
          <w:sz w:val="26"/>
        </w:rPr>
        <w:t>5.3 知识图谱 — 让 AI 不仅"看见"，还能"讲清楚"</w:t>
      </w:r>
    </w:p>
    <w:p>
      <w:pPr>
        <w:spacing w:after="120" w:line="360" w:lineRule="auto"/>
      </w:pPr>
      <w:r>
        <w:rPr>
          <w:rFonts w:ascii="Microsoft YaHei" w:hAnsi="Microsoft YaHei" w:eastAsia="Microsoft YaHei"/>
          <w:b w:val="0"/>
          <w:i w:val="0"/>
          <w:sz w:val="21"/>
        </w:rPr>
        <w:t>健康分只回答了"是不是有问题"，但没回答"为什么、怎么办"。这就是知识图谱的角色 —— 它是 AI 方案里专门负责"解释性"的组件。</w:t>
      </w:r>
    </w:p>
    <w:p>
      <w:pPr>
        <w:spacing w:after="120" w:line="360" w:lineRule="auto"/>
      </w:pPr>
      <w:r>
        <w:rPr>
          <w:rFonts w:ascii="Microsoft YaHei" w:hAnsi="Microsoft YaHei" w:eastAsia="Microsoft YaHei"/>
          <w:b/>
          <w:i w:val="0"/>
          <w:sz w:val="21"/>
        </w:rPr>
        <w:t>知识图谱里装的是什么：</w:t>
      </w:r>
    </w:p>
    <w:p>
      <w:pPr>
        <w:pStyle w:val="ListBullet"/>
        <w:spacing w:after="60" w:line="336" w:lineRule="auto"/>
        <w:ind w:left="340"/>
      </w:pPr>
      <w:r>
        <w:rPr>
          <w:rFonts w:ascii="Microsoft YaHei" w:hAnsi="Microsoft YaHei" w:eastAsia="Microsoft YaHei"/>
          <w:sz w:val="20"/>
        </w:rPr>
        <w:t>历史 RCA（根因分析）报告</w:t>
      </w:r>
    </w:p>
    <w:p>
      <w:pPr>
        <w:pStyle w:val="ListBullet"/>
        <w:spacing w:after="60" w:line="336" w:lineRule="auto"/>
        <w:ind w:left="340"/>
      </w:pPr>
      <w:r>
        <w:rPr>
          <w:rFonts w:ascii="Microsoft YaHei" w:hAnsi="Microsoft YaHei" w:eastAsia="Microsoft YaHei"/>
          <w:sz w:val="20"/>
        </w:rPr>
        <w:t>历史偏差报告</w:t>
      </w:r>
    </w:p>
    <w:p>
      <w:pPr>
        <w:pStyle w:val="ListBullet"/>
        <w:spacing w:after="60" w:line="336" w:lineRule="auto"/>
        <w:ind w:left="340"/>
      </w:pPr>
      <w:r>
        <w:rPr>
          <w:rFonts w:ascii="Microsoft YaHei" w:hAnsi="Microsoft YaHei" w:eastAsia="Microsoft YaHei"/>
          <w:sz w:val="20"/>
        </w:rPr>
        <w:t>设备厂商供应商资料（BOM / 原理图 / 维护手册）</w:t>
      </w:r>
    </w:p>
    <w:p>
      <w:pPr>
        <w:pStyle w:val="ListBullet"/>
        <w:spacing w:after="60" w:line="336" w:lineRule="auto"/>
        <w:ind w:left="340"/>
      </w:pPr>
      <w:r>
        <w:rPr>
          <w:rFonts w:ascii="Microsoft YaHei" w:hAnsi="Microsoft YaHei" w:eastAsia="Microsoft YaHei"/>
          <w:sz w:val="20"/>
        </w:rPr>
        <w:t>资深维护工程师的隐性经验（通过访谈结构化）</w:t>
      </w:r>
    </w:p>
    <w:p>
      <w:pPr>
        <w:pStyle w:val="ListBullet"/>
        <w:spacing w:after="60" w:line="336" w:lineRule="auto"/>
        <w:ind w:left="340"/>
      </w:pPr>
      <w:r>
        <w:rPr>
          <w:rFonts w:ascii="Microsoft YaHei" w:hAnsi="Microsoft YaHei" w:eastAsia="Microsoft YaHei"/>
          <w:sz w:val="20"/>
        </w:rPr>
        <w:t>各种"故障代码 → 异常现象 → 部件 → 特征"的关联关系</w:t>
      </w:r>
    </w:p>
    <w:p>
      <w:pPr>
        <w:spacing w:after="120" w:line="360" w:lineRule="auto"/>
      </w:pPr>
      <w:r>
        <w:rPr>
          <w:rFonts w:ascii="Microsoft YaHei" w:hAnsi="Microsoft YaHei" w:eastAsia="Microsoft YaHei"/>
          <w:b/>
          <w:i w:val="0"/>
          <w:sz w:val="21"/>
        </w:rPr>
        <w:t>知识图谱怎么用起来：</w:t>
      </w:r>
    </w:p>
    <w:p>
      <w:pPr>
        <w:pStyle w:val="ListBullet"/>
        <w:spacing w:after="60" w:line="336" w:lineRule="auto"/>
        <w:ind w:left="340"/>
      </w:pPr>
      <w:r>
        <w:rPr>
          <w:rFonts w:ascii="Microsoft YaHei" w:hAnsi="Microsoft YaHei" w:eastAsia="Microsoft YaHei"/>
          <w:sz w:val="20"/>
        </w:rPr>
        <w:t>AI 模型给出"健康分异常"的瞬间</w:t>
      </w:r>
    </w:p>
    <w:p>
      <w:pPr>
        <w:pStyle w:val="ListBullet"/>
        <w:spacing w:after="60" w:line="336" w:lineRule="auto"/>
        <w:ind w:left="340"/>
      </w:pPr>
      <w:r>
        <w:rPr>
          <w:rFonts w:ascii="Microsoft YaHei" w:hAnsi="Microsoft YaHei" w:eastAsia="Microsoft YaHei"/>
          <w:sz w:val="20"/>
        </w:rPr>
        <w:t>知识图谱根据预先建模的"异常特征 → 可能部件 → 可能根因"链条做反向推理</w:t>
      </w:r>
    </w:p>
    <w:p>
      <w:pPr>
        <w:pStyle w:val="ListBullet"/>
        <w:spacing w:after="60" w:line="336" w:lineRule="auto"/>
        <w:ind w:left="340"/>
      </w:pPr>
      <w:r>
        <w:rPr>
          <w:rFonts w:ascii="Microsoft YaHei" w:hAnsi="Microsoft YaHei" w:eastAsia="Microsoft YaHei"/>
          <w:sz w:val="20"/>
        </w:rPr>
        <w:t>给出 Top-3 最可能的根因 + 各自的概率</w:t>
      </w:r>
    </w:p>
    <w:p>
      <w:pPr>
        <w:pStyle w:val="ListBullet"/>
        <w:spacing w:after="60" w:line="336" w:lineRule="auto"/>
        <w:ind w:left="340"/>
      </w:pPr>
      <w:r>
        <w:rPr>
          <w:rFonts w:ascii="Microsoft YaHei" w:hAnsi="Microsoft YaHei" w:eastAsia="Microsoft YaHei"/>
          <w:sz w:val="20"/>
        </w:rPr>
        <w:t>给出每个根因对应的处置建议</w:t>
      </w:r>
    </w:p>
    <w:p>
      <w:pPr>
        <w:pStyle w:val="ListBullet"/>
        <w:spacing w:after="60" w:line="336" w:lineRule="auto"/>
        <w:ind w:left="340"/>
      </w:pPr>
      <w:r>
        <w:rPr>
          <w:rFonts w:ascii="Microsoft YaHei" w:hAnsi="Microsoft YaHei" w:eastAsia="Microsoft YaHei"/>
          <w:sz w:val="20"/>
        </w:rPr>
        <w:t>关键 —— 这些建议都能追溯到具体的历史案例或供应商文档</w:t>
      </w:r>
    </w:p>
    <w:tbl>
      <w:tblPr>
        <w:tblW w:type="auto" w:w="0"/>
        <w:tblLayout w:type="autofit"/>
        <w:tblLook w:firstColumn="1" w:firstRow="1" w:lastColumn="0" w:lastRow="0" w:noHBand="0" w:noVBand="1" w:val="04A0"/>
      </w:tblPr>
      <w:tblGrid>
        <w:gridCol w:w="9406"/>
      </w:tblGrid>
      <w:tr>
        <w:tc>
          <w:tcPr>
            <w:tcW w:type="dxa" w:w="9406"/>
            <w:shd w:val="clear" w:fill="FFF7F1"/>
            <w:tcBorders>
              <w:left w:val="single" w:sz="24" w:color="FF7E3D"/>
              <w:top w:val="single" w:sz="4" w:color="FFD8BE"/>
              <w:right w:val="single" w:sz="4" w:color="FFD8BE"/>
              <w:bottom w:val="single" w:sz="4" w:color="FFD8BE"/>
            </w:tcBorders>
          </w:tcPr>
          <w:p>
            <w:pPr>
              <w:spacing w:line="360" w:lineRule="auto"/>
            </w:pPr>
            <w:r>
              <w:rPr>
                <w:rFonts w:ascii="Microsoft YaHei" w:hAnsi="Microsoft YaHei" w:eastAsia="Microsoft YaHei"/>
                <w:color w:val="3A4D72"/>
                <w:sz w:val="20"/>
              </w:rPr>
              <w:t>知识入库的关键 — 知识与数据要互相验证。埃森哲在知识图谱建模上有一个值得重视的做法：每条"经验知识"录入知识库后，必须用历史数据做反向验证 —— 如果经验说"电流上升 → 轴承磨损"，但历史数据里电流上升的 100 次里只有 20 次是轴承磨损，那这条经验要么不准、要么数据有问题、要么过程中人为干预了，必须排查清楚再确认。经过这层"数据验证"过滤的知识图谱，才能真正用到 AI 决策里。</w:t>
            </w:r>
          </w:p>
        </w:tc>
      </w:tr>
    </w:tbl>
    <w:p/>
    <w:p>
      <w:r>
        <w:br w:type="page"/>
      </w:r>
    </w:p>
    <w:p>
      <w:pPr>
        <w:pStyle w:val="Heading1"/>
      </w:pPr>
      <w:r>
        <w:rPr>
          <w:rFonts w:ascii="Microsoft YaHei" w:hAnsi="Microsoft YaHei" w:eastAsia="Microsoft YaHei"/>
          <w:color w:val="0F1F3D"/>
          <w:sz w:val="34"/>
        </w:rPr>
        <w:t>PART 06 · 跟埃森哲合作的 4 种模式</w:t>
      </w:r>
    </w:p>
    <w:p>
      <w:pPr>
        <w:spacing w:after="120" w:line="360" w:lineRule="auto"/>
      </w:pPr>
      <w:r>
        <w:rPr>
          <w:rFonts w:ascii="Microsoft YaHei" w:hAnsi="Microsoft YaHei" w:eastAsia="Microsoft YaHei"/>
          <w:b w:val="0"/>
          <w:i w:val="0"/>
          <w:sz w:val="22"/>
        </w:rPr>
        <w:t>埃森哲不强求"一上来就全栈合作"。根据凯莱英不同阶段的诉求，可以选择从轻到重的 4 种合作模式。每种模式的范围、提供物、适用场景都不一样。</w:t>
      </w:r>
    </w:p>
    <w:tbl>
      <w:tblPr>
        <w:tblStyle w:val="LightGrid-Accent1"/>
        <w:tblW w:type="auto" w:w="0"/>
        <w:tblLook w:firstColumn="1" w:firstRow="1" w:lastColumn="0" w:lastRow="0" w:noHBand="0" w:noVBand="1" w:val="04A0"/>
      </w:tblPr>
      <w:tblGrid>
        <w:gridCol w:w="2351"/>
        <w:gridCol w:w="2351"/>
        <w:gridCol w:w="2351"/>
        <w:gridCol w:w="2351"/>
      </w:tblGrid>
      <w:tr>
        <w:tc>
          <w:tcPr>
            <w:tcW w:type="dxa" w:w="2351"/>
            <w:shd w:val="clear" w:fill="0F1F3D"/>
          </w:tcPr>
          <w:p>
            <w:r/>
            <w:r>
              <w:rPr>
                <w:rFonts w:ascii="Microsoft YaHei" w:hAnsi="Microsoft YaHei" w:eastAsia="Microsoft YaHei"/>
                <w:b/>
                <w:color w:val="FFFFFF"/>
                <w:sz w:val="20"/>
              </w:rPr>
              <w:t>合作模式</w:t>
            </w:r>
          </w:p>
        </w:tc>
        <w:tc>
          <w:tcPr>
            <w:tcW w:type="dxa" w:w="2351"/>
            <w:shd w:val="clear" w:fill="0F1F3D"/>
          </w:tcPr>
          <w:p>
            <w:r/>
            <w:r>
              <w:rPr>
                <w:rFonts w:ascii="Microsoft YaHei" w:hAnsi="Microsoft YaHei" w:eastAsia="Microsoft YaHei"/>
                <w:b/>
                <w:color w:val="FFFFFF"/>
                <w:sz w:val="20"/>
              </w:rPr>
              <w:t>合作范围</w:t>
            </w:r>
          </w:p>
        </w:tc>
        <w:tc>
          <w:tcPr>
            <w:tcW w:type="dxa" w:w="2351"/>
            <w:shd w:val="clear" w:fill="0F1F3D"/>
          </w:tcPr>
          <w:p>
            <w:r/>
            <w:r>
              <w:rPr>
                <w:rFonts w:ascii="Microsoft YaHei" w:hAnsi="Microsoft YaHei" w:eastAsia="Microsoft YaHei"/>
                <w:b/>
                <w:color w:val="FFFFFF"/>
                <w:sz w:val="20"/>
              </w:rPr>
              <w:t>埃森哲提供什么</w:t>
            </w:r>
          </w:p>
        </w:tc>
        <w:tc>
          <w:tcPr>
            <w:tcW w:type="dxa" w:w="2351"/>
            <w:shd w:val="clear" w:fill="0F1F3D"/>
          </w:tcPr>
          <w:p>
            <w:r/>
            <w:r>
              <w:rPr>
                <w:rFonts w:ascii="Microsoft YaHei" w:hAnsi="Microsoft YaHei" w:eastAsia="Microsoft YaHei"/>
                <w:b/>
                <w:color w:val="FFFFFF"/>
                <w:sz w:val="20"/>
              </w:rPr>
              <w:t>适合什么阶段</w:t>
            </w:r>
          </w:p>
        </w:tc>
      </w:tr>
      <w:tr>
        <w:tc>
          <w:tcPr>
            <w:tcW w:type="dxa" w:w="2351"/>
          </w:tcPr>
          <w:p>
            <w:pPr>
              <w:spacing w:line="336" w:lineRule="auto"/>
            </w:pPr>
            <w:r/>
            <w:r>
              <w:rPr>
                <w:rFonts w:ascii="Microsoft YaHei" w:hAnsi="Microsoft YaHei" w:eastAsia="Microsoft YaHei"/>
                <w:sz w:val="19"/>
              </w:rPr>
              <w:t>① 单一交付（交钥匙工程）</w:t>
            </w:r>
          </w:p>
        </w:tc>
        <w:tc>
          <w:tcPr>
            <w:tcW w:type="dxa" w:w="2351"/>
          </w:tcPr>
          <w:p>
            <w:pPr>
              <w:spacing w:line="336" w:lineRule="auto"/>
            </w:pPr>
            <w:r/>
            <w:r>
              <w:rPr>
                <w:rFonts w:ascii="Microsoft YaHei" w:hAnsi="Microsoft YaHei" w:eastAsia="Microsoft YaHei"/>
                <w:sz w:val="19"/>
              </w:rPr>
              <w:t>围绕一个具体指标（如 OEE）或一类设备工艺问题</w:t>
            </w:r>
          </w:p>
        </w:tc>
        <w:tc>
          <w:tcPr>
            <w:tcW w:type="dxa" w:w="2351"/>
          </w:tcPr>
          <w:p>
            <w:pPr>
              <w:spacing w:line="336" w:lineRule="auto"/>
            </w:pPr>
            <w:r/>
            <w:r>
              <w:rPr>
                <w:rFonts w:ascii="Microsoft YaHei" w:hAnsi="Microsoft YaHei" w:eastAsia="Microsoft YaHei"/>
                <w:sz w:val="19"/>
              </w:rPr>
              <w:t>点到点交付。包含传感器采购 + 软件平台 + 数据建模 + 模型训练 + 上线培训</w:t>
            </w:r>
          </w:p>
        </w:tc>
        <w:tc>
          <w:tcPr>
            <w:tcW w:type="dxa" w:w="2351"/>
          </w:tcPr>
          <w:p>
            <w:pPr>
              <w:spacing w:line="336" w:lineRule="auto"/>
            </w:pPr>
            <w:r/>
            <w:r>
              <w:rPr>
                <w:rFonts w:ascii="Microsoft YaHei" w:hAnsi="Microsoft YaHei" w:eastAsia="Microsoft YaHei"/>
                <w:sz w:val="19"/>
              </w:rPr>
              <w:t>凯莱英已经想清楚要做什么具体场景，希望"交钥匙"打包给一家</w:t>
            </w:r>
          </w:p>
        </w:tc>
      </w:tr>
      <w:tr>
        <w:tc>
          <w:tcPr>
            <w:tcW w:type="dxa" w:w="2351"/>
          </w:tcPr>
          <w:p>
            <w:pPr>
              <w:spacing w:line="336" w:lineRule="auto"/>
            </w:pPr>
            <w:r/>
            <w:r>
              <w:rPr>
                <w:rFonts w:ascii="Microsoft YaHei" w:hAnsi="Microsoft YaHei" w:eastAsia="Microsoft YaHei"/>
                <w:sz w:val="19"/>
              </w:rPr>
              <w:t>② 总集成（多 AI 项目）</w:t>
            </w:r>
          </w:p>
        </w:tc>
        <w:tc>
          <w:tcPr>
            <w:tcW w:type="dxa" w:w="2351"/>
          </w:tcPr>
          <w:p>
            <w:pPr>
              <w:spacing w:line="336" w:lineRule="auto"/>
            </w:pPr>
            <w:r/>
            <w:r>
              <w:rPr>
                <w:rFonts w:ascii="Microsoft YaHei" w:hAnsi="Microsoft YaHei" w:eastAsia="Microsoft YaHei"/>
                <w:sz w:val="19"/>
              </w:rPr>
              <w:t>多个 AI 项目跨厂商集成，需要项目群管理</w:t>
            </w:r>
          </w:p>
        </w:tc>
        <w:tc>
          <w:tcPr>
            <w:tcW w:type="dxa" w:w="2351"/>
          </w:tcPr>
          <w:p>
            <w:pPr>
              <w:spacing w:line="336" w:lineRule="auto"/>
            </w:pPr>
            <w:r/>
            <w:r>
              <w:rPr>
                <w:rFonts w:ascii="Microsoft YaHei" w:hAnsi="Microsoft YaHei" w:eastAsia="Microsoft YaHei"/>
                <w:sz w:val="19"/>
              </w:rPr>
              <w:t>项目群 PMO + 跨厂商集成 + 总集成商角色</w:t>
            </w:r>
          </w:p>
        </w:tc>
        <w:tc>
          <w:tcPr>
            <w:tcW w:type="dxa" w:w="2351"/>
          </w:tcPr>
          <w:p>
            <w:pPr>
              <w:spacing w:line="336" w:lineRule="auto"/>
            </w:pPr>
            <w:r/>
            <w:r>
              <w:rPr>
                <w:rFonts w:ascii="Microsoft YaHei" w:hAnsi="Microsoft YaHei" w:eastAsia="Microsoft YaHei"/>
                <w:sz w:val="19"/>
              </w:rPr>
              <w:t>凯莱英要并行启动多个 AI 应用，需要一个总集成方避免烟囱式建设</w:t>
            </w:r>
          </w:p>
        </w:tc>
      </w:tr>
      <w:tr>
        <w:tc>
          <w:tcPr>
            <w:tcW w:type="dxa" w:w="2351"/>
          </w:tcPr>
          <w:p>
            <w:pPr>
              <w:spacing w:line="336" w:lineRule="auto"/>
            </w:pPr>
            <w:r/>
            <w:r>
              <w:rPr>
                <w:rFonts w:ascii="Microsoft YaHei" w:hAnsi="Microsoft YaHei" w:eastAsia="Microsoft YaHei"/>
                <w:sz w:val="19"/>
              </w:rPr>
              <w:t>③ 战略咨询</w:t>
            </w:r>
          </w:p>
        </w:tc>
        <w:tc>
          <w:tcPr>
            <w:tcW w:type="dxa" w:w="2351"/>
          </w:tcPr>
          <w:p>
            <w:pPr>
              <w:spacing w:line="336" w:lineRule="auto"/>
            </w:pPr>
            <w:r/>
            <w:r>
              <w:rPr>
                <w:rFonts w:ascii="Microsoft YaHei" w:hAnsi="Microsoft YaHei" w:eastAsia="Microsoft YaHei"/>
                <w:sz w:val="19"/>
              </w:rPr>
              <w:t>集团 AI 战略路线、选型咨询、变革管理、培训体系</w:t>
            </w:r>
          </w:p>
        </w:tc>
        <w:tc>
          <w:tcPr>
            <w:tcW w:type="dxa" w:w="2351"/>
          </w:tcPr>
          <w:p>
            <w:pPr>
              <w:spacing w:line="336" w:lineRule="auto"/>
            </w:pPr>
            <w:r/>
            <w:r>
              <w:rPr>
                <w:rFonts w:ascii="Microsoft YaHei" w:hAnsi="Microsoft YaHei" w:eastAsia="Microsoft YaHei"/>
                <w:sz w:val="19"/>
              </w:rPr>
              <w:t>战略蓝图 + 路径设计 + 项目卡片 + 1-2 个月的生产域全域扫描 workshop</w:t>
            </w:r>
          </w:p>
        </w:tc>
        <w:tc>
          <w:tcPr>
            <w:tcW w:type="dxa" w:w="2351"/>
          </w:tcPr>
          <w:p>
            <w:pPr>
              <w:spacing w:line="336" w:lineRule="auto"/>
            </w:pPr>
            <w:r/>
            <w:r>
              <w:rPr>
                <w:rFonts w:ascii="Microsoft YaHei" w:hAnsi="Microsoft YaHei" w:eastAsia="Microsoft YaHei"/>
                <w:sz w:val="19"/>
              </w:rPr>
              <w:t>凯莱英要从全集团角度想 AI 怎么布局，需要的是顾问视角</w:t>
            </w:r>
          </w:p>
        </w:tc>
      </w:tr>
      <w:tr>
        <w:tc>
          <w:tcPr>
            <w:tcW w:type="dxa" w:w="2351"/>
          </w:tcPr>
          <w:p>
            <w:pPr>
              <w:spacing w:line="336" w:lineRule="auto"/>
            </w:pPr>
            <w:r/>
            <w:r>
              <w:rPr>
                <w:rFonts w:ascii="Microsoft YaHei" w:hAnsi="Microsoft YaHei" w:eastAsia="Microsoft YaHei"/>
                <w:sz w:val="19"/>
              </w:rPr>
              <w:t>④ 单一 AI 应用建模</w:t>
            </w:r>
          </w:p>
        </w:tc>
        <w:tc>
          <w:tcPr>
            <w:tcW w:type="dxa" w:w="2351"/>
          </w:tcPr>
          <w:p>
            <w:pPr>
              <w:spacing w:line="336" w:lineRule="auto"/>
            </w:pPr>
            <w:r/>
            <w:r>
              <w:rPr>
                <w:rFonts w:ascii="Microsoft YaHei" w:hAnsi="Microsoft YaHei" w:eastAsia="Microsoft YaHei"/>
                <w:sz w:val="19"/>
              </w:rPr>
              <w:t>已经有传感器和数据，缺的是建模能力</w:t>
            </w:r>
          </w:p>
        </w:tc>
        <w:tc>
          <w:tcPr>
            <w:tcW w:type="dxa" w:w="2351"/>
          </w:tcPr>
          <w:p>
            <w:pPr>
              <w:spacing w:line="336" w:lineRule="auto"/>
            </w:pPr>
            <w:r/>
            <w:r>
              <w:rPr>
                <w:rFonts w:ascii="Microsoft YaHei" w:hAnsi="Microsoft YaHei" w:eastAsia="Microsoft YaHei"/>
                <w:sz w:val="19"/>
              </w:rPr>
              <w:t>纯算法服务 — 数据建模 + 特征发现 + 多因子回归 + AI 上线后的流程变革</w:t>
            </w:r>
          </w:p>
        </w:tc>
        <w:tc>
          <w:tcPr>
            <w:tcW w:type="dxa" w:w="2351"/>
          </w:tcPr>
          <w:p>
            <w:pPr>
              <w:spacing w:line="336" w:lineRule="auto"/>
            </w:pPr>
            <w:r/>
            <w:r>
              <w:rPr>
                <w:rFonts w:ascii="Microsoft YaHei" w:hAnsi="Microsoft YaHei" w:eastAsia="Microsoft YaHei"/>
                <w:sz w:val="19"/>
              </w:rPr>
              <w:t>凯莱英自己已经能拿到数据，只是不知道怎么变成可用的 AI 模型</w:t>
            </w:r>
          </w:p>
        </w:tc>
      </w:tr>
    </w:tbl>
    <w:p/>
    <w:p>
      <w:pPr>
        <w:pStyle w:val="Heading2"/>
      </w:pPr>
      <w:r>
        <w:rPr>
          <w:rFonts w:ascii="Microsoft YaHei" w:hAnsi="Microsoft YaHei" w:eastAsia="Microsoft YaHei"/>
          <w:color w:val="1E40AF"/>
          <w:sz w:val="26"/>
        </w:rPr>
        <w:t>6.1 这 4 种模式对应 PdM 项目有什么差异</w:t>
      </w:r>
    </w:p>
    <w:p>
      <w:pPr>
        <w:spacing w:after="120" w:line="360" w:lineRule="auto"/>
      </w:pPr>
      <w:r>
        <w:rPr>
          <w:rFonts w:ascii="Microsoft YaHei" w:hAnsi="Microsoft YaHei" w:eastAsia="Microsoft YaHei"/>
          <w:b/>
          <w:i w:val="0"/>
          <w:sz w:val="21"/>
        </w:rPr>
        <w:t>如果起步从"小"开始：</w:t>
      </w:r>
    </w:p>
    <w:p>
      <w:pPr>
        <w:spacing w:after="120" w:line="360" w:lineRule="auto"/>
      </w:pPr>
      <w:r>
        <w:rPr>
          <w:rFonts w:ascii="Microsoft YaHei" w:hAnsi="Microsoft YaHei" w:eastAsia="Microsoft YaHei"/>
          <w:b w:val="0"/>
          <w:i w:val="0"/>
          <w:sz w:val="21"/>
        </w:rPr>
        <w:t>模式 ① 或模式 ④ 最合适 —— 选一个具体设备类型（比如净化空调风机轴承 / 动力站冰机 / 大型离心泵），围绕这一类做完整 PdM 落地。范围可控、价值可见、风险可管。</w:t>
      </w:r>
    </w:p>
    <w:p>
      <w:pPr>
        <w:spacing w:after="120" w:line="360" w:lineRule="auto"/>
      </w:pPr>
      <w:r>
        <w:rPr>
          <w:rFonts w:ascii="Microsoft YaHei" w:hAnsi="Microsoft YaHei" w:eastAsia="Microsoft YaHei"/>
          <w:b/>
          <w:i w:val="0"/>
          <w:sz w:val="21"/>
        </w:rPr>
        <w:t>如果起步从"中"开始：</w:t>
      </w:r>
    </w:p>
    <w:p>
      <w:pPr>
        <w:spacing w:after="120" w:line="360" w:lineRule="auto"/>
      </w:pPr>
      <w:r>
        <w:rPr>
          <w:rFonts w:ascii="Microsoft YaHei" w:hAnsi="Microsoft YaHei" w:eastAsia="Microsoft YaHei"/>
          <w:b w:val="0"/>
          <w:i w:val="0"/>
          <w:sz w:val="21"/>
        </w:rPr>
        <w:t>模式 ② —— 同步启动 2-3 个 AI 方向（如 PdM + 报告 AI 撰写 + 设备验证），由埃森哲做总集成。共享数据底座，降低边际成本。</w:t>
      </w:r>
    </w:p>
    <w:p>
      <w:pPr>
        <w:spacing w:after="120" w:line="360" w:lineRule="auto"/>
      </w:pPr>
      <w:r>
        <w:rPr>
          <w:rFonts w:ascii="Microsoft YaHei" w:hAnsi="Microsoft YaHei" w:eastAsia="Microsoft YaHei"/>
          <w:b/>
          <w:i w:val="0"/>
          <w:sz w:val="21"/>
        </w:rPr>
        <w:t>如果起步从"大"开始：</w:t>
      </w:r>
    </w:p>
    <w:p>
      <w:pPr>
        <w:spacing w:after="120" w:line="360" w:lineRule="auto"/>
      </w:pPr>
      <w:r>
        <w:rPr>
          <w:rFonts w:ascii="Microsoft YaHei" w:hAnsi="Microsoft YaHei" w:eastAsia="Microsoft YaHei"/>
          <w:b w:val="0"/>
          <w:i w:val="0"/>
          <w:sz w:val="21"/>
        </w:rPr>
        <w:t>模式 ③ —— 先做一次 1-2 个月的全集团 AI 战略扫描 workshop，把"先做哪些、怎么做、谁来做"想清楚再启动具体项目。投入更高，但前期清晰度更好。</w:t>
      </w:r>
    </w:p>
    <w:p>
      <w:pPr>
        <w:pStyle w:val="Heading2"/>
      </w:pPr>
      <w:r>
        <w:rPr>
          <w:rFonts w:ascii="Microsoft YaHei" w:hAnsi="Microsoft YaHei" w:eastAsia="Microsoft YaHei"/>
          <w:color w:val="1E40AF"/>
          <w:sz w:val="26"/>
        </w:rPr>
        <w:t>6.2 埃森哲跟其他类型供应商的边界</w:t>
      </w:r>
    </w:p>
    <w:tbl>
      <w:tblPr>
        <w:tblStyle w:val="LightGrid-Accent1"/>
        <w:tblW w:type="auto" w:w="0"/>
        <w:tblLook w:firstColumn="1" w:firstRow="1" w:lastColumn="0" w:lastRow="0" w:noHBand="0" w:noVBand="1" w:val="04A0"/>
      </w:tblPr>
      <w:tblGrid>
        <w:gridCol w:w="3135"/>
        <w:gridCol w:w="3135"/>
        <w:gridCol w:w="3135"/>
      </w:tblGrid>
      <w:tr>
        <w:tc>
          <w:tcPr>
            <w:tcW w:type="dxa" w:w="3135"/>
            <w:shd w:val="clear" w:fill="0F1F3D"/>
          </w:tcPr>
          <w:p>
            <w:r/>
            <w:r>
              <w:rPr>
                <w:rFonts w:ascii="Microsoft YaHei" w:hAnsi="Microsoft YaHei" w:eastAsia="Microsoft YaHei"/>
                <w:b/>
                <w:color w:val="FFFFFF"/>
                <w:sz w:val="20"/>
              </w:rPr>
              <w:t>维度</w:t>
            </w:r>
          </w:p>
        </w:tc>
        <w:tc>
          <w:tcPr>
            <w:tcW w:type="dxa" w:w="3135"/>
            <w:shd w:val="clear" w:fill="0F1F3D"/>
          </w:tcPr>
          <w:p>
            <w:r/>
            <w:r>
              <w:rPr>
                <w:rFonts w:ascii="Microsoft YaHei" w:hAnsi="Microsoft YaHei" w:eastAsia="Microsoft YaHei"/>
                <w:b/>
                <w:color w:val="FFFFFF"/>
                <w:sz w:val="20"/>
              </w:rPr>
              <w:t>埃森哲</w:t>
            </w:r>
          </w:p>
        </w:tc>
        <w:tc>
          <w:tcPr>
            <w:tcW w:type="dxa" w:w="3135"/>
            <w:shd w:val="clear" w:fill="0F1F3D"/>
          </w:tcPr>
          <w:p>
            <w:r/>
            <w:r>
              <w:rPr>
                <w:rFonts w:ascii="Microsoft YaHei" w:hAnsi="Microsoft YaHei" w:eastAsia="Microsoft YaHei"/>
                <w:b/>
                <w:color w:val="FFFFFF"/>
                <w:sz w:val="20"/>
              </w:rPr>
              <w:t>对比：硬件 / 软件 / 算法供应商</w:t>
            </w:r>
          </w:p>
        </w:tc>
      </w:tr>
      <w:tr>
        <w:tc>
          <w:tcPr>
            <w:tcW w:type="dxa" w:w="3135"/>
          </w:tcPr>
          <w:p>
            <w:pPr>
              <w:spacing w:line="336" w:lineRule="auto"/>
            </w:pPr>
            <w:r/>
            <w:r>
              <w:rPr>
                <w:rFonts w:ascii="Microsoft YaHei" w:hAnsi="Microsoft YaHei" w:eastAsia="Microsoft YaHei"/>
                <w:sz w:val="19"/>
              </w:rPr>
              <w:t>是否卖硬件</w:t>
            </w:r>
          </w:p>
        </w:tc>
        <w:tc>
          <w:tcPr>
            <w:tcW w:type="dxa" w:w="3135"/>
          </w:tcPr>
          <w:p>
            <w:pPr>
              <w:spacing w:line="336" w:lineRule="auto"/>
            </w:pPr>
            <w:r/>
            <w:r>
              <w:rPr>
                <w:rFonts w:ascii="Microsoft YaHei" w:hAnsi="Microsoft YaHei" w:eastAsia="Microsoft YaHei"/>
                <w:sz w:val="19"/>
              </w:rPr>
              <w:t>不卖。但作为集成商可以采购西门子 / 艾默生 / 海康等品牌传感器集成</w:t>
            </w:r>
          </w:p>
        </w:tc>
        <w:tc>
          <w:tcPr>
            <w:tcW w:type="dxa" w:w="3135"/>
          </w:tcPr>
          <w:p>
            <w:pPr>
              <w:spacing w:line="336" w:lineRule="auto"/>
            </w:pPr>
            <w:r/>
            <w:r>
              <w:rPr>
                <w:rFonts w:ascii="Microsoft YaHei" w:hAnsi="Microsoft YaHei" w:eastAsia="Microsoft YaHei"/>
                <w:sz w:val="19"/>
              </w:rPr>
              <w:t>西门子 / 艾默生：自家传感器是核心商品</w:t>
            </w:r>
          </w:p>
        </w:tc>
      </w:tr>
      <w:tr>
        <w:tc>
          <w:tcPr>
            <w:tcW w:type="dxa" w:w="3135"/>
          </w:tcPr>
          <w:p>
            <w:pPr>
              <w:spacing w:line="336" w:lineRule="auto"/>
            </w:pPr>
            <w:r/>
            <w:r>
              <w:rPr>
                <w:rFonts w:ascii="Microsoft YaHei" w:hAnsi="Microsoft YaHei" w:eastAsia="Microsoft YaHei"/>
                <w:sz w:val="19"/>
              </w:rPr>
              <w:t>是否卖大模型</w:t>
            </w:r>
          </w:p>
        </w:tc>
        <w:tc>
          <w:tcPr>
            <w:tcW w:type="dxa" w:w="3135"/>
          </w:tcPr>
          <w:p>
            <w:pPr>
              <w:spacing w:line="336" w:lineRule="auto"/>
            </w:pPr>
            <w:r/>
            <w:r>
              <w:rPr>
                <w:rFonts w:ascii="Microsoft YaHei" w:hAnsi="Microsoft YaHei" w:eastAsia="Microsoft YaHei"/>
                <w:sz w:val="19"/>
              </w:rPr>
              <w:t>不卖。集成微软 / 阿里 / 华为云 / OpenAI 等的基础模型</w:t>
            </w:r>
          </w:p>
        </w:tc>
        <w:tc>
          <w:tcPr>
            <w:tcW w:type="dxa" w:w="3135"/>
          </w:tcPr>
          <w:p>
            <w:pPr>
              <w:spacing w:line="336" w:lineRule="auto"/>
            </w:pPr>
            <w:r/>
            <w:r>
              <w:rPr>
                <w:rFonts w:ascii="Microsoft YaHei" w:hAnsi="Microsoft YaHei" w:eastAsia="Microsoft YaHei"/>
                <w:sz w:val="19"/>
              </w:rPr>
              <w:t>华为云盘古 / 阿里通义：自有大模型是核心商品</w:t>
            </w:r>
          </w:p>
        </w:tc>
      </w:tr>
      <w:tr>
        <w:tc>
          <w:tcPr>
            <w:tcW w:type="dxa" w:w="3135"/>
          </w:tcPr>
          <w:p>
            <w:pPr>
              <w:spacing w:line="336" w:lineRule="auto"/>
            </w:pPr>
            <w:r/>
            <w:r>
              <w:rPr>
                <w:rFonts w:ascii="Microsoft YaHei" w:hAnsi="Microsoft YaHei" w:eastAsia="Microsoft YaHei"/>
                <w:sz w:val="19"/>
              </w:rPr>
              <w:t>是否卖工业 AI 算法</w:t>
            </w:r>
          </w:p>
        </w:tc>
        <w:tc>
          <w:tcPr>
            <w:tcW w:type="dxa" w:w="3135"/>
          </w:tcPr>
          <w:p>
            <w:pPr>
              <w:spacing w:line="336" w:lineRule="auto"/>
            </w:pPr>
            <w:r/>
            <w:r>
              <w:rPr>
                <w:rFonts w:ascii="Microsoft YaHei" w:hAnsi="Microsoft YaHei" w:eastAsia="Microsoft YaHei"/>
                <w:sz w:val="19"/>
              </w:rPr>
              <w:t>有自家 DS 团队 + 算法储备，但同时也用合作伙伴的算法</w:t>
            </w:r>
          </w:p>
        </w:tc>
        <w:tc>
          <w:tcPr>
            <w:tcW w:type="dxa" w:w="3135"/>
          </w:tcPr>
          <w:p>
            <w:pPr>
              <w:spacing w:line="336" w:lineRule="auto"/>
            </w:pPr>
            <w:r/>
            <w:r>
              <w:rPr>
                <w:rFonts w:ascii="Microsoft YaHei" w:hAnsi="Microsoft YaHei" w:eastAsia="Microsoft YaHei"/>
                <w:sz w:val="19"/>
              </w:rPr>
              <w:t>智现未来 / 中控：自家工业算法是核心商品</w:t>
            </w:r>
          </w:p>
        </w:tc>
      </w:tr>
      <w:tr>
        <w:tc>
          <w:tcPr>
            <w:tcW w:type="dxa" w:w="3135"/>
          </w:tcPr>
          <w:p>
            <w:pPr>
              <w:spacing w:line="336" w:lineRule="auto"/>
            </w:pPr>
            <w:r/>
            <w:r>
              <w:rPr>
                <w:rFonts w:ascii="Microsoft YaHei" w:hAnsi="Microsoft YaHei" w:eastAsia="Microsoft YaHei"/>
                <w:sz w:val="19"/>
              </w:rPr>
              <w:t>核心卖的是什么</w:t>
            </w:r>
          </w:p>
        </w:tc>
        <w:tc>
          <w:tcPr>
            <w:tcW w:type="dxa" w:w="3135"/>
          </w:tcPr>
          <w:p>
            <w:pPr>
              <w:spacing w:line="336" w:lineRule="auto"/>
            </w:pPr>
            <w:r/>
            <w:r>
              <w:rPr>
                <w:rFonts w:ascii="Microsoft YaHei" w:hAnsi="Microsoft YaHei" w:eastAsia="Microsoft YaHei"/>
                <w:sz w:val="19"/>
              </w:rPr>
              <w:t>行业顾问 + 知识图谱建模 + 总集成 + 变革管理</w:t>
            </w:r>
          </w:p>
        </w:tc>
        <w:tc>
          <w:tcPr>
            <w:tcW w:type="dxa" w:w="3135"/>
          </w:tcPr>
          <w:p>
            <w:pPr>
              <w:spacing w:line="336" w:lineRule="auto"/>
            </w:pPr>
            <w:r/>
            <w:r>
              <w:rPr>
                <w:rFonts w:ascii="Microsoft YaHei" w:hAnsi="Microsoft YaHei" w:eastAsia="Microsoft YaHei"/>
                <w:sz w:val="19"/>
              </w:rPr>
              <w:t>—</w:t>
            </w:r>
          </w:p>
        </w:tc>
      </w:tr>
    </w:tbl>
    <w:p/>
    <w:tbl>
      <w:tblPr>
        <w:tblW w:type="auto" w:w="0"/>
        <w:tblLayout w:type="autofit"/>
        <w:tblLook w:firstColumn="1" w:firstRow="1" w:lastColumn="0" w:lastRow="0" w:noHBand="0" w:noVBand="1" w:val="04A0"/>
      </w:tblPr>
      <w:tblGrid>
        <w:gridCol w:w="9406"/>
      </w:tblGrid>
      <w:tr>
        <w:tc>
          <w:tcPr>
            <w:tcW w:type="dxa" w:w="9406"/>
            <w:shd w:val="clear" w:fill="FFF7F1"/>
            <w:tcBorders>
              <w:left w:val="single" w:sz="24" w:color="FF7E3D"/>
              <w:top w:val="single" w:sz="4" w:color="FFD8BE"/>
              <w:right w:val="single" w:sz="4" w:color="FFD8BE"/>
              <w:bottom w:val="single" w:sz="4" w:color="FFD8BE"/>
            </w:tcBorders>
          </w:tcPr>
          <w:p>
            <w:pPr>
              <w:spacing w:line="360" w:lineRule="auto"/>
            </w:pPr>
            <w:r>
              <w:rPr>
                <w:rFonts w:ascii="Microsoft YaHei" w:hAnsi="Microsoft YaHei" w:eastAsia="Microsoft YaHei"/>
                <w:color w:val="3A4D72"/>
                <w:sz w:val="20"/>
              </w:rPr>
              <w:t>关键提示：埃森哲 vs 智现未来 / 华为云 / 中控等供应商不是非此即彼。PdM 项目实际可能的组合是 —— 埃森哲做总集成 + 智现未来或开源算法做底层 + 海康做硬件 + 微软或阿里云做平台。选哪家做什么取决于凯莱英对每一层的诉求。</w:t>
            </w:r>
          </w:p>
        </w:tc>
      </w:tr>
    </w:tbl>
    <w:p/>
    <w:p>
      <w:r>
        <w:br w:type="page"/>
      </w:r>
    </w:p>
    <w:p>
      <w:pPr>
        <w:pStyle w:val="Heading1"/>
      </w:pPr>
      <w:r>
        <w:rPr>
          <w:rFonts w:ascii="Microsoft YaHei" w:hAnsi="Microsoft YaHei" w:eastAsia="Microsoft YaHei"/>
          <w:color w:val="0F1F3D"/>
          <w:sz w:val="34"/>
        </w:rPr>
        <w:t>PART 07 · CDMO 行业的关键考量</w:t>
      </w:r>
    </w:p>
    <w:p>
      <w:pPr>
        <w:spacing w:after="120" w:line="360" w:lineRule="auto"/>
      </w:pPr>
      <w:r>
        <w:rPr>
          <w:rFonts w:ascii="Microsoft YaHei" w:hAnsi="Microsoft YaHei" w:eastAsia="Microsoft YaHei"/>
          <w:b w:val="0"/>
          <w:i w:val="0"/>
          <w:sz w:val="22"/>
        </w:rPr>
        <w:t>凯莱英作为 CDMO 企业，跟一般化工 / 制药企业相比，有几个独特的约束 —— 客户数据隔离、GMP 监管、跟既有信息系统的对接深度。本节专门梳理这几个点，避免后续推进时再卡壳。</w:t>
      </w:r>
    </w:p>
    <w:p>
      <w:pPr>
        <w:pStyle w:val="Heading2"/>
      </w:pPr>
      <w:r>
        <w:rPr>
          <w:rFonts w:ascii="Microsoft YaHei" w:hAnsi="Microsoft YaHei" w:eastAsia="Microsoft YaHei"/>
          <w:color w:val="1E40AF"/>
          <w:sz w:val="26"/>
        </w:rPr>
        <w:t>7.1 客户数据隔离 — CDMO 业务的命脉</w:t>
      </w:r>
    </w:p>
    <w:p>
      <w:pPr>
        <w:spacing w:after="120" w:line="360" w:lineRule="auto"/>
      </w:pPr>
      <w:r>
        <w:rPr>
          <w:rFonts w:ascii="Microsoft YaHei" w:hAnsi="Microsoft YaHei" w:eastAsia="Microsoft YaHei"/>
          <w:b w:val="0"/>
          <w:i w:val="0"/>
          <w:sz w:val="21"/>
        </w:rPr>
        <w:t>这是 CDMO 行业最特殊的约束。凯莱英给客户 A 做一个药的工艺，从中积累的经验不能直接用到客户 B 的项目上。这不是商业道德问题，是合同义务和法律风险。</w:t>
      </w:r>
    </w:p>
    <w:p>
      <w:pPr>
        <w:spacing w:after="120" w:line="360" w:lineRule="auto"/>
      </w:pPr>
      <w:r>
        <w:rPr>
          <w:rFonts w:ascii="Microsoft YaHei" w:hAnsi="Microsoft YaHei" w:eastAsia="Microsoft YaHei"/>
          <w:b/>
          <w:i w:val="0"/>
          <w:color w:val="166534"/>
          <w:sz w:val="21"/>
        </w:rPr>
        <w:t>设备 PdM —— 相对"安全"的切入：</w:t>
      </w:r>
    </w:p>
    <w:p>
      <w:pPr>
        <w:spacing w:after="120" w:line="360" w:lineRule="auto"/>
      </w:pPr>
      <w:r>
        <w:rPr>
          <w:rFonts w:ascii="Microsoft YaHei" w:hAnsi="Microsoft YaHei" w:eastAsia="Microsoft YaHei"/>
          <w:b w:val="0"/>
          <w:i w:val="0"/>
          <w:sz w:val="21"/>
        </w:rPr>
        <w:t>设备 PdM 主要建模对象是凯莱英自有的设备（反应釜、冰机、空调风机等），不涉及客户具体工艺参数。电机震动数据、轴承温度数据是凯莱英自己的资产，跨客户复用没有合规问题。所以本次议题选 PdM 起步是非常合理的 —— 风险最低。</w:t>
      </w:r>
    </w:p>
    <w:p>
      <w:pPr>
        <w:spacing w:after="120" w:line="360" w:lineRule="auto"/>
      </w:pPr>
      <w:r>
        <w:rPr>
          <w:rFonts w:ascii="Microsoft YaHei" w:hAnsi="Microsoft YaHei" w:eastAsia="Microsoft YaHei"/>
          <w:b/>
          <w:i w:val="0"/>
          <w:color w:val="991B1B"/>
          <w:sz w:val="21"/>
        </w:rPr>
        <w:t>工艺优化 —— 触及客户数据边界：</w:t>
      </w:r>
    </w:p>
    <w:p>
      <w:pPr>
        <w:spacing w:after="120" w:line="360" w:lineRule="auto"/>
      </w:pPr>
      <w:r>
        <w:rPr>
          <w:rFonts w:ascii="Microsoft YaHei" w:hAnsi="Microsoft YaHei" w:eastAsia="Microsoft YaHei"/>
          <w:b w:val="0"/>
          <w:i w:val="0"/>
          <w:sz w:val="21"/>
        </w:rPr>
        <w:t>如果未来扩展到"良率优化、AI 配方推荐"等方向，就会涉及客户具体工艺参数 / CPP / CQA。这块的商业约束很大 —— 行业头部企业（如药明康德）也不轻易用客户数据训练通用模型，否则一旦被客户得知，"哪个客户以后还想跟你合作"。</w:t>
      </w:r>
    </w:p>
    <w:p>
      <w:pPr>
        <w:spacing w:after="120" w:line="360" w:lineRule="auto"/>
      </w:pPr>
      <w:r>
        <w:rPr>
          <w:rFonts w:ascii="Microsoft YaHei" w:hAnsi="Microsoft YaHei" w:eastAsia="Microsoft YaHei"/>
          <w:b/>
          <w:i w:val="0"/>
          <w:sz w:val="21"/>
        </w:rPr>
        <w:t>这意味着：本次 PdM 项目可以放心推进；如果未来扩展到工艺优化等方向，需要单独评估客户合同条款 / 数据归属 / 模型权重的处置机制。</w:t>
      </w:r>
    </w:p>
    <w:p>
      <w:pPr>
        <w:pStyle w:val="Heading2"/>
      </w:pPr>
      <w:r>
        <w:rPr>
          <w:rFonts w:ascii="Microsoft YaHei" w:hAnsi="Microsoft YaHei" w:eastAsia="Microsoft YaHei"/>
          <w:color w:val="1E40AF"/>
          <w:sz w:val="26"/>
        </w:rPr>
        <w:t>7.2 GMP 监管现状 — 介于"鼓励"与"未定"之间</w:t>
      </w:r>
    </w:p>
    <w:p>
      <w:pPr>
        <w:spacing w:after="120" w:line="360" w:lineRule="auto"/>
      </w:pPr>
      <w:r>
        <w:rPr>
          <w:rFonts w:ascii="Microsoft YaHei" w:hAnsi="Microsoft YaHei" w:eastAsia="Microsoft YaHei"/>
          <w:b w:val="0"/>
          <w:i w:val="0"/>
          <w:sz w:val="21"/>
        </w:rPr>
        <w:t>AI 在 GMP 场景里的监管态度，目前是开门但未明确的状态：</w:t>
      </w:r>
    </w:p>
    <w:p>
      <w:pPr>
        <w:pStyle w:val="ListBullet"/>
        <w:spacing w:after="60" w:line="336" w:lineRule="auto"/>
        <w:ind w:left="340"/>
      </w:pPr>
      <w:r>
        <w:rPr>
          <w:rFonts w:ascii="Microsoft YaHei" w:hAnsi="Microsoft YaHei" w:eastAsia="Microsoft YaHei"/>
          <w:sz w:val="20"/>
        </w:rPr>
        <w:t>中国 2023 版 GMP 指南：开始有 AI 应用的相关提及，但具体怎么验证、怎么应对检查，比较模糊</w:t>
      </w:r>
    </w:p>
    <w:p>
      <w:pPr>
        <w:pStyle w:val="ListBullet"/>
        <w:spacing w:after="60" w:line="336" w:lineRule="auto"/>
        <w:ind w:left="340"/>
      </w:pPr>
      <w:r>
        <w:rPr>
          <w:rFonts w:ascii="Microsoft YaHei" w:hAnsi="Microsoft YaHei" w:eastAsia="Microsoft YaHei"/>
          <w:sz w:val="20"/>
        </w:rPr>
        <w:t>欧盟 GMP 附录 22（AI/ML in GxP）：2025 起施行，第一次正式把 AI 作为合规工具承认</w:t>
      </w:r>
    </w:p>
    <w:p>
      <w:pPr>
        <w:pStyle w:val="ListBullet"/>
        <w:spacing w:after="60" w:line="336" w:lineRule="auto"/>
        <w:ind w:left="340"/>
      </w:pPr>
      <w:r>
        <w:rPr>
          <w:rFonts w:ascii="Microsoft YaHei" w:hAnsi="Microsoft YaHei" w:eastAsia="Microsoft YaHei"/>
          <w:sz w:val="20"/>
        </w:rPr>
        <w:t>美国 FDA CSA（计算机软件保证）：2025-09 终稿，把传统重型验证改成基于风险的轻量验证</w:t>
      </w:r>
    </w:p>
    <w:tbl>
      <w:tblPr>
        <w:tblW w:type="auto" w:w="0"/>
        <w:tblLayout w:type="autofit"/>
        <w:tblLook w:firstColumn="1" w:firstRow="1" w:lastColumn="0" w:lastRow="0" w:noHBand="0" w:noVBand="1" w:val="04A0"/>
      </w:tblPr>
      <w:tblGrid>
        <w:gridCol w:w="9406"/>
      </w:tblGrid>
      <w:tr>
        <w:tc>
          <w:tcPr>
            <w:tcW w:type="dxa" w:w="9406"/>
            <w:shd w:val="clear" w:fill="FFF7F1"/>
            <w:tcBorders>
              <w:left w:val="single" w:sz="24" w:color="FF7E3D"/>
              <w:top w:val="single" w:sz="4" w:color="FFD8BE"/>
              <w:right w:val="single" w:sz="4" w:color="FFD8BE"/>
              <w:bottom w:val="single" w:sz="4" w:color="FFD8BE"/>
            </w:tcBorders>
          </w:tcPr>
          <w:p>
            <w:pPr>
              <w:spacing w:line="360" w:lineRule="auto"/>
            </w:pPr>
            <w:r>
              <w:rPr>
                <w:rFonts w:ascii="Microsoft YaHei" w:hAnsi="Microsoft YaHei" w:eastAsia="Microsoft YaHei"/>
                <w:color w:val="3A4D72"/>
                <w:sz w:val="20"/>
              </w:rPr>
              <w:t>共同特点：监管承认 AI 可以做"辅助决策"，但不鼓励 AI 直接做关键放行 / 高风险决策。对凯莱英 PdM 来讲，定位为"辅助维护决策、人工签字仍保留"就完全在合规边界内。不要急着宣称"AI 自主决策"或"AI 替代人工"。</w:t>
            </w:r>
          </w:p>
        </w:tc>
      </w:tr>
    </w:tbl>
    <w:p/>
    <w:p>
      <w:pPr>
        <w:pStyle w:val="Heading2"/>
      </w:pPr>
      <w:r>
        <w:rPr>
          <w:rFonts w:ascii="Microsoft YaHei" w:hAnsi="Microsoft YaHei" w:eastAsia="Microsoft YaHei"/>
          <w:color w:val="1E40AF"/>
          <w:sz w:val="26"/>
        </w:rPr>
        <w:t>7.3 跟现有系统的对接深度</w:t>
      </w:r>
    </w:p>
    <w:p>
      <w:pPr>
        <w:spacing w:after="120" w:line="360" w:lineRule="auto"/>
      </w:pPr>
      <w:r>
        <w:rPr>
          <w:rFonts w:ascii="Microsoft YaHei" w:hAnsi="Microsoft YaHei" w:eastAsia="Microsoft YaHei"/>
          <w:b w:val="0"/>
          <w:i w:val="0"/>
          <w:sz w:val="21"/>
        </w:rPr>
        <w:t>凯莱英已经投入了不少数字化系统 —— SAP（ERP）、Veeva（QMS / EDMS）、各类设备管理系统等。AI 项目不需要推倒重建，而是作为"外挂"和现有系统对接：</w:t>
      </w:r>
    </w:p>
    <w:p>
      <w:pPr>
        <w:pStyle w:val="ListBullet"/>
        <w:spacing w:after="60" w:line="336" w:lineRule="auto"/>
        <w:ind w:left="340"/>
      </w:pPr>
      <w:r>
        <w:rPr>
          <w:rFonts w:ascii="Microsoft YaHei" w:hAnsi="Microsoft YaHei" w:eastAsia="Microsoft YaHei"/>
          <w:sz w:val="20"/>
        </w:rPr>
        <w:t>既有系统 · 数据源：从 Veeva 拿偏差记录 / CAPA，从 SAP 拿物料和成本，从 IP.21 拿 DCS 实时数据，从 EAM 拿设备维护历史。AI 模型在中间层消费这些数据。</w:t>
      </w:r>
    </w:p>
    <w:p>
      <w:pPr>
        <w:pStyle w:val="ListBullet"/>
        <w:spacing w:after="60" w:line="336" w:lineRule="auto"/>
        <w:ind w:left="340"/>
      </w:pPr>
      <w:r>
        <w:rPr>
          <w:rFonts w:ascii="Microsoft YaHei" w:hAnsi="Microsoft YaHei" w:eastAsia="Microsoft YaHei"/>
          <w:sz w:val="20"/>
        </w:rPr>
        <w:t>既有系统 · 工作流程：AI 输出（健康预警 / 维修建议 / 报告草稿）回写到既有系统，让现场用户在原来的 SOP 工作台上看到，不引入新的"AI 专用界面"。</w:t>
      </w:r>
    </w:p>
    <w:p>
      <w:pPr>
        <w:pStyle w:val="ListBullet"/>
        <w:spacing w:after="60" w:line="336" w:lineRule="auto"/>
        <w:ind w:left="340"/>
      </w:pPr>
      <w:r>
        <w:rPr>
          <w:rFonts w:ascii="Microsoft YaHei" w:hAnsi="Microsoft YaHei" w:eastAsia="Microsoft YaHei"/>
          <w:sz w:val="20"/>
        </w:rPr>
        <w:t>既有系统 · 验证体系：凯莱英 GAMP 5 验证流程已成熟，AI 系统作为"类别 4"配置型产品验证。模板需要定制，但框架不用从零搭。</w:t>
      </w:r>
    </w:p>
    <w:p>
      <w:r>
        <w:br w:type="page"/>
      </w:r>
    </w:p>
    <w:p>
      <w:pPr>
        <w:pStyle w:val="Heading1"/>
      </w:pPr>
      <w:r>
        <w:rPr>
          <w:rFonts w:ascii="Microsoft YaHei" w:hAnsi="Microsoft YaHei" w:eastAsia="Microsoft YaHei"/>
          <w:color w:val="0F1F3D"/>
          <w:sz w:val="34"/>
        </w:rPr>
        <w:t>PART 08 · 凯莱英 PdM 落地的起步场景设想</w:t>
      </w:r>
    </w:p>
    <w:p>
      <w:pPr>
        <w:spacing w:after="120" w:line="360" w:lineRule="auto"/>
      </w:pPr>
      <w:r>
        <w:rPr>
          <w:rFonts w:ascii="Microsoft YaHei" w:hAnsi="Microsoft YaHei" w:eastAsia="Microsoft YaHei"/>
          <w:b w:val="0"/>
          <w:i w:val="0"/>
          <w:sz w:val="22"/>
        </w:rPr>
        <w:t>基于前面"4 维度可行性判断"和"反向逻辑（不能选最好的）"，初步勾勒出一个起步场景的轮廓。本节是方向性设想，具体设备、数据、参数还要会后细化。</w:t>
      </w:r>
    </w:p>
    <w:p>
      <w:pPr>
        <w:pStyle w:val="Heading2"/>
      </w:pPr>
      <w:r>
        <w:rPr>
          <w:rFonts w:ascii="Microsoft YaHei" w:hAnsi="Microsoft YaHei" w:eastAsia="Microsoft YaHei"/>
          <w:color w:val="1E40AF"/>
          <w:sz w:val="26"/>
        </w:rPr>
        <w:t>8.1 候选试点场景</w:t>
      </w:r>
    </w:p>
    <w:p>
      <w:pPr>
        <w:spacing w:after="120" w:line="360" w:lineRule="auto"/>
      </w:pPr>
      <w:r>
        <w:rPr>
          <w:rFonts w:ascii="Microsoft YaHei" w:hAnsi="Microsoft YaHei" w:eastAsia="Microsoft YaHei"/>
          <w:b/>
          <w:i w:val="0"/>
          <w:color w:val="FF7E3D"/>
          <w:sz w:val="21"/>
        </w:rPr>
        <w:t>场景 A · 净化空调风机轴承：</w:t>
      </w:r>
    </w:p>
    <w:p>
      <w:pPr>
        <w:pStyle w:val="ListBullet"/>
        <w:spacing w:after="60" w:line="336" w:lineRule="auto"/>
        <w:ind w:left="340"/>
      </w:pPr>
      <w:r>
        <w:rPr>
          <w:rFonts w:ascii="Microsoft YaHei" w:hAnsi="Microsoft YaHei" w:eastAsia="Microsoft YaHei"/>
          <w:sz w:val="20"/>
        </w:rPr>
        <w:t>现状：以预防性维护为主（如定期打油 / 定期更换）</w:t>
      </w:r>
    </w:p>
    <w:p>
      <w:pPr>
        <w:pStyle w:val="ListBullet"/>
        <w:spacing w:after="60" w:line="336" w:lineRule="auto"/>
        <w:ind w:left="340"/>
      </w:pPr>
      <w:r>
        <w:rPr>
          <w:rFonts w:ascii="Microsoft YaHei" w:hAnsi="Microsoft YaHei" w:eastAsia="Microsoft YaHei"/>
          <w:sz w:val="20"/>
        </w:rPr>
        <w:t>痛点：可能存在"维护过度"或"突发故障"两种情况</w:t>
      </w:r>
    </w:p>
    <w:p>
      <w:pPr>
        <w:pStyle w:val="ListBullet"/>
        <w:spacing w:after="60" w:line="336" w:lineRule="auto"/>
        <w:ind w:left="340"/>
      </w:pPr>
      <w:r>
        <w:rPr>
          <w:rFonts w:ascii="Microsoft YaHei" w:hAnsi="Microsoft YaHei" w:eastAsia="Microsoft YaHei"/>
          <w:sz w:val="20"/>
        </w:rPr>
        <w:t>能采的数据：震动监测（如加装）、电流变化、温度</w:t>
      </w:r>
    </w:p>
    <w:p>
      <w:pPr>
        <w:pStyle w:val="ListBullet"/>
        <w:spacing w:after="60" w:line="336" w:lineRule="auto"/>
        <w:ind w:left="340"/>
      </w:pPr>
      <w:r>
        <w:rPr>
          <w:rFonts w:ascii="Microsoft YaHei" w:hAnsi="Microsoft YaHei" w:eastAsia="Microsoft YaHei"/>
          <w:sz w:val="20"/>
        </w:rPr>
        <w:t>预期 AI 输出：轴承提前 3-6 个月预警 + 处置建议</w:t>
      </w:r>
    </w:p>
    <w:p>
      <w:pPr>
        <w:spacing w:after="120" w:line="360" w:lineRule="auto"/>
      </w:pPr>
      <w:r>
        <w:rPr>
          <w:rFonts w:ascii="Microsoft YaHei" w:hAnsi="Microsoft YaHei" w:eastAsia="Microsoft YaHei"/>
          <w:b/>
          <w:i w:val="0"/>
          <w:color w:val="FF7E3D"/>
          <w:sz w:val="21"/>
        </w:rPr>
        <w:t>场景 B · 动力系统大泵 / 鼓风机 / 电机：</w:t>
      </w:r>
    </w:p>
    <w:p>
      <w:pPr>
        <w:pStyle w:val="ListBullet"/>
        <w:spacing w:after="60" w:line="336" w:lineRule="auto"/>
        <w:ind w:left="340"/>
      </w:pPr>
      <w:r>
        <w:rPr>
          <w:rFonts w:ascii="Microsoft YaHei" w:hAnsi="Microsoft YaHei" w:eastAsia="Microsoft YaHei"/>
          <w:sz w:val="20"/>
        </w:rPr>
        <w:t>现状：周期性维护 + 故障后维修</w:t>
      </w:r>
    </w:p>
    <w:p>
      <w:pPr>
        <w:pStyle w:val="ListBullet"/>
        <w:spacing w:after="60" w:line="336" w:lineRule="auto"/>
        <w:ind w:left="340"/>
      </w:pPr>
      <w:r>
        <w:rPr>
          <w:rFonts w:ascii="Microsoft YaHei" w:hAnsi="Microsoft YaHei" w:eastAsia="Microsoft YaHei"/>
          <w:sz w:val="20"/>
        </w:rPr>
        <w:t>痛点：一台关键泵停机 = 整条产线停</w:t>
      </w:r>
    </w:p>
    <w:p>
      <w:pPr>
        <w:pStyle w:val="ListBullet"/>
        <w:spacing w:after="60" w:line="336" w:lineRule="auto"/>
        <w:ind w:left="340"/>
      </w:pPr>
      <w:r>
        <w:rPr>
          <w:rFonts w:ascii="Microsoft YaHei" w:hAnsi="Microsoft YaHei" w:eastAsia="Microsoft YaHei"/>
          <w:sz w:val="20"/>
        </w:rPr>
        <w:t>能采的数据：振动、轴承温度、电流、流量</w:t>
      </w:r>
    </w:p>
    <w:p>
      <w:pPr>
        <w:pStyle w:val="ListBullet"/>
        <w:spacing w:after="60" w:line="336" w:lineRule="auto"/>
        <w:ind w:left="340"/>
      </w:pPr>
      <w:r>
        <w:rPr>
          <w:rFonts w:ascii="Microsoft YaHei" w:hAnsi="Microsoft YaHei" w:eastAsia="Microsoft YaHei"/>
          <w:sz w:val="20"/>
        </w:rPr>
        <w:t>预期 AI 输出：剩余寿命预测 + 故障类型判断</w:t>
      </w:r>
    </w:p>
    <w:p>
      <w:pPr>
        <w:pStyle w:val="Heading2"/>
      </w:pPr>
      <w:r>
        <w:rPr>
          <w:rFonts w:ascii="Microsoft YaHei" w:hAnsi="Microsoft YaHei" w:eastAsia="Microsoft YaHei"/>
          <w:color w:val="1E40AF"/>
          <w:sz w:val="26"/>
        </w:rPr>
        <w:t>8.2 起步阶段的工作内容</w:t>
      </w:r>
    </w:p>
    <w:p>
      <w:pPr>
        <w:pStyle w:val="ListBullet"/>
        <w:spacing w:after="60" w:line="336" w:lineRule="auto"/>
        <w:ind w:left="340"/>
      </w:pPr>
      <w:r>
        <w:rPr>
          <w:rFonts w:ascii="Microsoft YaHei" w:hAnsi="Microsoft YaHei" w:eastAsia="Microsoft YaHei"/>
          <w:sz w:val="20"/>
        </w:rPr>
        <w:t>第 1 步 · 设备清单梳理：把要做的设备类型、数量、关键作用、所在厂区都列清楚</w:t>
      </w:r>
    </w:p>
    <w:p>
      <w:pPr>
        <w:pStyle w:val="ListBullet"/>
        <w:spacing w:after="60" w:line="336" w:lineRule="auto"/>
        <w:ind w:left="340"/>
      </w:pPr>
      <w:r>
        <w:rPr>
          <w:rFonts w:ascii="Microsoft YaHei" w:hAnsi="Microsoft YaHei" w:eastAsia="Microsoft YaHei"/>
          <w:sz w:val="20"/>
        </w:rPr>
        <w:t>第 2 步 · 故障 Top 5 排序：按业务损失（如停机时间 × 单位损失）排出 Top 5 类故障</w:t>
      </w:r>
    </w:p>
    <w:p>
      <w:pPr>
        <w:pStyle w:val="ListBullet"/>
        <w:spacing w:after="60" w:line="336" w:lineRule="auto"/>
        <w:ind w:left="340"/>
      </w:pPr>
      <w:r>
        <w:rPr>
          <w:rFonts w:ascii="Microsoft YaHei" w:hAnsi="Microsoft YaHei" w:eastAsia="Microsoft YaHei"/>
          <w:sz w:val="20"/>
        </w:rPr>
        <w:t>第 3 步 · 数据基础盘点：现有传感器覆盖度 + 历史数据时长 + 数据质量评估</w:t>
      </w:r>
    </w:p>
    <w:p>
      <w:pPr>
        <w:pStyle w:val="ListBullet"/>
        <w:spacing w:after="60" w:line="336" w:lineRule="auto"/>
        <w:ind w:left="340"/>
      </w:pPr>
      <w:r>
        <w:rPr>
          <w:rFonts w:ascii="Microsoft YaHei" w:hAnsi="Microsoft YaHei" w:eastAsia="Microsoft YaHei"/>
          <w:sz w:val="20"/>
        </w:rPr>
        <w:t>第 4 步 · 先验知识整理：资深工程师访谈 + RCA / 偏差报告梳理 + FMEA 已有结果汇总</w:t>
      </w:r>
    </w:p>
    <w:p>
      <w:pPr>
        <w:pStyle w:val="Heading2"/>
      </w:pPr>
      <w:r>
        <w:rPr>
          <w:rFonts w:ascii="Microsoft YaHei" w:hAnsi="Microsoft YaHei" w:eastAsia="Microsoft YaHei"/>
          <w:color w:val="1E40AF"/>
          <w:sz w:val="26"/>
        </w:rPr>
        <w:t>8.3 对 AI 输出的明确要求</w:t>
      </w:r>
    </w:p>
    <w:p>
      <w:pPr>
        <w:spacing w:after="120" w:line="360" w:lineRule="auto"/>
      </w:pPr>
      <w:r>
        <w:rPr>
          <w:rFonts w:ascii="Microsoft YaHei" w:hAnsi="Microsoft YaHei" w:eastAsia="Microsoft YaHei"/>
          <w:b w:val="0"/>
          <w:i w:val="0"/>
          <w:sz w:val="21"/>
        </w:rPr>
        <w:t>不管选哪种合作模式，AI 在凯莱英现场要真正用起来，对输出的形式有 4 条硬要求：</w:t>
      </w:r>
    </w:p>
    <w:p>
      <w:pPr>
        <w:pStyle w:val="ListBullet"/>
        <w:spacing w:after="60" w:line="336" w:lineRule="auto"/>
        <w:ind w:left="340"/>
      </w:pPr>
      <w:r>
        <w:rPr>
          <w:rFonts w:ascii="Microsoft YaHei" w:hAnsi="Microsoft YaHei" w:eastAsia="Microsoft YaHei"/>
          <w:sz w:val="20"/>
        </w:rPr>
        <w:t>① 不是黑盒 — 不能只给一个分数，要能解释根据是什么</w:t>
      </w:r>
    </w:p>
    <w:p>
      <w:pPr>
        <w:pStyle w:val="ListBullet"/>
        <w:spacing w:after="60" w:line="336" w:lineRule="auto"/>
        <w:ind w:left="340"/>
      </w:pPr>
      <w:r>
        <w:rPr>
          <w:rFonts w:ascii="Microsoft YaHei" w:hAnsi="Microsoft YaHei" w:eastAsia="Microsoft YaHei"/>
          <w:sz w:val="20"/>
        </w:rPr>
        <w:t>② 含故障类型 — 告诉是"轴承磨损" / "润滑不足" / "电流不平衡"等具体类型</w:t>
      </w:r>
    </w:p>
    <w:p>
      <w:pPr>
        <w:pStyle w:val="ListBullet"/>
        <w:spacing w:after="60" w:line="336" w:lineRule="auto"/>
        <w:ind w:left="340"/>
      </w:pPr>
      <w:r>
        <w:rPr>
          <w:rFonts w:ascii="Microsoft YaHei" w:hAnsi="Microsoft YaHei" w:eastAsia="Microsoft YaHei"/>
          <w:sz w:val="20"/>
        </w:rPr>
        <w:t>③ 含部位 + 证据 — 指明设备的具体部位 + 关联的传感器数据 / 历史案例</w:t>
      </w:r>
    </w:p>
    <w:p>
      <w:pPr>
        <w:pStyle w:val="ListBullet"/>
        <w:spacing w:after="60" w:line="336" w:lineRule="auto"/>
        <w:ind w:left="340"/>
      </w:pPr>
      <w:r>
        <w:rPr>
          <w:rFonts w:ascii="Microsoft YaHei" w:hAnsi="Microsoft YaHei" w:eastAsia="Microsoft YaHei"/>
          <w:sz w:val="20"/>
        </w:rPr>
        <w:t>④ 含处置建议 — 告诉现场该做什么 —— 检修 / 更换 / 加密观察 / 通知供应商</w:t>
      </w:r>
    </w:p>
    <w:p>
      <w:pPr>
        <w:pStyle w:val="Heading2"/>
      </w:pPr>
      <w:r>
        <w:rPr>
          <w:rFonts w:ascii="Microsoft YaHei" w:hAnsi="Microsoft YaHei" w:eastAsia="Microsoft YaHei"/>
          <w:color w:val="1E40AF"/>
          <w:sz w:val="26"/>
        </w:rPr>
        <w:t>8.4 起步范围控制 — 第一步不要做太大</w:t>
      </w:r>
    </w:p>
    <w:tbl>
      <w:tblPr>
        <w:tblW w:type="auto" w:w="0"/>
        <w:tblLayout w:type="autofit"/>
        <w:tblLook w:firstColumn="1" w:firstRow="1" w:lastColumn="0" w:lastRow="0" w:noHBand="0" w:noVBand="1" w:val="04A0"/>
      </w:tblPr>
      <w:tblGrid>
        <w:gridCol w:w="9406"/>
      </w:tblGrid>
      <w:tr>
        <w:tc>
          <w:tcPr>
            <w:tcW w:type="dxa" w:w="9406"/>
            <w:shd w:val="clear" w:fill="FFF7F1"/>
            <w:tcBorders>
              <w:left w:val="single" w:sz="24" w:color="FF7E3D"/>
              <w:top w:val="single" w:sz="4" w:color="FFD8BE"/>
              <w:right w:val="single" w:sz="4" w:color="FFD8BE"/>
              <w:bottom w:val="single" w:sz="4" w:color="FFD8BE"/>
            </w:tcBorders>
          </w:tcPr>
          <w:p>
            <w:pPr>
              <w:spacing w:line="360" w:lineRule="auto"/>
            </w:pPr>
            <w:r>
              <w:rPr>
                <w:rFonts w:ascii="Microsoft YaHei" w:hAnsi="Microsoft YaHei" w:eastAsia="Microsoft YaHei"/>
                <w:color w:val="3A4D72"/>
                <w:sz w:val="20"/>
              </w:rPr>
              <w:t>第一阶段建议聚焦 1-2 类设备 + 1 个厂区（如天津厂区的动力站设备），跑通完整闭环：数据采集 → AI 建模 → 健康分预警 → 知识图谱解释 → 现场处置 → 知识沉淀。跑通之后再考虑扩展到其他设备类型 / 其他厂区。避免一上来就铺开 —— 不仅项目难管，而且 AI 模型在不同设备类型上的成功率差异很大，没跑通一类就铺所有类，失败成本会快速放大。</w:t>
            </w:r>
          </w:p>
        </w:tc>
      </w:tr>
    </w:tbl>
    <w:p/>
    <w:p>
      <w:r>
        <w:br w:type="page"/>
      </w:r>
    </w:p>
    <w:p>
      <w:pPr>
        <w:pStyle w:val="Heading1"/>
      </w:pPr>
      <w:r>
        <w:rPr>
          <w:rFonts w:ascii="Microsoft YaHei" w:hAnsi="Microsoft YaHei" w:eastAsia="Microsoft YaHei"/>
          <w:color w:val="0F1F3D"/>
          <w:sz w:val="34"/>
        </w:rPr>
        <w:t>PART 09 · 下一步推进</w:t>
      </w:r>
    </w:p>
    <w:p>
      <w:pPr>
        <w:pStyle w:val="Heading2"/>
      </w:pPr>
      <w:r>
        <w:rPr>
          <w:rFonts w:ascii="Microsoft YaHei" w:hAnsi="Microsoft YaHei" w:eastAsia="Microsoft YaHei"/>
          <w:color w:val="1E40AF"/>
          <w:sz w:val="26"/>
        </w:rPr>
        <w:t>9.1 需要凯莱英内部整理的 4 类信息</w:t>
      </w:r>
    </w:p>
    <w:tbl>
      <w:tblPr>
        <w:tblStyle w:val="LightGrid-Accent1"/>
        <w:tblW w:type="auto" w:w="0"/>
        <w:tblLook w:firstColumn="1" w:firstRow="1" w:lastColumn="0" w:lastRow="0" w:noHBand="0" w:noVBand="1" w:val="04A0"/>
      </w:tblPr>
      <w:tblGrid>
        <w:gridCol w:w="3135"/>
        <w:gridCol w:w="3135"/>
        <w:gridCol w:w="3135"/>
      </w:tblGrid>
      <w:tr>
        <w:tc>
          <w:tcPr>
            <w:tcW w:type="dxa" w:w="3135"/>
            <w:shd w:val="clear" w:fill="0F1F3D"/>
          </w:tcPr>
          <w:p>
            <w:r/>
            <w:r>
              <w:rPr>
                <w:rFonts w:ascii="Microsoft YaHei" w:hAnsi="Microsoft YaHei" w:eastAsia="Microsoft YaHei"/>
                <w:b/>
                <w:color w:val="FFFFFF"/>
                <w:sz w:val="20"/>
              </w:rPr>
              <w:t>类别</w:t>
            </w:r>
          </w:p>
        </w:tc>
        <w:tc>
          <w:tcPr>
            <w:tcW w:type="dxa" w:w="3135"/>
            <w:shd w:val="clear" w:fill="0F1F3D"/>
          </w:tcPr>
          <w:p>
            <w:r/>
            <w:r>
              <w:rPr>
                <w:rFonts w:ascii="Microsoft YaHei" w:hAnsi="Microsoft YaHei" w:eastAsia="Microsoft YaHei"/>
                <w:b/>
                <w:color w:val="FFFFFF"/>
                <w:sz w:val="20"/>
              </w:rPr>
              <w:t>具体内容</w:t>
            </w:r>
          </w:p>
        </w:tc>
        <w:tc>
          <w:tcPr>
            <w:tcW w:type="dxa" w:w="3135"/>
            <w:shd w:val="clear" w:fill="0F1F3D"/>
          </w:tcPr>
          <w:p>
            <w:r/>
            <w:r>
              <w:rPr>
                <w:rFonts w:ascii="Microsoft YaHei" w:hAnsi="Microsoft YaHei" w:eastAsia="Microsoft YaHei"/>
                <w:b/>
                <w:color w:val="FFFFFF"/>
                <w:sz w:val="20"/>
              </w:rPr>
              <w:t>谁来配合</w:t>
            </w:r>
          </w:p>
        </w:tc>
      </w:tr>
      <w:tr>
        <w:tc>
          <w:tcPr>
            <w:tcW w:type="dxa" w:w="3135"/>
          </w:tcPr>
          <w:p>
            <w:pPr>
              <w:spacing w:line="336" w:lineRule="auto"/>
            </w:pPr>
            <w:r/>
            <w:r>
              <w:rPr>
                <w:rFonts w:ascii="Microsoft YaHei" w:hAnsi="Microsoft YaHei" w:eastAsia="Microsoft YaHei"/>
                <w:sz w:val="19"/>
              </w:rPr>
              <w:t>① 设备清单</w:t>
            </w:r>
          </w:p>
        </w:tc>
        <w:tc>
          <w:tcPr>
            <w:tcW w:type="dxa" w:w="3135"/>
          </w:tcPr>
          <w:p>
            <w:pPr>
              <w:spacing w:line="336" w:lineRule="auto"/>
            </w:pPr>
            <w:r/>
            <w:r>
              <w:rPr>
                <w:rFonts w:ascii="Microsoft YaHei" w:hAnsi="Microsoft YaHei" w:eastAsia="Microsoft YaHei"/>
                <w:sz w:val="19"/>
              </w:rPr>
              <w:t>产线 / 厂区 + 设备类型 + 数量 + 关键作用 + 当前维护模式</w:t>
            </w:r>
          </w:p>
        </w:tc>
        <w:tc>
          <w:tcPr>
            <w:tcW w:type="dxa" w:w="3135"/>
          </w:tcPr>
          <w:p>
            <w:pPr>
              <w:spacing w:line="336" w:lineRule="auto"/>
            </w:pPr>
            <w:r/>
            <w:r>
              <w:rPr>
                <w:rFonts w:ascii="Microsoft YaHei" w:hAnsi="Microsoft YaHei" w:eastAsia="Microsoft YaHei"/>
                <w:sz w:val="19"/>
              </w:rPr>
              <w:t>设备工程部 + 各厂区设备组</w:t>
            </w:r>
          </w:p>
        </w:tc>
      </w:tr>
      <w:tr>
        <w:tc>
          <w:tcPr>
            <w:tcW w:type="dxa" w:w="3135"/>
          </w:tcPr>
          <w:p>
            <w:pPr>
              <w:spacing w:line="336" w:lineRule="auto"/>
            </w:pPr>
            <w:r/>
            <w:r>
              <w:rPr>
                <w:rFonts w:ascii="Microsoft YaHei" w:hAnsi="Microsoft YaHei" w:eastAsia="Microsoft YaHei"/>
                <w:sz w:val="19"/>
              </w:rPr>
              <w:t>② 主要问题</w:t>
            </w:r>
          </w:p>
        </w:tc>
        <w:tc>
          <w:tcPr>
            <w:tcW w:type="dxa" w:w="3135"/>
          </w:tcPr>
          <w:p>
            <w:pPr>
              <w:spacing w:line="336" w:lineRule="auto"/>
            </w:pPr>
            <w:r/>
            <w:r>
              <w:rPr>
                <w:rFonts w:ascii="Microsoft YaHei" w:hAnsi="Microsoft YaHei" w:eastAsia="Microsoft YaHei"/>
                <w:sz w:val="19"/>
              </w:rPr>
              <w:t>按业务损失或 OEE 排序的 Top 5 类故障 + 频次 + 业务影响金额估算</w:t>
            </w:r>
          </w:p>
        </w:tc>
        <w:tc>
          <w:tcPr>
            <w:tcW w:type="dxa" w:w="3135"/>
          </w:tcPr>
          <w:p>
            <w:pPr>
              <w:spacing w:line="336" w:lineRule="auto"/>
            </w:pPr>
            <w:r/>
            <w:r>
              <w:rPr>
                <w:rFonts w:ascii="Microsoft YaHei" w:hAnsi="Microsoft YaHei" w:eastAsia="Microsoft YaHei"/>
                <w:sz w:val="19"/>
              </w:rPr>
              <w:t>设备工程部 + 生产部 + 精益小组</w:t>
            </w:r>
          </w:p>
        </w:tc>
      </w:tr>
      <w:tr>
        <w:tc>
          <w:tcPr>
            <w:tcW w:type="dxa" w:w="3135"/>
          </w:tcPr>
          <w:p>
            <w:pPr>
              <w:spacing w:line="336" w:lineRule="auto"/>
            </w:pPr>
            <w:r/>
            <w:r>
              <w:rPr>
                <w:rFonts w:ascii="Microsoft YaHei" w:hAnsi="Microsoft YaHei" w:eastAsia="Microsoft YaHei"/>
                <w:sz w:val="19"/>
              </w:rPr>
              <w:t>③ 数据基础</w:t>
            </w:r>
          </w:p>
        </w:tc>
        <w:tc>
          <w:tcPr>
            <w:tcW w:type="dxa" w:w="3135"/>
          </w:tcPr>
          <w:p>
            <w:pPr>
              <w:spacing w:line="336" w:lineRule="auto"/>
            </w:pPr>
            <w:r/>
            <w:r>
              <w:rPr>
                <w:rFonts w:ascii="Microsoft YaHei" w:hAnsi="Microsoft YaHei" w:eastAsia="Microsoft YaHei"/>
                <w:sz w:val="19"/>
              </w:rPr>
              <w:t>已有传感器清单 + 采集频次 + 历史数据时长 + 已发生异常案例数</w:t>
            </w:r>
          </w:p>
        </w:tc>
        <w:tc>
          <w:tcPr>
            <w:tcW w:type="dxa" w:w="3135"/>
          </w:tcPr>
          <w:p>
            <w:pPr>
              <w:spacing w:line="336" w:lineRule="auto"/>
            </w:pPr>
            <w:r/>
            <w:r>
              <w:rPr>
                <w:rFonts w:ascii="Microsoft YaHei" w:hAnsi="Microsoft YaHei" w:eastAsia="Microsoft YaHei"/>
                <w:sz w:val="19"/>
              </w:rPr>
              <w:t>CDT（控制与数字化）+ 设备工程部 + IT</w:t>
            </w:r>
          </w:p>
        </w:tc>
      </w:tr>
      <w:tr>
        <w:tc>
          <w:tcPr>
            <w:tcW w:type="dxa" w:w="3135"/>
          </w:tcPr>
          <w:p>
            <w:pPr>
              <w:spacing w:line="336" w:lineRule="auto"/>
            </w:pPr>
            <w:r/>
            <w:r>
              <w:rPr>
                <w:rFonts w:ascii="Microsoft YaHei" w:hAnsi="Microsoft YaHei" w:eastAsia="Microsoft YaHei"/>
                <w:sz w:val="19"/>
              </w:rPr>
              <w:t>④ 先验知识</w:t>
            </w:r>
          </w:p>
        </w:tc>
        <w:tc>
          <w:tcPr>
            <w:tcW w:type="dxa" w:w="3135"/>
          </w:tcPr>
          <w:p>
            <w:pPr>
              <w:spacing w:line="336" w:lineRule="auto"/>
            </w:pPr>
            <w:r/>
            <w:r>
              <w:rPr>
                <w:rFonts w:ascii="Microsoft YaHei" w:hAnsi="Microsoft YaHei" w:eastAsia="Microsoft YaHei"/>
                <w:sz w:val="19"/>
              </w:rPr>
              <w:t>历史 RCA 报告 + 偏差报告 + FTA / FMEA 已有结果 + 供应商提供的资料</w:t>
            </w:r>
          </w:p>
        </w:tc>
        <w:tc>
          <w:tcPr>
            <w:tcW w:type="dxa" w:w="3135"/>
          </w:tcPr>
          <w:p>
            <w:pPr>
              <w:spacing w:line="336" w:lineRule="auto"/>
            </w:pPr>
            <w:r/>
            <w:r>
              <w:rPr>
                <w:rFonts w:ascii="Microsoft YaHei" w:hAnsi="Microsoft YaHei" w:eastAsia="Microsoft YaHei"/>
                <w:sz w:val="19"/>
              </w:rPr>
              <w:t>设备工程部 + QA + 资深维护工程师</w:t>
            </w:r>
          </w:p>
        </w:tc>
      </w:tr>
    </w:tbl>
    <w:p/>
    <w:p>
      <w:pPr>
        <w:pStyle w:val="Heading2"/>
      </w:pPr>
      <w:r>
        <w:rPr>
          <w:rFonts w:ascii="Microsoft YaHei" w:hAnsi="Microsoft YaHei" w:eastAsia="Microsoft YaHei"/>
          <w:color w:val="1E40AF"/>
          <w:sz w:val="26"/>
        </w:rPr>
        <w:t>9.2 整理后能回答的关键问题</w:t>
      </w:r>
    </w:p>
    <w:p>
      <w:pPr>
        <w:spacing w:after="120" w:line="360" w:lineRule="auto"/>
      </w:pPr>
      <w:r>
        <w:rPr>
          <w:rFonts w:ascii="Microsoft YaHei" w:hAnsi="Microsoft YaHei" w:eastAsia="Microsoft YaHei"/>
          <w:b w:val="0"/>
          <w:i w:val="0"/>
          <w:sz w:val="21"/>
        </w:rPr>
        <w:t>这 4 类信息整理出来之后，下一次跟埃森哲（或其他 AI 供应商）讨论时就能回答几个具体问题：</w:t>
      </w:r>
    </w:p>
    <w:p>
      <w:pPr>
        <w:pStyle w:val="ListBullet"/>
        <w:spacing w:after="60" w:line="336" w:lineRule="auto"/>
        <w:ind w:left="340"/>
      </w:pPr>
      <w:r>
        <w:rPr>
          <w:rFonts w:ascii="Microsoft YaHei" w:hAnsi="Microsoft YaHei" w:eastAsia="Microsoft YaHei"/>
          <w:sz w:val="20"/>
        </w:rPr>
        <w:t>这些设备里哪几类适合先做 PdM —— 数据够、痛点真、价值高</w:t>
      </w:r>
    </w:p>
    <w:p>
      <w:pPr>
        <w:pStyle w:val="ListBullet"/>
        <w:spacing w:after="60" w:line="336" w:lineRule="auto"/>
        <w:ind w:left="340"/>
      </w:pPr>
      <w:r>
        <w:rPr>
          <w:rFonts w:ascii="Microsoft YaHei" w:hAnsi="Microsoft YaHei" w:eastAsia="Microsoft YaHei"/>
          <w:sz w:val="20"/>
        </w:rPr>
        <w:t>每一类设备需要哪些先验经验入库形成知识图谱</w:t>
      </w:r>
    </w:p>
    <w:p>
      <w:pPr>
        <w:pStyle w:val="ListBullet"/>
        <w:spacing w:after="60" w:line="336" w:lineRule="auto"/>
        <w:ind w:left="340"/>
      </w:pPr>
      <w:r>
        <w:rPr>
          <w:rFonts w:ascii="Microsoft YaHei" w:hAnsi="Microsoft YaHei" w:eastAsia="Microsoft YaHei"/>
          <w:sz w:val="20"/>
        </w:rPr>
        <w:t>当前数据量是否够直接建模 —— 还是需要先装传感器再积累</w:t>
      </w:r>
    </w:p>
    <w:p>
      <w:pPr>
        <w:pStyle w:val="ListBullet"/>
        <w:spacing w:after="60" w:line="336" w:lineRule="auto"/>
        <w:ind w:left="340"/>
      </w:pPr>
      <w:r>
        <w:rPr>
          <w:rFonts w:ascii="Microsoft YaHei" w:hAnsi="Microsoft YaHei" w:eastAsia="Microsoft YaHei"/>
          <w:sz w:val="20"/>
        </w:rPr>
        <w:t>第一阶段的合理投入和回报区间是多少</w:t>
      </w:r>
    </w:p>
    <w:p>
      <w:pPr>
        <w:pStyle w:val="ListBullet"/>
        <w:spacing w:after="60" w:line="336" w:lineRule="auto"/>
        <w:ind w:left="340"/>
      </w:pPr>
      <w:r>
        <w:rPr>
          <w:rFonts w:ascii="Microsoft YaHei" w:hAnsi="Microsoft YaHei" w:eastAsia="Microsoft YaHei"/>
          <w:sz w:val="20"/>
        </w:rPr>
        <w:t>采用哪种合作模式（4 种里选哪种）最匹配</w:t>
      </w:r>
    </w:p>
    <w:p>
      <w:pPr>
        <w:pStyle w:val="Heading2"/>
      </w:pPr>
      <w:r>
        <w:rPr>
          <w:rFonts w:ascii="Microsoft YaHei" w:hAnsi="Microsoft YaHei" w:eastAsia="Microsoft YaHei"/>
          <w:color w:val="1E40AF"/>
          <w:sz w:val="26"/>
        </w:rPr>
        <w:t>9.3 需要继续澄清的事项</w:t>
      </w:r>
    </w:p>
    <w:p>
      <w:pPr>
        <w:spacing w:after="120" w:line="360" w:lineRule="auto"/>
      </w:pPr>
      <w:r>
        <w:rPr>
          <w:rFonts w:ascii="Microsoft YaHei" w:hAnsi="Microsoft YaHei" w:eastAsia="Microsoft YaHei"/>
          <w:b w:val="0"/>
          <w:i w:val="0"/>
          <w:sz w:val="21"/>
        </w:rPr>
        <w:t>除了凯莱英自己整理的信息，还有一些事项需要在下一次跟埃森哲的对接中澄清：</w:t>
      </w:r>
    </w:p>
    <w:p>
      <w:pPr>
        <w:spacing w:after="120" w:line="360" w:lineRule="auto"/>
      </w:pPr>
      <w:r>
        <w:rPr>
          <w:rFonts w:ascii="Microsoft YaHei" w:hAnsi="Microsoft YaHei" w:eastAsia="Microsoft YaHei"/>
          <w:b/>
          <w:i w:val="0"/>
          <w:sz w:val="21"/>
        </w:rPr>
        <w:t>商务层面：</w:t>
      </w:r>
    </w:p>
    <w:p>
      <w:pPr>
        <w:pStyle w:val="ListBullet"/>
        <w:spacing w:after="60" w:line="336" w:lineRule="auto"/>
        <w:ind w:left="340"/>
      </w:pPr>
      <w:r>
        <w:rPr>
          <w:rFonts w:ascii="Microsoft YaHei" w:hAnsi="Microsoft YaHei" w:eastAsia="Microsoft YaHei"/>
          <w:sz w:val="20"/>
        </w:rPr>
        <w:t>PdM 项目的商务计费方式（按人天 / 按里程碑 / 按效果分成）</w:t>
      </w:r>
    </w:p>
    <w:p>
      <w:pPr>
        <w:pStyle w:val="ListBullet"/>
        <w:spacing w:after="60" w:line="336" w:lineRule="auto"/>
        <w:ind w:left="340"/>
      </w:pPr>
      <w:r>
        <w:rPr>
          <w:rFonts w:ascii="Microsoft YaHei" w:hAnsi="Microsoft YaHei" w:eastAsia="Microsoft YaHei"/>
          <w:sz w:val="20"/>
        </w:rPr>
        <w:t>不同合作模式的预算区间参考</w:t>
      </w:r>
    </w:p>
    <w:p>
      <w:pPr>
        <w:pStyle w:val="ListBullet"/>
        <w:spacing w:after="60" w:line="336" w:lineRule="auto"/>
        <w:ind w:left="340"/>
      </w:pPr>
      <w:r>
        <w:rPr>
          <w:rFonts w:ascii="Microsoft YaHei" w:hAnsi="Microsoft YaHei" w:eastAsia="Microsoft YaHei"/>
          <w:sz w:val="20"/>
        </w:rPr>
        <w:t>项目期间是否含培训 / 知识转移内容</w:t>
      </w:r>
    </w:p>
    <w:p>
      <w:pPr>
        <w:pStyle w:val="ListBullet"/>
        <w:spacing w:after="60" w:line="336" w:lineRule="auto"/>
        <w:ind w:left="340"/>
      </w:pPr>
      <w:r>
        <w:rPr>
          <w:rFonts w:ascii="Microsoft YaHei" w:hAnsi="Microsoft YaHei" w:eastAsia="Microsoft YaHei"/>
          <w:sz w:val="20"/>
        </w:rPr>
        <w:t>项目结束后的运维支持安排</w:t>
      </w:r>
    </w:p>
    <w:p>
      <w:pPr>
        <w:spacing w:after="120" w:line="360" w:lineRule="auto"/>
      </w:pPr>
      <w:r>
        <w:rPr>
          <w:rFonts w:ascii="Microsoft YaHei" w:hAnsi="Microsoft YaHei" w:eastAsia="Microsoft YaHei"/>
          <w:b/>
          <w:i w:val="0"/>
          <w:sz w:val="21"/>
        </w:rPr>
        <w:t>技术层面：</w:t>
      </w:r>
    </w:p>
    <w:p>
      <w:pPr>
        <w:pStyle w:val="ListBullet"/>
        <w:spacing w:after="60" w:line="336" w:lineRule="auto"/>
        <w:ind w:left="340"/>
      </w:pPr>
      <w:r>
        <w:rPr>
          <w:rFonts w:ascii="Microsoft YaHei" w:hAnsi="Microsoft YaHei" w:eastAsia="Microsoft YaHei"/>
          <w:sz w:val="20"/>
        </w:rPr>
        <w:t>埃森哲在制药 / API / CDMO 行业 PdM 的具体案例（除已知纸机案例外）</w:t>
      </w:r>
    </w:p>
    <w:p>
      <w:pPr>
        <w:pStyle w:val="ListBullet"/>
        <w:spacing w:after="60" w:line="336" w:lineRule="auto"/>
        <w:ind w:left="340"/>
      </w:pPr>
      <w:r>
        <w:rPr>
          <w:rFonts w:ascii="Microsoft YaHei" w:hAnsi="Microsoft YaHei" w:eastAsia="Microsoft YaHei"/>
          <w:sz w:val="20"/>
        </w:rPr>
        <w:t>本地交付团队的具体人员与背景</w:t>
      </w:r>
    </w:p>
    <w:p>
      <w:pPr>
        <w:pStyle w:val="ListBullet"/>
        <w:spacing w:after="60" w:line="336" w:lineRule="auto"/>
        <w:ind w:left="340"/>
      </w:pPr>
      <w:r>
        <w:rPr>
          <w:rFonts w:ascii="Microsoft YaHei" w:hAnsi="Microsoft YaHei" w:eastAsia="Microsoft YaHei"/>
          <w:sz w:val="20"/>
        </w:rPr>
        <w:t>知识图谱 / AI 模型权重的所有权归属条款</w:t>
      </w:r>
    </w:p>
    <w:p>
      <w:pPr>
        <w:pStyle w:val="ListBullet"/>
        <w:spacing w:after="60" w:line="336" w:lineRule="auto"/>
        <w:ind w:left="340"/>
      </w:pPr>
      <w:r>
        <w:rPr>
          <w:rFonts w:ascii="Microsoft YaHei" w:hAnsi="Microsoft YaHei" w:eastAsia="Microsoft YaHei"/>
          <w:sz w:val="20"/>
        </w:rPr>
        <w:t>跟凯莱英现有 SAP / Veeva 等系统的对接方式</w:t>
      </w:r>
    </w:p>
    <w:p>
      <w:pPr>
        <w:pStyle w:val="Heading2"/>
      </w:pPr>
      <w:r>
        <w:rPr>
          <w:rFonts w:ascii="Microsoft YaHei" w:hAnsi="Microsoft YaHei" w:eastAsia="Microsoft YaHei"/>
          <w:color w:val="1E40AF"/>
          <w:sz w:val="26"/>
        </w:rPr>
        <w:t>9.4 整体节奏建议</w:t>
      </w:r>
    </w:p>
    <w:p>
      <w:pPr>
        <w:pStyle w:val="ListBullet"/>
        <w:spacing w:after="60" w:line="336" w:lineRule="auto"/>
        <w:ind w:left="340"/>
      </w:pPr>
      <w:r>
        <w:rPr>
          <w:rFonts w:ascii="Microsoft YaHei" w:hAnsi="Microsoft YaHei" w:eastAsia="Microsoft YaHei"/>
          <w:sz w:val="20"/>
        </w:rPr>
        <w:t>第 1 个月 · 信息整理：凯莱英内部完成 4 类信息整理 + 选定 1 个起步设备类型</w:t>
      </w:r>
    </w:p>
    <w:p>
      <w:pPr>
        <w:pStyle w:val="ListBullet"/>
        <w:spacing w:after="60" w:line="336" w:lineRule="auto"/>
        <w:ind w:left="340"/>
      </w:pPr>
      <w:r>
        <w:rPr>
          <w:rFonts w:ascii="Microsoft YaHei" w:hAnsi="Microsoft YaHei" w:eastAsia="Microsoft YaHei"/>
          <w:sz w:val="20"/>
        </w:rPr>
        <w:t>第 2-3 个月 · 方案对齐：跟埃森哲（+ 其他候选供应商）做 1-2 轮深度方案讨论 + 商务报价</w:t>
      </w:r>
    </w:p>
    <w:p>
      <w:pPr>
        <w:pStyle w:val="ListBullet"/>
        <w:spacing w:after="60" w:line="336" w:lineRule="auto"/>
        <w:ind w:left="340"/>
      </w:pPr>
      <w:r>
        <w:rPr>
          <w:rFonts w:ascii="Microsoft YaHei" w:hAnsi="Microsoft YaHei" w:eastAsia="Microsoft YaHei"/>
          <w:sz w:val="20"/>
        </w:rPr>
        <w:t>第 3-6 个月 · PoC 启动：选 1 类设备开始概念验证 —— 数据采集 + 算法建模 + 知识图谱搭建</w:t>
      </w:r>
    </w:p>
    <w:p>
      <w:pPr>
        <w:pStyle w:val="ListBullet"/>
        <w:spacing w:after="60" w:line="336" w:lineRule="auto"/>
        <w:ind w:left="340"/>
      </w:pPr>
      <w:r>
        <w:rPr>
          <w:rFonts w:ascii="Microsoft YaHei" w:hAnsi="Microsoft YaHei" w:eastAsia="Microsoft YaHei"/>
          <w:sz w:val="20"/>
        </w:rPr>
        <w:t>第 6-12 个月 · 试点 + 推广：PoC 结果评估 → 决定是否扩展到其他设备 / 厂区</w:t>
      </w:r>
    </w:p>
    <w:tbl>
      <w:tblPr>
        <w:tblW w:type="auto" w:w="0"/>
        <w:tblLayout w:type="autofit"/>
        <w:tblLook w:firstColumn="1" w:firstRow="1" w:lastColumn="0" w:lastRow="0" w:noHBand="0" w:noVBand="1" w:val="04A0"/>
      </w:tblPr>
      <w:tblGrid>
        <w:gridCol w:w="9406"/>
      </w:tblGrid>
      <w:tr>
        <w:tc>
          <w:tcPr>
            <w:tcW w:type="dxa" w:w="9406"/>
            <w:shd w:val="clear" w:fill="FFF7F1"/>
            <w:tcBorders>
              <w:left w:val="single" w:sz="24" w:color="FF7E3D"/>
              <w:top w:val="single" w:sz="4" w:color="FFD8BE"/>
              <w:right w:val="single" w:sz="4" w:color="FFD8BE"/>
              <w:bottom w:val="single" w:sz="4" w:color="FFD8BE"/>
            </w:tcBorders>
          </w:tcPr>
          <w:p>
            <w:pPr>
              <w:spacing w:line="360" w:lineRule="auto"/>
            </w:pPr>
            <w:r>
              <w:rPr>
                <w:rFonts w:ascii="Microsoft YaHei" w:hAnsi="Microsoft YaHei" w:eastAsia="Microsoft YaHei"/>
                <w:color w:val="3A4D72"/>
                <w:sz w:val="20"/>
              </w:rPr>
              <w:t>一句话总结：埃森哲在设备智能化资产管理方向有完整的方法论和成熟的多智能体协作架构，特别在"健康分 + 知识图谱"这套可解释 AI 方案上有深度。凯莱英以"设备预测性维护"作为合作切入点是合理选择 —— 数据归属清晰、合规风险低、价值可量化。下一步推进的关键不在选哪家供应商，而在把自己的设备清单、故障痛点、数据基础、先验知识这 4 件事先整理出来，这是任何 PdM 项目能不能落地的共同前提。</w:t>
            </w:r>
          </w:p>
        </w:tc>
      </w:tr>
    </w:tbl>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