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70AD47"/>
          <w:sz w:val="26"/>
        </w:rPr>
        <w:t>SOLAR EPC COST ESTIMATION</w:t>
      </w:r>
    </w:p>
    <w:p>
      <w:pPr>
        <w:pStyle w:val="Title"/>
        <w:jc w:val="center"/>
      </w:pPr>
      <w:r>
        <w:t>Gennex Technologies</w:t>
        <w:br/>
        <w:t>1MW, 5MW and 10MW Solar Stations</w:t>
      </w:r>
    </w:p>
    <w:p>
      <w:pPr>
        <w:pStyle w:val="Subtitle"/>
        <w:jc w:val="center"/>
      </w:pPr>
      <w:r>
        <w:t>Methodology, calculations, assumptions and indicative turnkey pricing</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2448"/>
            <w:shd w:fill="70AD47"/>
          </w:tcPr>
          <w:p>
            <w:r/>
          </w:p>
        </w:tc>
        <w:tc>
          <w:tcPr>
            <w:tcW w:type="dxa" w:w="4031"/>
            <w:shd w:fill="17365D"/>
          </w:tcPr>
          <w:p>
            <w:r/>
          </w:p>
        </w:tc>
        <w:tc>
          <w:tcPr>
            <w:tcW w:type="dxa" w:w="2448"/>
            <w:shd w:fill="2F5597"/>
          </w:tcPr>
          <w:p>
            <w:r/>
          </w:p>
        </w:tc>
      </w:tr>
    </w:tbl>
    <w:p>
      <w:pPr>
        <w:spacing w:before="480"/>
        <w:jc w:val="center"/>
      </w:pPr>
      <w:r>
        <w:rPr>
          <w:rFonts w:ascii="Arial" w:hAnsi="Arial"/>
          <w:b/>
          <w:color w:val="17365D"/>
          <w:sz w:val="22"/>
        </w:rPr>
        <w:t>Prepared as an independent preliminary budget model</w:t>
      </w:r>
    </w:p>
    <w:p>
      <w:pPr>
        <w:jc w:val="center"/>
      </w:pPr>
      <w:r>
        <w:rPr>
          <w:rFonts w:ascii="Arial" w:hAnsi="Arial"/>
          <w:color w:val="505050"/>
          <w:sz w:val="20"/>
        </w:rPr>
        <w:t>Date: 16 July 2026</w:t>
      </w:r>
    </w:p>
    <w:tbl>
      <w:tblPr>
        <w:tblW w:type="auto" w:w="0"/>
        <w:jc w:val="center"/>
        <w:tblLayout w:type="fixed"/>
        <w:tblLook w:firstColumn="1" w:firstRow="1" w:lastColumn="0" w:lastRow="0" w:noHBand="0" w:noVBand="1" w:val="04A0"/>
      </w:tblPr>
      <w:tblGrid>
        <w:gridCol w:w="10080"/>
      </w:tblGrid>
      <w:tr>
        <w:trPr>
          <w:cantSplit/>
        </w:trPr>
        <w:tc>
          <w:tcPr>
            <w:tcW w:type="dxa" w:w="8928"/>
            <w:shd w:fill="EAF2F8"/>
            <w:tcBorders>
              <w:top w:val="single" w:sz="8" w:color="2F5597"/>
              <w:start w:val="single" w:sz="8" w:color="2F5597"/>
              <w:bottom w:val="single" w:sz="8" w:color="2F5597"/>
              <w:end w:val="single" w:sz="8" w:color="2F5597"/>
            </w:tcBorders>
            <w:tcMar>
              <w:top w:w="150" w:type="dxa"/>
              <w:start w:w="180" w:type="dxa"/>
              <w:bottom w:w="150" w:type="dxa"/>
              <w:end w:w="180" w:type="dxa"/>
            </w:tcMar>
          </w:tcPr>
          <w:p>
            <w:pPr>
              <w:jc w:val="center"/>
            </w:pPr>
            <w:r>
              <w:rPr>
                <w:b/>
                <w:color w:val="17365D"/>
                <w:sz w:val="20"/>
              </w:rPr>
              <w:t>IMPORTANT</w:t>
            </w:r>
            <w:r>
              <w:br/>
              <w:t>This document is not a Gennex quotation. It reconstructs a likely EPC price using publicly visible Gennex product prices, disclosed project capabilities and engineering allowances for components whose utility-scale prices are not published.</w:t>
            </w:r>
          </w:p>
        </w:tc>
      </w:tr>
    </w:tbl>
    <w:p>
      <w:pPr>
        <w:spacing w:before="1400"/>
        <w:jc w:val="center"/>
      </w:pPr>
      <w:r>
        <w:rPr>
          <w:rFonts w:ascii="Arial" w:hAnsi="Arial"/>
          <w:i/>
          <w:color w:val="5A5A5A"/>
          <w:sz w:val="18"/>
        </w:rPr>
        <w:t>Prepared for preliminary planning and vendor negotiation</w:t>
      </w:r>
    </w:p>
    <w:p>
      <w:r>
        <w:br w:type="page"/>
      </w:r>
    </w:p>
    <w:p>
      <w:pPr>
        <w:pStyle w:val="Heading1"/>
      </w:pPr>
      <w:r>
        <w:t>Executive Summary</w:t>
      </w:r>
    </w:p>
    <w:p>
      <w:r>
        <w:rPr>
          <w:b/>
        </w:rPr>
        <w:t xml:space="preserve">Objective. </w:t>
      </w:r>
      <w:r>
        <w:t>To explain how the indicative prices for complete 1MW, 5MW and 10MW solar stations were generated, including equipment quantities, cost allowances, economies of scale, battery additions and exclusions.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296"/>
            <w:shd w:fill="17365D"/>
            <w:tcMar>
              <w:top w:w="90" w:type="dxa"/>
              <w:start w:w="90" w:type="dxa"/>
              <w:bottom w:w="90" w:type="dxa"/>
              <w:end w:w="90" w:type="dxa"/>
            </w:tcMar>
          </w:tcPr>
          <w:p>
            <w:pPr>
              <w:jc w:val="center"/>
            </w:pPr>
            <w:r>
              <w:rPr>
                <w:b/>
                <w:color w:val="FFFFFF"/>
                <w:sz w:val="17"/>
              </w:rPr>
              <w:t>Capacity</w:t>
            </w:r>
          </w:p>
        </w:tc>
        <w:tc>
          <w:tcPr>
            <w:tcW w:type="dxa" w:w="2592"/>
            <w:shd w:fill="17365D"/>
            <w:tcMar>
              <w:top w:w="90" w:type="dxa"/>
              <w:start w:w="90" w:type="dxa"/>
              <w:bottom w:w="90" w:type="dxa"/>
              <w:end w:w="90" w:type="dxa"/>
            </w:tcMar>
          </w:tcPr>
          <w:p>
            <w:pPr>
              <w:jc w:val="center"/>
            </w:pPr>
            <w:r>
              <w:rPr>
                <w:b/>
                <w:color w:val="FFFFFF"/>
                <w:sz w:val="17"/>
              </w:rPr>
              <w:t>Estimated turnkey range</w:t>
            </w:r>
          </w:p>
        </w:tc>
        <w:tc>
          <w:tcPr>
            <w:tcW w:type="dxa" w:w="1944"/>
            <w:shd w:fill="17365D"/>
            <w:tcMar>
              <w:top w:w="90" w:type="dxa"/>
              <w:start w:w="90" w:type="dxa"/>
              <w:bottom w:w="90" w:type="dxa"/>
              <w:end w:w="90" w:type="dxa"/>
            </w:tcMar>
          </w:tcPr>
          <w:p>
            <w:pPr>
              <w:jc w:val="center"/>
            </w:pPr>
            <w:r>
              <w:rPr>
                <w:b/>
                <w:color w:val="FFFFFF"/>
                <w:sz w:val="17"/>
              </w:rPr>
              <w:t>Planning figure</w:t>
            </w:r>
          </w:p>
        </w:tc>
        <w:tc>
          <w:tcPr>
            <w:tcW w:type="dxa" w:w="4320"/>
            <w:shd w:fill="17365D"/>
            <w:tcMar>
              <w:top w:w="90" w:type="dxa"/>
              <w:start w:w="90" w:type="dxa"/>
              <w:bottom w:w="90" w:type="dxa"/>
              <w:end w:w="90" w:type="dxa"/>
            </w:tcMar>
          </w:tcPr>
          <w:p>
            <w:pPr>
              <w:jc w:val="center"/>
            </w:pPr>
            <w:r>
              <w:rPr>
                <w:b/>
                <w:color w:val="FFFFFF"/>
                <w:sz w:val="17"/>
              </w:rPr>
              <w:t>Basis</w:t>
            </w:r>
          </w:p>
        </w:tc>
      </w:tr>
      <w:tr>
        <w:trPr>
          <w:cantSplit/>
        </w:trPr>
        <w:tc>
          <w:tcPr>
            <w:tcW w:type="dxa" w:w="1296"/>
            <w:tcMar>
              <w:top w:w="90" w:type="dxa"/>
              <w:start w:w="90" w:type="dxa"/>
              <w:bottom w:w="90" w:type="dxa"/>
              <w:end w:w="90" w:type="dxa"/>
            </w:tcMar>
            <w:vAlign w:val="center"/>
            <w:shd w:fill="F2F2F2"/>
          </w:tcPr>
          <w:p>
            <w:pPr>
              <w:jc w:val="center"/>
            </w:pPr>
            <w:r>
              <w:rPr>
                <w:b w:val="0"/>
                <w:sz w:val="17"/>
              </w:rPr>
              <w:t>1MWp</w:t>
            </w:r>
          </w:p>
        </w:tc>
        <w:tc>
          <w:tcPr>
            <w:tcW w:type="dxa" w:w="2592"/>
            <w:tcMar>
              <w:top w:w="90" w:type="dxa"/>
              <w:start w:w="90" w:type="dxa"/>
              <w:bottom w:w="90" w:type="dxa"/>
              <w:end w:w="90" w:type="dxa"/>
            </w:tcMar>
            <w:vAlign w:val="center"/>
            <w:shd w:fill="F2F2F2"/>
          </w:tcPr>
          <w:p>
            <w:pPr>
              <w:jc w:val="center"/>
            </w:pPr>
            <w:r>
              <w:rPr>
                <w:b w:val="0"/>
                <w:sz w:val="17"/>
              </w:rPr>
              <w:t>₦0.90bn–₦1.50bn</w:t>
            </w:r>
          </w:p>
        </w:tc>
        <w:tc>
          <w:tcPr>
            <w:tcW w:type="dxa" w:w="1944"/>
            <w:tcMar>
              <w:top w:w="90" w:type="dxa"/>
              <w:start w:w="90" w:type="dxa"/>
              <w:bottom w:w="90" w:type="dxa"/>
              <w:end w:w="90" w:type="dxa"/>
            </w:tcMar>
            <w:vAlign w:val="center"/>
            <w:shd w:fill="F2F2F2"/>
          </w:tcPr>
          <w:p>
            <w:pPr>
              <w:jc w:val="center"/>
            </w:pPr>
            <w:r>
              <w:rPr>
                <w:b/>
                <w:sz w:val="17"/>
              </w:rPr>
              <w:t>₦1.30bn</w:t>
            </w:r>
          </w:p>
        </w:tc>
        <w:tc>
          <w:tcPr>
            <w:tcW w:type="dxa" w:w="4320"/>
            <w:tcMar>
              <w:top w:w="90" w:type="dxa"/>
              <w:start w:w="90" w:type="dxa"/>
              <w:bottom w:w="90" w:type="dxa"/>
              <w:end w:w="90" w:type="dxa"/>
            </w:tcMar>
            <w:vAlign w:val="center"/>
            <w:shd w:fill="F2F2F2"/>
          </w:tcPr>
          <w:p>
            <w:pPr>
              <w:jc w:val="left"/>
            </w:pPr>
            <w:r>
              <w:rPr>
                <w:b w:val="0"/>
                <w:sz w:val="17"/>
              </w:rPr>
              <w:t>Bottom-up equipment and EPC allowances</w:t>
            </w:r>
          </w:p>
        </w:tc>
      </w:tr>
      <w:tr>
        <w:trPr>
          <w:cantSplit/>
        </w:trPr>
        <w:tc>
          <w:tcPr>
            <w:tcW w:type="dxa" w:w="1296"/>
            <w:tcMar>
              <w:top w:w="90" w:type="dxa"/>
              <w:start w:w="90" w:type="dxa"/>
              <w:bottom w:w="90" w:type="dxa"/>
              <w:end w:w="90" w:type="dxa"/>
            </w:tcMar>
            <w:vAlign w:val="center"/>
          </w:tcPr>
          <w:p>
            <w:pPr>
              <w:jc w:val="center"/>
            </w:pPr>
            <w:r>
              <w:rPr>
                <w:b w:val="0"/>
                <w:sz w:val="17"/>
              </w:rPr>
              <w:t>5MWp</w:t>
            </w:r>
          </w:p>
        </w:tc>
        <w:tc>
          <w:tcPr>
            <w:tcW w:type="dxa" w:w="2592"/>
            <w:tcMar>
              <w:top w:w="90" w:type="dxa"/>
              <w:start w:w="90" w:type="dxa"/>
              <w:bottom w:w="90" w:type="dxa"/>
              <w:end w:w="90" w:type="dxa"/>
            </w:tcMar>
            <w:vAlign w:val="center"/>
          </w:tcPr>
          <w:p>
            <w:pPr>
              <w:jc w:val="center"/>
            </w:pPr>
            <w:r>
              <w:rPr>
                <w:b w:val="0"/>
                <w:sz w:val="17"/>
              </w:rPr>
              <w:t>₦4.20bn–₦6.80bn</w:t>
            </w:r>
          </w:p>
        </w:tc>
        <w:tc>
          <w:tcPr>
            <w:tcW w:type="dxa" w:w="1944"/>
            <w:tcMar>
              <w:top w:w="90" w:type="dxa"/>
              <w:start w:w="90" w:type="dxa"/>
              <w:bottom w:w="90" w:type="dxa"/>
              <w:end w:w="90" w:type="dxa"/>
            </w:tcMar>
            <w:vAlign w:val="center"/>
          </w:tcPr>
          <w:p>
            <w:pPr>
              <w:jc w:val="center"/>
            </w:pPr>
            <w:r>
              <w:rPr>
                <w:b/>
                <w:sz w:val="17"/>
              </w:rPr>
              <w:t>₦5.50bn</w:t>
            </w:r>
          </w:p>
        </w:tc>
        <w:tc>
          <w:tcPr>
            <w:tcW w:type="dxa" w:w="4320"/>
            <w:tcMar>
              <w:top w:w="90" w:type="dxa"/>
              <w:start w:w="90" w:type="dxa"/>
              <w:bottom w:w="90" w:type="dxa"/>
              <w:end w:w="90" w:type="dxa"/>
            </w:tcMar>
            <w:vAlign w:val="center"/>
          </w:tcPr>
          <w:p>
            <w:pPr>
              <w:jc w:val="left"/>
            </w:pPr>
            <w:r>
              <w:rPr>
                <w:b w:val="0"/>
                <w:sz w:val="17"/>
              </w:rPr>
              <w:t>1MW range scaled with 7%–10% discount</w:t>
            </w:r>
          </w:p>
        </w:tc>
      </w:tr>
      <w:tr>
        <w:trPr>
          <w:cantSplit/>
        </w:trPr>
        <w:tc>
          <w:tcPr>
            <w:tcW w:type="dxa" w:w="1296"/>
            <w:tcMar>
              <w:top w:w="90" w:type="dxa"/>
              <w:start w:w="90" w:type="dxa"/>
              <w:bottom w:w="90" w:type="dxa"/>
              <w:end w:w="90" w:type="dxa"/>
            </w:tcMar>
            <w:vAlign w:val="center"/>
            <w:shd w:fill="F2F2F2"/>
          </w:tcPr>
          <w:p>
            <w:pPr>
              <w:jc w:val="center"/>
            </w:pPr>
            <w:r>
              <w:rPr>
                <w:b w:val="0"/>
                <w:sz w:val="17"/>
              </w:rPr>
              <w:t>10MWp</w:t>
            </w:r>
          </w:p>
        </w:tc>
        <w:tc>
          <w:tcPr>
            <w:tcW w:type="dxa" w:w="2592"/>
            <w:tcMar>
              <w:top w:w="90" w:type="dxa"/>
              <w:start w:w="90" w:type="dxa"/>
              <w:bottom w:w="90" w:type="dxa"/>
              <w:end w:w="90" w:type="dxa"/>
            </w:tcMar>
            <w:vAlign w:val="center"/>
            <w:shd w:fill="F2F2F2"/>
          </w:tcPr>
          <w:p>
            <w:pPr>
              <w:jc w:val="center"/>
            </w:pPr>
            <w:r>
              <w:rPr>
                <w:b w:val="0"/>
                <w:sz w:val="17"/>
              </w:rPr>
              <w:t>₦7.70bn–₦12.30bn</w:t>
            </w:r>
          </w:p>
        </w:tc>
        <w:tc>
          <w:tcPr>
            <w:tcW w:type="dxa" w:w="1944"/>
            <w:tcMar>
              <w:top w:w="90" w:type="dxa"/>
              <w:start w:w="90" w:type="dxa"/>
              <w:bottom w:w="90" w:type="dxa"/>
              <w:end w:w="90" w:type="dxa"/>
            </w:tcMar>
            <w:vAlign w:val="center"/>
            <w:shd w:fill="F2F2F2"/>
          </w:tcPr>
          <w:p>
            <w:pPr>
              <w:jc w:val="center"/>
            </w:pPr>
            <w:r>
              <w:rPr>
                <w:b/>
                <w:sz w:val="17"/>
              </w:rPr>
              <w:t>₦10.20bn</w:t>
            </w:r>
          </w:p>
        </w:tc>
        <w:tc>
          <w:tcPr>
            <w:tcW w:type="dxa" w:w="4320"/>
            <w:tcMar>
              <w:top w:w="90" w:type="dxa"/>
              <w:start w:w="90" w:type="dxa"/>
              <w:bottom w:w="90" w:type="dxa"/>
              <w:end w:w="90" w:type="dxa"/>
            </w:tcMar>
            <w:vAlign w:val="center"/>
            <w:shd w:fill="F2F2F2"/>
          </w:tcPr>
          <w:p>
            <w:pPr>
              <w:jc w:val="left"/>
            </w:pPr>
            <w:r>
              <w:rPr>
                <w:b w:val="0"/>
                <w:sz w:val="17"/>
              </w:rPr>
              <w:t>1MW range scaled with 14%–18% discount</w:t>
            </w:r>
          </w:p>
        </w:tc>
      </w:tr>
    </w:tbl>
    <w:p>
      <w:pPr>
        <w:pStyle w:val="SmallNote"/>
      </w:pPr>
      <w:r>
        <w:rPr>
          <w:b/>
        </w:rPr>
        <w:t xml:space="preserve">Interpretation: </w:t>
      </w:r>
      <w:r>
        <w:t>The ranges are intended for budgeting. A final price requires a site survey, load profile, geotechnical information, grid interconnection design, exact battery duration and a formal bill of quantities from Gennex.</w:t>
      </w:r>
    </w:p>
    <w:p>
      <w:pPr>
        <w:pStyle w:val="Heading2"/>
      </w:pPr>
      <w:r>
        <w:t>How the estimate was built</w:t>
      </w:r>
    </w:p>
    <w:tbl>
      <w:tblPr>
        <w:tblW w:type="auto" w:w="0"/>
        <w:jc w:val="center"/>
        <w:tblLayout w:type="fixed"/>
        <w:tblLook w:firstColumn="1" w:firstRow="1" w:lastColumn="0" w:lastRow="0" w:noHBand="0" w:noVBand="1" w:val="04A0"/>
      </w:tblPr>
      <w:tblGrid>
        <w:gridCol w:w="5040"/>
        <w:gridCol w:w="5040"/>
      </w:tblGrid>
      <w:tr>
        <w:trPr>
          <w:cantSplit/>
        </w:trPr>
        <w:tc>
          <w:tcPr>
            <w:tcW w:type="dxa" w:w="648"/>
            <w:shd w:fill="70AD47"/>
            <w:tcMar>
              <w:top w:w="100" w:type="dxa"/>
              <w:start w:w="80" w:type="dxa"/>
              <w:bottom w:w="100" w:type="dxa"/>
              <w:end w:w="80" w:type="dxa"/>
            </w:tcMar>
          </w:tcPr>
          <w:p>
            <w:pPr>
              <w:jc w:val="center"/>
            </w:pPr>
            <w:r>
              <w:rPr>
                <w:b/>
                <w:color w:val="FFFFFF"/>
                <w:sz w:val="22"/>
              </w:rPr>
              <w:t>1</w:t>
            </w:r>
          </w:p>
        </w:tc>
        <w:tc>
          <w:tcPr>
            <w:tcW w:type="dxa" w:w="9648"/>
            <w:shd w:fill="E2F0D9"/>
            <w:tcMar>
              <w:top w:w="100" w:type="dxa"/>
              <w:start w:w="120" w:type="dxa"/>
              <w:bottom w:w="100" w:type="dxa"/>
              <w:end w:w="120" w:type="dxa"/>
            </w:tcMar>
          </w:tcPr>
          <w:p>
            <w:r>
              <w:rPr>
                <w:b/>
                <w:color w:val="17365D"/>
              </w:rPr>
              <w:t xml:space="preserve">Verify Gennex scope: </w:t>
            </w:r>
            <w:r>
              <w:t>Confirm that the company sells, distributes, designs, installs and maintains solar systems.</w:t>
            </w:r>
          </w:p>
        </w:tc>
      </w:tr>
    </w:tbl>
    <w:p>
      <w:pPr>
        <w:spacing w:after="0"/>
      </w:pPr>
    </w:p>
    <w:tbl>
      <w:tblPr>
        <w:tblW w:type="auto" w:w="0"/>
        <w:jc w:val="center"/>
        <w:tblLayout w:type="fixed"/>
        <w:tblLook w:firstColumn="1" w:firstRow="1" w:lastColumn="0" w:lastRow="0" w:noHBand="0" w:noVBand="1" w:val="04A0"/>
      </w:tblPr>
      <w:tblGrid>
        <w:gridCol w:w="5040"/>
        <w:gridCol w:w="5040"/>
      </w:tblGrid>
      <w:tr>
        <w:trPr>
          <w:cantSplit/>
        </w:trPr>
        <w:tc>
          <w:tcPr>
            <w:tcW w:type="dxa" w:w="648"/>
            <w:shd w:fill="70AD47"/>
            <w:tcMar>
              <w:top w:w="100" w:type="dxa"/>
              <w:start w:w="80" w:type="dxa"/>
              <w:bottom w:w="100" w:type="dxa"/>
              <w:end w:w="80" w:type="dxa"/>
            </w:tcMar>
          </w:tcPr>
          <w:p>
            <w:pPr>
              <w:jc w:val="center"/>
            </w:pPr>
            <w:r>
              <w:rPr>
                <w:b/>
                <w:color w:val="FFFFFF"/>
                <w:sz w:val="22"/>
              </w:rPr>
              <w:t>2</w:t>
            </w:r>
          </w:p>
        </w:tc>
        <w:tc>
          <w:tcPr>
            <w:tcW w:type="dxa" w:w="9648"/>
            <w:shd w:fill="E2F0D9"/>
            <w:tcMar>
              <w:top w:w="100" w:type="dxa"/>
              <w:start w:w="120" w:type="dxa"/>
              <w:bottom w:w="100" w:type="dxa"/>
              <w:end w:w="120" w:type="dxa"/>
            </w:tcMar>
          </w:tcPr>
          <w:p>
            <w:r>
              <w:rPr>
                <w:b/>
                <w:color w:val="17365D"/>
              </w:rPr>
              <w:t xml:space="preserve">Anchor equipment prices: </w:t>
            </w:r>
            <w:r>
              <w:t>Use visible prices for a 725W Jinko module, a 12kW Gennex inverter and a 16kWh lithium battery.</w:t>
            </w:r>
          </w:p>
        </w:tc>
      </w:tr>
    </w:tbl>
    <w:p>
      <w:pPr>
        <w:spacing w:after="0"/>
      </w:pPr>
    </w:p>
    <w:tbl>
      <w:tblPr>
        <w:tblW w:type="auto" w:w="0"/>
        <w:jc w:val="center"/>
        <w:tblLayout w:type="fixed"/>
        <w:tblLook w:firstColumn="1" w:firstRow="1" w:lastColumn="0" w:lastRow="0" w:noHBand="0" w:noVBand="1" w:val="04A0"/>
      </w:tblPr>
      <w:tblGrid>
        <w:gridCol w:w="5040"/>
        <w:gridCol w:w="5040"/>
      </w:tblGrid>
      <w:tr>
        <w:trPr>
          <w:cantSplit/>
        </w:trPr>
        <w:tc>
          <w:tcPr>
            <w:tcW w:type="dxa" w:w="648"/>
            <w:shd w:fill="70AD47"/>
            <w:tcMar>
              <w:top w:w="100" w:type="dxa"/>
              <w:start w:w="80" w:type="dxa"/>
              <w:bottom w:w="100" w:type="dxa"/>
              <w:end w:w="80" w:type="dxa"/>
            </w:tcMar>
          </w:tcPr>
          <w:p>
            <w:pPr>
              <w:jc w:val="center"/>
            </w:pPr>
            <w:r>
              <w:rPr>
                <w:b/>
                <w:color w:val="FFFFFF"/>
                <w:sz w:val="22"/>
              </w:rPr>
              <w:t>3</w:t>
            </w:r>
          </w:p>
        </w:tc>
        <w:tc>
          <w:tcPr>
            <w:tcW w:type="dxa" w:w="9648"/>
            <w:shd w:fill="E2F0D9"/>
            <w:tcMar>
              <w:top w:w="100" w:type="dxa"/>
              <w:start w:w="120" w:type="dxa"/>
              <w:bottom w:w="100" w:type="dxa"/>
              <w:end w:w="120" w:type="dxa"/>
            </w:tcMar>
          </w:tcPr>
          <w:p>
            <w:r>
              <w:rPr>
                <w:b/>
                <w:color w:val="17365D"/>
              </w:rPr>
              <w:t xml:space="preserve">Calculate equipment quantities: </w:t>
            </w:r>
            <w:r>
              <w:t>Divide the required plant capacity by the capacity of each module or device and round up to whole units.</w:t>
            </w:r>
          </w:p>
        </w:tc>
      </w:tr>
    </w:tbl>
    <w:p>
      <w:pPr>
        <w:spacing w:after="0"/>
      </w:pPr>
    </w:p>
    <w:tbl>
      <w:tblPr>
        <w:tblW w:type="auto" w:w="0"/>
        <w:jc w:val="center"/>
        <w:tblLayout w:type="fixed"/>
        <w:tblLook w:firstColumn="1" w:firstRow="1" w:lastColumn="0" w:lastRow="0" w:noHBand="0" w:noVBand="1" w:val="04A0"/>
      </w:tblPr>
      <w:tblGrid>
        <w:gridCol w:w="5040"/>
        <w:gridCol w:w="5040"/>
      </w:tblGrid>
      <w:tr>
        <w:trPr>
          <w:cantSplit/>
        </w:trPr>
        <w:tc>
          <w:tcPr>
            <w:tcW w:type="dxa" w:w="648"/>
            <w:shd w:fill="70AD47"/>
            <w:tcMar>
              <w:top w:w="100" w:type="dxa"/>
              <w:start w:w="80" w:type="dxa"/>
              <w:bottom w:w="100" w:type="dxa"/>
              <w:end w:w="80" w:type="dxa"/>
            </w:tcMar>
          </w:tcPr>
          <w:p>
            <w:pPr>
              <w:jc w:val="center"/>
            </w:pPr>
            <w:r>
              <w:rPr>
                <w:b/>
                <w:color w:val="FFFFFF"/>
                <w:sz w:val="22"/>
              </w:rPr>
              <w:t>4</w:t>
            </w:r>
          </w:p>
        </w:tc>
        <w:tc>
          <w:tcPr>
            <w:tcW w:type="dxa" w:w="9648"/>
            <w:shd w:fill="E2F0D9"/>
            <w:tcMar>
              <w:top w:w="100" w:type="dxa"/>
              <w:start w:w="120" w:type="dxa"/>
              <w:bottom w:w="100" w:type="dxa"/>
              <w:end w:w="120" w:type="dxa"/>
            </w:tcMar>
          </w:tcPr>
          <w:p>
            <w:r>
              <w:rPr>
                <w:b/>
                <w:color w:val="17365D"/>
              </w:rPr>
              <w:t xml:space="preserve">Add balance-of-plant costs: </w:t>
            </w:r>
            <w:r>
              <w:t>Estimate mounting, cabling, protection, transformer, civil works, engineering, logistics and contractor margin.</w:t>
            </w:r>
          </w:p>
        </w:tc>
      </w:tr>
    </w:tbl>
    <w:p>
      <w:pPr>
        <w:spacing w:after="0"/>
      </w:pPr>
    </w:p>
    <w:tbl>
      <w:tblPr>
        <w:tblW w:type="auto" w:w="0"/>
        <w:jc w:val="center"/>
        <w:tblLayout w:type="fixed"/>
        <w:tblLook w:firstColumn="1" w:firstRow="1" w:lastColumn="0" w:lastRow="0" w:noHBand="0" w:noVBand="1" w:val="04A0"/>
      </w:tblPr>
      <w:tblGrid>
        <w:gridCol w:w="5040"/>
        <w:gridCol w:w="5040"/>
      </w:tblGrid>
      <w:tr>
        <w:trPr>
          <w:cantSplit/>
        </w:trPr>
        <w:tc>
          <w:tcPr>
            <w:tcW w:type="dxa" w:w="648"/>
            <w:shd w:fill="70AD47"/>
            <w:tcMar>
              <w:top w:w="100" w:type="dxa"/>
              <w:start w:w="80" w:type="dxa"/>
              <w:bottom w:w="100" w:type="dxa"/>
              <w:end w:w="80" w:type="dxa"/>
            </w:tcMar>
          </w:tcPr>
          <w:p>
            <w:pPr>
              <w:jc w:val="center"/>
            </w:pPr>
            <w:r>
              <w:rPr>
                <w:b/>
                <w:color w:val="FFFFFF"/>
                <w:sz w:val="22"/>
              </w:rPr>
              <w:t>5</w:t>
            </w:r>
          </w:p>
        </w:tc>
        <w:tc>
          <w:tcPr>
            <w:tcW w:type="dxa" w:w="9648"/>
            <w:shd w:fill="E2F0D9"/>
            <w:tcMar>
              <w:top w:w="100" w:type="dxa"/>
              <w:start w:w="120" w:type="dxa"/>
              <w:bottom w:w="100" w:type="dxa"/>
              <w:end w:w="120" w:type="dxa"/>
            </w:tcMar>
          </w:tcPr>
          <w:p>
            <w:r>
              <w:rPr>
                <w:b/>
                <w:color w:val="17365D"/>
              </w:rPr>
              <w:t xml:space="preserve">Apply scale discounts: </w:t>
            </w:r>
            <w:r>
              <w:t>Reduce cost per MW for 5MW and 10MW because procurement, engineering and mobilisation are shared across more capacity.</w:t>
            </w:r>
          </w:p>
        </w:tc>
      </w:tr>
    </w:tbl>
    <w:p>
      <w:pPr>
        <w:spacing w:after="0"/>
      </w:pPr>
    </w:p>
    <w:tbl>
      <w:tblPr>
        <w:tblW w:type="auto" w:w="0"/>
        <w:jc w:val="center"/>
        <w:tblLayout w:type="fixed"/>
        <w:tblLook w:firstColumn="1" w:firstRow="1" w:lastColumn="0" w:lastRow="0" w:noHBand="0" w:noVBand="1" w:val="04A0"/>
      </w:tblPr>
      <w:tblGrid>
        <w:gridCol w:w="5040"/>
        <w:gridCol w:w="5040"/>
      </w:tblGrid>
      <w:tr>
        <w:trPr>
          <w:cantSplit/>
        </w:trPr>
        <w:tc>
          <w:tcPr>
            <w:tcW w:type="dxa" w:w="648"/>
            <w:shd w:fill="70AD47"/>
            <w:tcMar>
              <w:top w:w="100" w:type="dxa"/>
              <w:start w:w="80" w:type="dxa"/>
              <w:bottom w:w="100" w:type="dxa"/>
              <w:end w:w="80" w:type="dxa"/>
            </w:tcMar>
          </w:tcPr>
          <w:p>
            <w:pPr>
              <w:jc w:val="center"/>
            </w:pPr>
            <w:r>
              <w:rPr>
                <w:b/>
                <w:color w:val="FFFFFF"/>
                <w:sz w:val="22"/>
              </w:rPr>
              <w:t>6</w:t>
            </w:r>
          </w:p>
        </w:tc>
        <w:tc>
          <w:tcPr>
            <w:tcW w:type="dxa" w:w="9648"/>
            <w:shd w:fill="E2F0D9"/>
            <w:tcMar>
              <w:top w:w="100" w:type="dxa"/>
              <w:start w:w="120" w:type="dxa"/>
              <w:bottom w:w="100" w:type="dxa"/>
              <w:end w:w="120" w:type="dxa"/>
            </w:tcMar>
          </w:tcPr>
          <w:p>
            <w:r>
              <w:rPr>
                <w:b/>
                <w:color w:val="17365D"/>
              </w:rPr>
              <w:t xml:space="preserve">Add storage separately: </w:t>
            </w:r>
            <w:r>
              <w:t>Price batteries in MWh because a solar plant’s MW rating does not specify how many hours it can supply power after sunset.</w:t>
            </w:r>
          </w:p>
        </w:tc>
      </w:tr>
    </w:tbl>
    <w:p>
      <w:pPr>
        <w:spacing w:after="0"/>
      </w:pPr>
    </w:p>
    <w:p>
      <w:r>
        <w:br w:type="page"/>
      </w:r>
    </w:p>
    <w:p>
      <w:pPr>
        <w:pStyle w:val="Heading1"/>
      </w:pPr>
      <w:r>
        <w:t>1. Source Evidence Used</w:t>
      </w:r>
    </w:p>
    <w:p>
      <w:r>
        <w:rPr>
          <w:b/>
        </w:rPr>
        <w:t xml:space="preserve">Company capability. </w:t>
      </w:r>
      <w:r>
        <w:t>Gennex describes itself as a Nigerian solar company specialising in the sales, distribution and installation of solar products, with design, execution, installation and maintenance capabilities. This supports treating the estimate as a potential turnkey EPC scope rather than equipment supply only. [1]</w:t>
      </w:r>
    </w:p>
    <w:p>
      <w:r>
        <w:rPr>
          <w:b/>
        </w:rPr>
        <w:t xml:space="preserve">Commercial project evidence. </w:t>
      </w:r>
      <w:r>
        <w:t>Gennex’s project pages identify a 100kW Petrocam installation at Mowe and several other Petrocam sites. This demonstrates commercial execution experience, although the website does not publish a completed single-site 1MW quotation. [2][3]</w:t>
      </w:r>
    </w:p>
    <w:p>
      <w:r>
        <w:rPr>
          <w:b/>
        </w:rPr>
        <w:t xml:space="preserve">Visible retail anchors. </w:t>
      </w:r>
      <w:r>
        <w:t>The public web pages used for the model showed a 725W Jinko bifacial module at ₦187,000, a Gennex Plus 12kW inverter at ₦1,457,000 and a 16kWh lithium battery at ₦2,660,000. These are retail reference points, not confirmed utility-scale bulk quotations. [4][5][6]</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088"/>
            <w:shd w:fill="17365D"/>
            <w:tcMar>
              <w:top w:w="90" w:type="dxa"/>
              <w:start w:w="90" w:type="dxa"/>
              <w:bottom w:w="90" w:type="dxa"/>
              <w:end w:w="90" w:type="dxa"/>
            </w:tcMar>
          </w:tcPr>
          <w:p>
            <w:pPr>
              <w:jc w:val="center"/>
            </w:pPr>
            <w:r>
              <w:rPr>
                <w:b/>
                <w:color w:val="FFFFFF"/>
                <w:sz w:val="16"/>
              </w:rPr>
              <w:t>Evidence item</w:t>
            </w:r>
          </w:p>
        </w:tc>
        <w:tc>
          <w:tcPr>
            <w:tcW w:type="dxa" w:w="2304"/>
            <w:shd w:fill="17365D"/>
            <w:tcMar>
              <w:top w:w="90" w:type="dxa"/>
              <w:start w:w="90" w:type="dxa"/>
              <w:bottom w:w="90" w:type="dxa"/>
              <w:end w:w="90" w:type="dxa"/>
            </w:tcMar>
          </w:tcPr>
          <w:p>
            <w:pPr>
              <w:jc w:val="center"/>
            </w:pPr>
            <w:r>
              <w:rPr>
                <w:b/>
                <w:color w:val="FFFFFF"/>
                <w:sz w:val="16"/>
              </w:rPr>
              <w:t>Public reference</w:t>
            </w:r>
          </w:p>
        </w:tc>
        <w:tc>
          <w:tcPr>
            <w:tcW w:type="dxa" w:w="3096"/>
            <w:shd w:fill="17365D"/>
            <w:tcMar>
              <w:top w:w="90" w:type="dxa"/>
              <w:start w:w="90" w:type="dxa"/>
              <w:bottom w:w="90" w:type="dxa"/>
              <w:end w:w="90" w:type="dxa"/>
            </w:tcMar>
          </w:tcPr>
          <w:p>
            <w:pPr>
              <w:jc w:val="center"/>
            </w:pPr>
            <w:r>
              <w:rPr>
                <w:b/>
                <w:color w:val="FFFFFF"/>
                <w:sz w:val="16"/>
              </w:rPr>
              <w:t>How it was used</w:t>
            </w:r>
          </w:p>
        </w:tc>
        <w:tc>
          <w:tcPr>
            <w:tcW w:type="dxa" w:w="3096"/>
            <w:shd w:fill="17365D"/>
            <w:tcMar>
              <w:top w:w="90" w:type="dxa"/>
              <w:start w:w="90" w:type="dxa"/>
              <w:bottom w:w="90" w:type="dxa"/>
              <w:end w:w="90" w:type="dxa"/>
            </w:tcMar>
          </w:tcPr>
          <w:p>
            <w:pPr>
              <w:jc w:val="center"/>
            </w:pPr>
            <w:r>
              <w:rPr>
                <w:b/>
                <w:color w:val="FFFFFF"/>
                <w:sz w:val="16"/>
              </w:rPr>
              <w:t>Limitation</w:t>
            </w:r>
          </w:p>
        </w:tc>
      </w:tr>
      <w:tr>
        <w:trPr>
          <w:cantSplit/>
        </w:trPr>
        <w:tc>
          <w:tcPr>
            <w:tcW w:type="dxa" w:w="2088"/>
            <w:tcMar>
              <w:top w:w="90" w:type="dxa"/>
              <w:start w:w="90" w:type="dxa"/>
              <w:bottom w:w="90" w:type="dxa"/>
              <w:end w:w="90" w:type="dxa"/>
            </w:tcMar>
            <w:vAlign w:val="center"/>
            <w:shd w:fill="F2F2F2"/>
          </w:tcPr>
          <w:p>
            <w:r>
              <w:rPr>
                <w:sz w:val="16"/>
              </w:rPr>
              <w:t>Gennex service scope</w:t>
            </w:r>
          </w:p>
        </w:tc>
        <w:tc>
          <w:tcPr>
            <w:tcW w:type="dxa" w:w="2304"/>
            <w:tcMar>
              <w:top w:w="90" w:type="dxa"/>
              <w:start w:w="90" w:type="dxa"/>
              <w:bottom w:w="90" w:type="dxa"/>
              <w:end w:w="90" w:type="dxa"/>
            </w:tcMar>
            <w:vAlign w:val="center"/>
            <w:shd w:fill="F2F2F2"/>
          </w:tcPr>
          <w:p>
            <w:r>
              <w:rPr>
                <w:sz w:val="16"/>
              </w:rPr>
              <w:t>Sales, distribution, design, installation and maintenance</w:t>
            </w:r>
          </w:p>
        </w:tc>
        <w:tc>
          <w:tcPr>
            <w:tcW w:type="dxa" w:w="3096"/>
            <w:tcMar>
              <w:top w:w="90" w:type="dxa"/>
              <w:start w:w="90" w:type="dxa"/>
              <w:bottom w:w="90" w:type="dxa"/>
              <w:end w:w="90" w:type="dxa"/>
            </w:tcMar>
            <w:vAlign w:val="center"/>
            <w:shd w:fill="F2F2F2"/>
          </w:tcPr>
          <w:p>
            <w:r>
              <w:rPr>
                <w:sz w:val="16"/>
              </w:rPr>
              <w:t>Defines likely turnkey project scope</w:t>
            </w:r>
          </w:p>
        </w:tc>
        <w:tc>
          <w:tcPr>
            <w:tcW w:type="dxa" w:w="3096"/>
            <w:tcMar>
              <w:top w:w="90" w:type="dxa"/>
              <w:start w:w="90" w:type="dxa"/>
              <w:bottom w:w="90" w:type="dxa"/>
              <w:end w:w="90" w:type="dxa"/>
            </w:tcMar>
            <w:vAlign w:val="center"/>
            <w:shd w:fill="F2F2F2"/>
          </w:tcPr>
          <w:p>
            <w:r>
              <w:rPr>
                <w:sz w:val="16"/>
              </w:rPr>
              <w:t>Exact EPC inclusions must be confirmed</w:t>
            </w:r>
          </w:p>
        </w:tc>
      </w:tr>
      <w:tr>
        <w:trPr>
          <w:cantSplit/>
        </w:trPr>
        <w:tc>
          <w:tcPr>
            <w:tcW w:type="dxa" w:w="2088"/>
            <w:tcMar>
              <w:top w:w="90" w:type="dxa"/>
              <w:start w:w="90" w:type="dxa"/>
              <w:bottom w:w="90" w:type="dxa"/>
              <w:end w:w="90" w:type="dxa"/>
            </w:tcMar>
            <w:vAlign w:val="center"/>
          </w:tcPr>
          <w:p>
            <w:r>
              <w:rPr>
                <w:sz w:val="16"/>
              </w:rPr>
              <w:t>725W Jinko module</w:t>
            </w:r>
          </w:p>
        </w:tc>
        <w:tc>
          <w:tcPr>
            <w:tcW w:type="dxa" w:w="2304"/>
            <w:tcMar>
              <w:top w:w="90" w:type="dxa"/>
              <w:start w:w="90" w:type="dxa"/>
              <w:bottom w:w="90" w:type="dxa"/>
              <w:end w:w="90" w:type="dxa"/>
            </w:tcMar>
            <w:vAlign w:val="center"/>
          </w:tcPr>
          <w:p>
            <w:r>
              <w:rPr>
                <w:sz w:val="16"/>
              </w:rPr>
              <w:t>₦187,000 each</w:t>
            </w:r>
          </w:p>
        </w:tc>
        <w:tc>
          <w:tcPr>
            <w:tcW w:type="dxa" w:w="3096"/>
            <w:tcMar>
              <w:top w:w="90" w:type="dxa"/>
              <w:start w:w="90" w:type="dxa"/>
              <w:bottom w:w="90" w:type="dxa"/>
              <w:end w:w="90" w:type="dxa"/>
            </w:tcMar>
            <w:vAlign w:val="center"/>
          </w:tcPr>
          <w:p>
            <w:r>
              <w:rPr>
                <w:sz w:val="16"/>
              </w:rPr>
              <w:t>Calculates panel quantity and retail module cost</w:t>
            </w:r>
          </w:p>
        </w:tc>
        <w:tc>
          <w:tcPr>
            <w:tcW w:type="dxa" w:w="3096"/>
            <w:tcMar>
              <w:top w:w="90" w:type="dxa"/>
              <w:start w:w="90" w:type="dxa"/>
              <w:bottom w:w="90" w:type="dxa"/>
              <w:end w:w="90" w:type="dxa"/>
            </w:tcMar>
            <w:vAlign w:val="center"/>
          </w:tcPr>
          <w:p>
            <w:r>
              <w:rPr>
                <w:sz w:val="16"/>
              </w:rPr>
              <w:t>Bulk order may receive a discount</w:t>
            </w:r>
          </w:p>
        </w:tc>
      </w:tr>
      <w:tr>
        <w:trPr>
          <w:cantSplit/>
        </w:trPr>
        <w:tc>
          <w:tcPr>
            <w:tcW w:type="dxa" w:w="2088"/>
            <w:tcMar>
              <w:top w:w="90" w:type="dxa"/>
              <w:start w:w="90" w:type="dxa"/>
              <w:bottom w:w="90" w:type="dxa"/>
              <w:end w:w="90" w:type="dxa"/>
            </w:tcMar>
            <w:vAlign w:val="center"/>
            <w:shd w:fill="F2F2F2"/>
          </w:tcPr>
          <w:p>
            <w:r>
              <w:rPr>
                <w:sz w:val="16"/>
              </w:rPr>
              <w:t>12kW inverter</w:t>
            </w:r>
          </w:p>
        </w:tc>
        <w:tc>
          <w:tcPr>
            <w:tcW w:type="dxa" w:w="2304"/>
            <w:tcMar>
              <w:top w:w="90" w:type="dxa"/>
              <w:start w:w="90" w:type="dxa"/>
              <w:bottom w:w="90" w:type="dxa"/>
              <w:end w:w="90" w:type="dxa"/>
            </w:tcMar>
            <w:vAlign w:val="center"/>
            <w:shd w:fill="F2F2F2"/>
          </w:tcPr>
          <w:p>
            <w:r>
              <w:rPr>
                <w:sz w:val="16"/>
              </w:rPr>
              <w:t>₦1,457,000 each</w:t>
            </w:r>
          </w:p>
        </w:tc>
        <w:tc>
          <w:tcPr>
            <w:tcW w:type="dxa" w:w="3096"/>
            <w:tcMar>
              <w:top w:w="90" w:type="dxa"/>
              <w:start w:w="90" w:type="dxa"/>
              <w:bottom w:w="90" w:type="dxa"/>
              <w:end w:w="90" w:type="dxa"/>
            </w:tcMar>
            <w:vAlign w:val="center"/>
            <w:shd w:fill="F2F2F2"/>
          </w:tcPr>
          <w:p>
            <w:r>
              <w:rPr>
                <w:sz w:val="16"/>
              </w:rPr>
              <w:t>Provides a modular inverter cost benchmark</w:t>
            </w:r>
          </w:p>
        </w:tc>
        <w:tc>
          <w:tcPr>
            <w:tcW w:type="dxa" w:w="3096"/>
            <w:tcMar>
              <w:top w:w="90" w:type="dxa"/>
              <w:start w:w="90" w:type="dxa"/>
              <w:bottom w:w="90" w:type="dxa"/>
              <w:end w:w="90" w:type="dxa"/>
            </w:tcMar>
            <w:vAlign w:val="center"/>
            <w:shd w:fill="F2F2F2"/>
          </w:tcPr>
          <w:p>
            <w:r>
              <w:rPr>
                <w:sz w:val="16"/>
              </w:rPr>
              <w:t>A 1MW plant should normally use utility-scale string/central inverters</w:t>
            </w:r>
          </w:p>
        </w:tc>
      </w:tr>
      <w:tr>
        <w:trPr>
          <w:cantSplit/>
        </w:trPr>
        <w:tc>
          <w:tcPr>
            <w:tcW w:type="dxa" w:w="2088"/>
            <w:tcMar>
              <w:top w:w="90" w:type="dxa"/>
              <w:start w:w="90" w:type="dxa"/>
              <w:bottom w:w="90" w:type="dxa"/>
              <w:end w:w="90" w:type="dxa"/>
            </w:tcMar>
            <w:vAlign w:val="center"/>
          </w:tcPr>
          <w:p>
            <w:r>
              <w:rPr>
                <w:sz w:val="16"/>
              </w:rPr>
              <w:t>16kWh lithium battery</w:t>
            </w:r>
          </w:p>
        </w:tc>
        <w:tc>
          <w:tcPr>
            <w:tcW w:type="dxa" w:w="2304"/>
            <w:tcMar>
              <w:top w:w="90" w:type="dxa"/>
              <w:start w:w="90" w:type="dxa"/>
              <w:bottom w:w="90" w:type="dxa"/>
              <w:end w:w="90" w:type="dxa"/>
            </w:tcMar>
            <w:vAlign w:val="center"/>
          </w:tcPr>
          <w:p>
            <w:r>
              <w:rPr>
                <w:sz w:val="16"/>
              </w:rPr>
              <w:t>₦2,660,000 each</w:t>
            </w:r>
          </w:p>
        </w:tc>
        <w:tc>
          <w:tcPr>
            <w:tcW w:type="dxa" w:w="3096"/>
            <w:tcMar>
              <w:top w:w="90" w:type="dxa"/>
              <w:start w:w="90" w:type="dxa"/>
              <w:bottom w:w="90" w:type="dxa"/>
              <w:end w:w="90" w:type="dxa"/>
            </w:tcMar>
            <w:vAlign w:val="center"/>
          </w:tcPr>
          <w:p>
            <w:r>
              <w:rPr>
                <w:sz w:val="16"/>
              </w:rPr>
              <w:t>Builds module-only storage cost per MWh</w:t>
            </w:r>
          </w:p>
        </w:tc>
        <w:tc>
          <w:tcPr>
            <w:tcW w:type="dxa" w:w="3096"/>
            <w:tcMar>
              <w:top w:w="90" w:type="dxa"/>
              <w:start w:w="90" w:type="dxa"/>
              <w:bottom w:w="90" w:type="dxa"/>
              <w:end w:w="90" w:type="dxa"/>
            </w:tcMar>
            <w:vAlign w:val="center"/>
          </w:tcPr>
          <w:p>
            <w:r>
              <w:rPr>
                <w:sz w:val="16"/>
              </w:rPr>
              <w:t>Utility BESS also needs PCS, BMS, HVAC and fire protection</w:t>
            </w:r>
          </w:p>
        </w:tc>
      </w:tr>
      <w:tr>
        <w:trPr>
          <w:cantSplit/>
        </w:trPr>
        <w:tc>
          <w:tcPr>
            <w:tcW w:type="dxa" w:w="2088"/>
            <w:tcMar>
              <w:top w:w="90" w:type="dxa"/>
              <w:start w:w="90" w:type="dxa"/>
              <w:bottom w:w="90" w:type="dxa"/>
              <w:end w:w="90" w:type="dxa"/>
            </w:tcMar>
            <w:vAlign w:val="center"/>
            <w:shd w:fill="F2F2F2"/>
          </w:tcPr>
          <w:p>
            <w:r>
              <w:rPr>
                <w:sz w:val="16"/>
              </w:rPr>
              <w:t>Petrocam projects</w:t>
            </w:r>
          </w:p>
        </w:tc>
        <w:tc>
          <w:tcPr>
            <w:tcW w:type="dxa" w:w="2304"/>
            <w:tcMar>
              <w:top w:w="90" w:type="dxa"/>
              <w:start w:w="90" w:type="dxa"/>
              <w:bottom w:w="90" w:type="dxa"/>
              <w:end w:w="90" w:type="dxa"/>
            </w:tcMar>
            <w:vAlign w:val="center"/>
            <w:shd w:fill="F2F2F2"/>
          </w:tcPr>
          <w:p>
            <w:r>
              <w:rPr>
                <w:sz w:val="16"/>
              </w:rPr>
              <w:t>100kW and multi-site projects</w:t>
            </w:r>
          </w:p>
        </w:tc>
        <w:tc>
          <w:tcPr>
            <w:tcW w:type="dxa" w:w="3096"/>
            <w:tcMar>
              <w:top w:w="90" w:type="dxa"/>
              <w:start w:w="90" w:type="dxa"/>
              <w:bottom w:w="90" w:type="dxa"/>
              <w:end w:w="90" w:type="dxa"/>
            </w:tcMar>
            <w:vAlign w:val="center"/>
            <w:shd w:fill="F2F2F2"/>
          </w:tcPr>
          <w:p>
            <w:r>
              <w:rPr>
                <w:sz w:val="16"/>
              </w:rPr>
              <w:t>Supports commercial installation capability</w:t>
            </w:r>
          </w:p>
        </w:tc>
        <w:tc>
          <w:tcPr>
            <w:tcW w:type="dxa" w:w="3096"/>
            <w:tcMar>
              <w:top w:w="90" w:type="dxa"/>
              <w:start w:w="90" w:type="dxa"/>
              <w:bottom w:w="90" w:type="dxa"/>
              <w:end w:w="90" w:type="dxa"/>
            </w:tcMar>
            <w:vAlign w:val="center"/>
            <w:shd w:fill="F2F2F2"/>
          </w:tcPr>
          <w:p>
            <w:r>
              <w:rPr>
                <w:sz w:val="16"/>
              </w:rPr>
              <w:t>Not evidence of a published 1MW price</w:t>
            </w:r>
          </w:p>
        </w:tc>
      </w:tr>
    </w:tbl>
    <w:p>
      <w:pPr>
        <w:pStyle w:val="Heading1"/>
      </w:pPr>
      <w:r>
        <w:t>2. Key Technical Assumptions</w:t>
      </w:r>
    </w:p>
    <w:p>
      <w:pPr>
        <w:ind w:left="216" w:hanging="216"/>
      </w:pPr>
      <w:r>
        <w:rPr>
          <w:b/>
          <w:color w:val="17365D"/>
        </w:rPr>
        <w:t xml:space="preserve">• Capacity basis: </w:t>
      </w:r>
      <w:r>
        <w:t>The main estimates are for MWp of installed DC solar-module capacity. A requirement stated as MWAC may require additional panels.</w:t>
      </w:r>
    </w:p>
    <w:p>
      <w:pPr>
        <w:ind w:left="216" w:hanging="216"/>
      </w:pPr>
      <w:r>
        <w:rPr>
          <w:b/>
          <w:color w:val="17365D"/>
        </w:rPr>
        <w:t xml:space="preserve">• Installation type: </w:t>
      </w:r>
      <w:r>
        <w:t>Ground-mounted commercial/utility system on a reasonably accessible site.</w:t>
      </w:r>
    </w:p>
    <w:p>
      <w:pPr>
        <w:ind w:left="216" w:hanging="216"/>
      </w:pPr>
      <w:r>
        <w:rPr>
          <w:b/>
          <w:color w:val="17365D"/>
        </w:rPr>
        <w:t xml:space="preserve">• Battery: </w:t>
      </w:r>
      <w:r>
        <w:t>Excluded from the base solar price and added separately in MWh.</w:t>
      </w:r>
    </w:p>
    <w:p>
      <w:pPr>
        <w:ind w:left="216" w:hanging="216"/>
      </w:pPr>
      <w:r>
        <w:rPr>
          <w:b/>
          <w:color w:val="17365D"/>
        </w:rPr>
        <w:t xml:space="preserve">• Grid works: </w:t>
      </w:r>
      <w:r>
        <w:t>Normal transformer and switchgear allowance is included; major transmission lines or a large new substation are excluded.</w:t>
      </w:r>
    </w:p>
    <w:p>
      <w:pPr>
        <w:ind w:left="216" w:hanging="216"/>
      </w:pPr>
      <w:r>
        <w:rPr>
          <w:b/>
          <w:color w:val="17365D"/>
        </w:rPr>
        <w:t xml:space="preserve">• Taxes and financing: </w:t>
      </w:r>
      <w:r>
        <w:t>VAT, financing interest, land purchase and extraordinary statutory costs are excluded unless stated otherwise.</w:t>
      </w:r>
    </w:p>
    <w:p>
      <w:pPr>
        <w:ind w:left="216" w:hanging="216"/>
      </w:pPr>
      <w:r>
        <w:rPr>
          <w:b/>
          <w:color w:val="17365D"/>
        </w:rPr>
        <w:t xml:space="preserve">• Price status: </w:t>
      </w:r>
      <w:r>
        <w:t>Gennex online prices and market conditions can change; the estimate is dated 16 July 2026.</w:t>
      </w:r>
    </w:p>
    <w:p>
      <w:r>
        <w:br w:type="page"/>
      </w:r>
    </w:p>
    <w:p>
      <w:pPr>
        <w:pStyle w:val="Heading1"/>
      </w:pPr>
      <w:r>
        <w:t>3. Detailed 1MW Calculation</w:t>
      </w:r>
    </w:p>
    <w:p>
      <w:pPr>
        <w:pStyle w:val="Heading2"/>
      </w:pPr>
      <w:r>
        <w:t>3.1 Solar-module quantity and cost</w:t>
      </w:r>
    </w:p>
    <w:p>
      <w:r>
        <w:rPr>
          <w:b/>
        </w:rPr>
        <w:t xml:space="preserve">Formula: </w:t>
      </w:r>
      <w:r>
        <w:t>Required number of panels = Required DC capacity (W) ÷ Panel rating (W), rounded up to the next whole panel.</w:t>
      </w:r>
    </w:p>
    <w:tbl>
      <w:tblPr>
        <w:tblW w:type="auto" w:w="0"/>
        <w:jc w:val="center"/>
        <w:tblLayout w:type="fixed"/>
        <w:tblLook w:firstColumn="1" w:firstRow="1" w:lastColumn="0" w:lastRow="0" w:noHBand="0" w:noVBand="1" w:val="04A0"/>
      </w:tblPr>
      <w:tblGrid>
        <w:gridCol w:w="5040"/>
        <w:gridCol w:w="5040"/>
      </w:tblGrid>
      <w:tr>
        <w:trPr>
          <w:cantSplit/>
        </w:trPr>
        <w:tc>
          <w:tcPr>
            <w:tcW w:type="dxa" w:w="3168"/>
            <w:shd w:fill="E2F0D9"/>
            <w:tcMar>
              <w:top w:w="140" w:type="dxa"/>
              <w:start w:w="150" w:type="dxa"/>
              <w:bottom w:w="140" w:type="dxa"/>
              <w:end w:w="150" w:type="dxa"/>
            </w:tcMar>
          </w:tcPr>
          <w:p>
            <w:r>
              <w:rPr>
                <w:b/>
                <w:color w:val="17365D"/>
              </w:rPr>
              <w:t>1MW panel quantity</w:t>
            </w:r>
          </w:p>
        </w:tc>
        <w:tc>
          <w:tcPr>
            <w:tcW w:type="dxa" w:w="6912"/>
            <w:shd w:fill="E2F0D9"/>
            <w:tcMar>
              <w:top w:w="140" w:type="dxa"/>
              <w:start w:w="150" w:type="dxa"/>
              <w:bottom w:w="140" w:type="dxa"/>
              <w:end w:w="150" w:type="dxa"/>
            </w:tcMar>
          </w:tcPr>
          <w:p>
            <w:r>
              <w:rPr>
                <w:b/>
              </w:rPr>
              <w:t>1,000,000W ÷ 725W = 1,379.31 panels</w:t>
              <w:br/>
            </w:r>
            <w:r>
              <w:t>Round up to 1,380 panels, giving 1,000,500W or 1.0005MWp.</w:t>
            </w:r>
          </w:p>
        </w:tc>
      </w:tr>
    </w:tbl>
    <w:p>
      <w:r>
        <w:rPr>
          <w:b/>
        </w:rPr>
        <w:t xml:space="preserve">Retail module cost: </w:t>
      </w:r>
      <w:r>
        <w:t xml:space="preserve">1,380 × ₦187,000 = </w:t>
      </w:r>
      <w:r>
        <w:rPr>
          <w:b/>
          <w:color w:val="70AD47"/>
        </w:rPr>
        <w:t>₦258.06 million</w:t>
      </w:r>
    </w:p>
    <w:p>
      <w:r>
        <w:rPr>
          <w:b/>
        </w:rPr>
        <w:t xml:space="preserve">Bulk-price allowance: </w:t>
      </w:r>
      <w:r>
        <w:t xml:space="preserve">Because Gennex advertises wholesale supply, a 10% bulk discount was used only for the low-cost scenario: ₦258.06m × 90% = approximately ₦232.25m. The module allowance was therefore rounded to </w:t>
      </w:r>
      <w:r>
        <w:rPr>
          <w:b/>
        </w:rPr>
        <w:t>₦232m–₦258m</w:t>
      </w:r>
      <w:r>
        <w:t>.</w:t>
      </w:r>
    </w:p>
    <w:p>
      <w:pPr>
        <w:pStyle w:val="Heading2"/>
      </w:pPr>
      <w:r>
        <w:t>3.2 Inverter benchmark</w:t>
      </w:r>
    </w:p>
    <w:p>
      <w:r>
        <w:rPr>
          <w:b/>
        </w:rPr>
        <w:t xml:space="preserve">Retail modular check: </w:t>
      </w:r>
      <w:r>
        <w:t>1,000kW ÷ 12kW = 83.33 units, rounded to 84 units. This gives approximately 1,008kW of nominal inverter capacity.</w:t>
      </w:r>
    </w:p>
    <w:p>
      <w:r>
        <w:t xml:space="preserve">84 × ₦1,457,000 = </w:t>
      </w:r>
      <w:r>
        <w:rPr>
          <w:b/>
          <w:color w:val="70AD47"/>
        </w:rPr>
        <w:t>₦122.39 million</w:t>
      </w:r>
      <w:r>
        <w:t>.</w:t>
      </w:r>
    </w:p>
    <w:tbl>
      <w:tblPr>
        <w:tblW w:type="auto" w:w="0"/>
        <w:tblLook w:firstColumn="1" w:firstRow="1" w:lastColumn="0" w:lastRow="0" w:noHBand="0" w:noVBand="1" w:val="04A0"/>
      </w:tblPr>
      <w:tblGrid>
        <w:gridCol w:w="10080"/>
      </w:tblGrid>
      <w:tr>
        <w:trPr>
          <w:cantSplit/>
        </w:trPr>
        <w:tc>
          <w:tcPr>
            <w:tcW w:type="dxa" w:w="10080"/>
            <w:shd w:fill="FFF2CC"/>
            <w:tcMar>
              <w:top w:w="120" w:type="dxa"/>
              <w:start w:w="150" w:type="dxa"/>
              <w:bottom w:w="120" w:type="dxa"/>
              <w:end w:w="150" w:type="dxa"/>
            </w:tcMar>
          </w:tcPr>
          <w:p>
            <w:r>
              <w:rPr>
                <w:b/>
              </w:rPr>
              <w:t xml:space="preserve">Why the inverter range is wider than ₦122.39m: </w:t>
            </w:r>
            <w:r>
              <w:t>The 12kW products provide a price anchor, but a professional 1MW plant would usually use larger three-phase string or central inverters, specialised protection, communications and possibly hybrid functionality. The estimate therefore uses ₦120m–₦250m.</w:t>
            </w:r>
          </w:p>
        </w:tc>
      </w:tr>
    </w:tbl>
    <w:p>
      <w:pPr>
        <w:pStyle w:val="Heading2"/>
      </w:pPr>
      <w:r>
        <w:t>3.3 Balance-of-plant and EPC allowances</w:t>
      </w:r>
    </w:p>
    <w:p>
      <w:r>
        <w:rPr>
          <w:b/>
        </w:rPr>
        <w:t xml:space="preserve">The online store does not publish a utility-scale bill of quantities. </w:t>
      </w:r>
      <w:r>
        <w:t>The remaining categories were estimated as engineering allowances based on the physical scope required to turn panels and inverters into an operational plant. These allowances are intentionally broad because site and interconnection conditions are unknown.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240"/>
            <w:shd w:fill="17365D"/>
            <w:tcMar>
              <w:top w:w="90" w:type="dxa"/>
              <w:start w:w="90" w:type="dxa"/>
              <w:bottom w:w="90" w:type="dxa"/>
              <w:end w:w="90" w:type="dxa"/>
            </w:tcMar>
          </w:tcPr>
          <w:p>
            <w:pPr>
              <w:jc w:val="center"/>
            </w:pPr>
            <w:r>
              <w:rPr>
                <w:b/>
                <w:color w:val="FFFFFF"/>
                <w:sz w:val="16"/>
              </w:rPr>
              <w:t>Cost category</w:t>
            </w:r>
          </w:p>
        </w:tc>
        <w:tc>
          <w:tcPr>
            <w:tcW w:type="dxa" w:w="1655"/>
            <w:shd w:fill="17365D"/>
            <w:tcMar>
              <w:top w:w="90" w:type="dxa"/>
              <w:start w:w="90" w:type="dxa"/>
              <w:bottom w:w="90" w:type="dxa"/>
              <w:end w:w="90" w:type="dxa"/>
            </w:tcMar>
          </w:tcPr>
          <w:p>
            <w:pPr>
              <w:jc w:val="center"/>
            </w:pPr>
            <w:r>
              <w:rPr>
                <w:b/>
                <w:color w:val="FFFFFF"/>
                <w:sz w:val="16"/>
              </w:rPr>
              <w:t>Low estimate</w:t>
            </w:r>
          </w:p>
        </w:tc>
        <w:tc>
          <w:tcPr>
            <w:tcW w:type="dxa" w:w="1655"/>
            <w:shd w:fill="17365D"/>
            <w:tcMar>
              <w:top w:w="90" w:type="dxa"/>
              <w:start w:w="90" w:type="dxa"/>
              <w:bottom w:w="90" w:type="dxa"/>
              <w:end w:w="90" w:type="dxa"/>
            </w:tcMar>
          </w:tcPr>
          <w:p>
            <w:pPr>
              <w:jc w:val="center"/>
            </w:pPr>
            <w:r>
              <w:rPr>
                <w:b/>
                <w:color w:val="FFFFFF"/>
                <w:sz w:val="16"/>
              </w:rPr>
              <w:t>High estimate</w:t>
            </w:r>
          </w:p>
        </w:tc>
        <w:tc>
          <w:tcPr>
            <w:tcW w:type="dxa" w:w="3960"/>
            <w:shd w:fill="17365D"/>
            <w:tcMar>
              <w:top w:w="90" w:type="dxa"/>
              <w:start w:w="90" w:type="dxa"/>
              <w:bottom w:w="90" w:type="dxa"/>
              <w:end w:w="90" w:type="dxa"/>
            </w:tcMar>
          </w:tcPr>
          <w:p>
            <w:pPr>
              <w:jc w:val="center"/>
            </w:pPr>
            <w:r>
              <w:rPr>
                <w:b/>
                <w:color w:val="FFFFFF"/>
                <w:sz w:val="16"/>
              </w:rPr>
              <w:t>Calculation basis</w:t>
            </w:r>
          </w:p>
        </w:tc>
      </w:tr>
      <w:tr>
        <w:trPr>
          <w:cantSplit/>
        </w:trPr>
        <w:tc>
          <w:tcPr>
            <w:tcW w:type="dxa" w:w="3240"/>
            <w:tcMar>
              <w:top w:w="90" w:type="dxa"/>
              <w:start w:w="90" w:type="dxa"/>
              <w:bottom w:w="90" w:type="dxa"/>
              <w:end w:w="90" w:type="dxa"/>
            </w:tcMar>
            <w:vAlign w:val="center"/>
            <w:shd w:fill="F2F2F2"/>
          </w:tcPr>
          <w:p>
            <w:pPr>
              <w:jc w:val="left"/>
            </w:pPr>
            <w:r>
              <w:rPr>
                <w:b w:val="0"/>
                <w:sz w:val="15"/>
              </w:rPr>
              <w:t>Solar modules</w:t>
            </w:r>
          </w:p>
        </w:tc>
        <w:tc>
          <w:tcPr>
            <w:tcW w:type="dxa" w:w="1655"/>
            <w:tcMar>
              <w:top w:w="90" w:type="dxa"/>
              <w:start w:w="90" w:type="dxa"/>
              <w:bottom w:w="90" w:type="dxa"/>
              <w:end w:w="90" w:type="dxa"/>
            </w:tcMar>
            <w:vAlign w:val="center"/>
            <w:shd w:fill="F2F2F2"/>
          </w:tcPr>
          <w:p>
            <w:pPr>
              <w:jc w:val="center"/>
            </w:pPr>
            <w:r>
              <w:rPr>
                <w:b w:val="0"/>
                <w:sz w:val="15"/>
              </w:rPr>
              <w:t>₦232m</w:t>
            </w:r>
          </w:p>
        </w:tc>
        <w:tc>
          <w:tcPr>
            <w:tcW w:type="dxa" w:w="1655"/>
            <w:tcMar>
              <w:top w:w="90" w:type="dxa"/>
              <w:start w:w="90" w:type="dxa"/>
              <w:bottom w:w="90" w:type="dxa"/>
              <w:end w:w="90" w:type="dxa"/>
            </w:tcMar>
            <w:vAlign w:val="center"/>
            <w:shd w:fill="F2F2F2"/>
          </w:tcPr>
          <w:p>
            <w:pPr>
              <w:jc w:val="center"/>
            </w:pPr>
            <w:r>
              <w:rPr>
                <w:b w:val="0"/>
                <w:sz w:val="15"/>
              </w:rPr>
              <w:t>₦258m</w:t>
            </w:r>
          </w:p>
        </w:tc>
        <w:tc>
          <w:tcPr>
            <w:tcW w:type="dxa" w:w="3960"/>
            <w:tcMar>
              <w:top w:w="90" w:type="dxa"/>
              <w:start w:w="90" w:type="dxa"/>
              <w:bottom w:w="90" w:type="dxa"/>
              <w:end w:w="90" w:type="dxa"/>
            </w:tcMar>
            <w:vAlign w:val="center"/>
            <w:shd w:fill="F2F2F2"/>
          </w:tcPr>
          <w:p>
            <w:pPr>
              <w:jc w:val="left"/>
            </w:pPr>
            <w:r>
              <w:rPr>
                <w:b w:val="0"/>
                <w:sz w:val="15"/>
              </w:rPr>
              <w:t>725W panel retail price with 0%–10% bulk discount</w:t>
            </w:r>
          </w:p>
        </w:tc>
      </w:tr>
      <w:tr>
        <w:trPr>
          <w:cantSplit/>
        </w:trPr>
        <w:tc>
          <w:tcPr>
            <w:tcW w:type="dxa" w:w="3240"/>
            <w:tcMar>
              <w:top w:w="90" w:type="dxa"/>
              <w:start w:w="90" w:type="dxa"/>
              <w:bottom w:w="90" w:type="dxa"/>
              <w:end w:w="90" w:type="dxa"/>
            </w:tcMar>
            <w:vAlign w:val="center"/>
          </w:tcPr>
          <w:p>
            <w:pPr>
              <w:jc w:val="left"/>
            </w:pPr>
            <w:r>
              <w:rPr>
                <w:b w:val="0"/>
                <w:sz w:val="15"/>
              </w:rPr>
              <w:t>Inverter system</w:t>
            </w:r>
          </w:p>
        </w:tc>
        <w:tc>
          <w:tcPr>
            <w:tcW w:type="dxa" w:w="1655"/>
            <w:tcMar>
              <w:top w:w="90" w:type="dxa"/>
              <w:start w:w="90" w:type="dxa"/>
              <w:bottom w:w="90" w:type="dxa"/>
              <w:end w:w="90" w:type="dxa"/>
            </w:tcMar>
            <w:vAlign w:val="center"/>
          </w:tcPr>
          <w:p>
            <w:pPr>
              <w:jc w:val="center"/>
            </w:pPr>
            <w:r>
              <w:rPr>
                <w:b w:val="0"/>
                <w:sz w:val="15"/>
              </w:rPr>
              <w:t>₦120m</w:t>
            </w:r>
          </w:p>
        </w:tc>
        <w:tc>
          <w:tcPr>
            <w:tcW w:type="dxa" w:w="1655"/>
            <w:tcMar>
              <w:top w:w="90" w:type="dxa"/>
              <w:start w:w="90" w:type="dxa"/>
              <w:bottom w:w="90" w:type="dxa"/>
              <w:end w:w="90" w:type="dxa"/>
            </w:tcMar>
            <w:vAlign w:val="center"/>
          </w:tcPr>
          <w:p>
            <w:pPr>
              <w:jc w:val="center"/>
            </w:pPr>
            <w:r>
              <w:rPr>
                <w:b w:val="0"/>
                <w:sz w:val="15"/>
              </w:rPr>
              <w:t>₦250m</w:t>
            </w:r>
          </w:p>
        </w:tc>
        <w:tc>
          <w:tcPr>
            <w:tcW w:type="dxa" w:w="3960"/>
            <w:tcMar>
              <w:top w:w="90" w:type="dxa"/>
              <w:start w:w="90" w:type="dxa"/>
              <w:bottom w:w="90" w:type="dxa"/>
              <w:end w:w="90" w:type="dxa"/>
            </w:tcMar>
            <w:vAlign w:val="center"/>
          </w:tcPr>
          <w:p>
            <w:pPr>
              <w:jc w:val="left"/>
            </w:pPr>
            <w:r>
              <w:rPr>
                <w:b w:val="0"/>
                <w:sz w:val="15"/>
              </w:rPr>
              <w:t>12kW retail benchmark plus utility-scale design uncertainty</w:t>
            </w:r>
          </w:p>
        </w:tc>
      </w:tr>
      <w:tr>
        <w:trPr>
          <w:cantSplit/>
        </w:trPr>
        <w:tc>
          <w:tcPr>
            <w:tcW w:type="dxa" w:w="3240"/>
            <w:tcMar>
              <w:top w:w="90" w:type="dxa"/>
              <w:start w:w="90" w:type="dxa"/>
              <w:bottom w:w="90" w:type="dxa"/>
              <w:end w:w="90" w:type="dxa"/>
            </w:tcMar>
            <w:vAlign w:val="center"/>
            <w:shd w:fill="F2F2F2"/>
          </w:tcPr>
          <w:p>
            <w:pPr>
              <w:jc w:val="left"/>
            </w:pPr>
            <w:r>
              <w:rPr>
                <w:b w:val="0"/>
                <w:sz w:val="15"/>
              </w:rPr>
              <w:t>Mounting and foundations</w:t>
            </w:r>
          </w:p>
        </w:tc>
        <w:tc>
          <w:tcPr>
            <w:tcW w:type="dxa" w:w="1655"/>
            <w:tcMar>
              <w:top w:w="90" w:type="dxa"/>
              <w:start w:w="90" w:type="dxa"/>
              <w:bottom w:w="90" w:type="dxa"/>
              <w:end w:w="90" w:type="dxa"/>
            </w:tcMar>
            <w:vAlign w:val="center"/>
            <w:shd w:fill="F2F2F2"/>
          </w:tcPr>
          <w:p>
            <w:pPr>
              <w:jc w:val="center"/>
            </w:pPr>
            <w:r>
              <w:rPr>
                <w:b w:val="0"/>
                <w:sz w:val="15"/>
              </w:rPr>
              <w:t>₦90m</w:t>
            </w:r>
          </w:p>
        </w:tc>
        <w:tc>
          <w:tcPr>
            <w:tcW w:type="dxa" w:w="1655"/>
            <w:tcMar>
              <w:top w:w="90" w:type="dxa"/>
              <w:start w:w="90" w:type="dxa"/>
              <w:bottom w:w="90" w:type="dxa"/>
              <w:end w:w="90" w:type="dxa"/>
            </w:tcMar>
            <w:vAlign w:val="center"/>
            <w:shd w:fill="F2F2F2"/>
          </w:tcPr>
          <w:p>
            <w:pPr>
              <w:jc w:val="center"/>
            </w:pPr>
            <w:r>
              <w:rPr>
                <w:b w:val="0"/>
                <w:sz w:val="15"/>
              </w:rPr>
              <w:t>₦150m</w:t>
            </w:r>
          </w:p>
        </w:tc>
        <w:tc>
          <w:tcPr>
            <w:tcW w:type="dxa" w:w="3960"/>
            <w:tcMar>
              <w:top w:w="90" w:type="dxa"/>
              <w:start w:w="90" w:type="dxa"/>
              <w:bottom w:w="90" w:type="dxa"/>
              <w:end w:w="90" w:type="dxa"/>
            </w:tcMar>
            <w:vAlign w:val="center"/>
            <w:shd w:fill="F2F2F2"/>
          </w:tcPr>
          <w:p>
            <w:pPr>
              <w:jc w:val="left"/>
            </w:pPr>
            <w:r>
              <w:rPr>
                <w:b w:val="0"/>
                <w:sz w:val="15"/>
              </w:rPr>
              <w:t>Steel/aluminium structures, piles or concrete, installation</w:t>
            </w:r>
          </w:p>
        </w:tc>
      </w:tr>
      <w:tr>
        <w:trPr>
          <w:cantSplit/>
        </w:trPr>
        <w:tc>
          <w:tcPr>
            <w:tcW w:type="dxa" w:w="3240"/>
            <w:tcMar>
              <w:top w:w="90" w:type="dxa"/>
              <w:start w:w="90" w:type="dxa"/>
              <w:bottom w:w="90" w:type="dxa"/>
              <w:end w:w="90" w:type="dxa"/>
            </w:tcMar>
            <w:vAlign w:val="center"/>
          </w:tcPr>
          <w:p>
            <w:pPr>
              <w:jc w:val="left"/>
            </w:pPr>
            <w:r>
              <w:rPr>
                <w:b w:val="0"/>
                <w:sz w:val="15"/>
              </w:rPr>
              <w:t>DC/AC cables and protection</w:t>
            </w:r>
          </w:p>
        </w:tc>
        <w:tc>
          <w:tcPr>
            <w:tcW w:type="dxa" w:w="1655"/>
            <w:tcMar>
              <w:top w:w="90" w:type="dxa"/>
              <w:start w:w="90" w:type="dxa"/>
              <w:bottom w:w="90" w:type="dxa"/>
              <w:end w:w="90" w:type="dxa"/>
            </w:tcMar>
            <w:vAlign w:val="center"/>
          </w:tcPr>
          <w:p>
            <w:pPr>
              <w:jc w:val="center"/>
            </w:pPr>
            <w:r>
              <w:rPr>
                <w:b w:val="0"/>
                <w:sz w:val="15"/>
              </w:rPr>
              <w:t>₦75m</w:t>
            </w:r>
          </w:p>
        </w:tc>
        <w:tc>
          <w:tcPr>
            <w:tcW w:type="dxa" w:w="1655"/>
            <w:tcMar>
              <w:top w:w="90" w:type="dxa"/>
              <w:start w:w="90" w:type="dxa"/>
              <w:bottom w:w="90" w:type="dxa"/>
              <w:end w:w="90" w:type="dxa"/>
            </w:tcMar>
            <w:vAlign w:val="center"/>
          </w:tcPr>
          <w:p>
            <w:pPr>
              <w:jc w:val="center"/>
            </w:pPr>
            <w:r>
              <w:rPr>
                <w:b w:val="0"/>
                <w:sz w:val="15"/>
              </w:rPr>
              <w:t>₦140m</w:t>
            </w:r>
          </w:p>
        </w:tc>
        <w:tc>
          <w:tcPr>
            <w:tcW w:type="dxa" w:w="3960"/>
            <w:tcMar>
              <w:top w:w="90" w:type="dxa"/>
              <w:start w:w="90" w:type="dxa"/>
              <w:bottom w:w="90" w:type="dxa"/>
              <w:end w:w="90" w:type="dxa"/>
            </w:tcMar>
            <w:vAlign w:val="center"/>
          </w:tcPr>
          <w:p>
            <w:pPr>
              <w:jc w:val="left"/>
            </w:pPr>
            <w:r>
              <w:rPr>
                <w:b w:val="0"/>
                <w:sz w:val="15"/>
              </w:rPr>
              <w:t>Cables, combiner boxes, breakers, SPD, earthing</w:t>
            </w:r>
          </w:p>
        </w:tc>
      </w:tr>
      <w:tr>
        <w:trPr>
          <w:cantSplit/>
        </w:trPr>
        <w:tc>
          <w:tcPr>
            <w:tcW w:type="dxa" w:w="3240"/>
            <w:tcMar>
              <w:top w:w="90" w:type="dxa"/>
              <w:start w:w="90" w:type="dxa"/>
              <w:bottom w:w="90" w:type="dxa"/>
              <w:end w:w="90" w:type="dxa"/>
            </w:tcMar>
            <w:vAlign w:val="center"/>
            <w:shd w:fill="F2F2F2"/>
          </w:tcPr>
          <w:p>
            <w:pPr>
              <w:jc w:val="left"/>
            </w:pPr>
            <w:r>
              <w:rPr>
                <w:b w:val="0"/>
                <w:sz w:val="15"/>
              </w:rPr>
              <w:t>Transformer, switchgear and metering</w:t>
            </w:r>
          </w:p>
        </w:tc>
        <w:tc>
          <w:tcPr>
            <w:tcW w:type="dxa" w:w="1655"/>
            <w:tcMar>
              <w:top w:w="90" w:type="dxa"/>
              <w:start w:w="90" w:type="dxa"/>
              <w:bottom w:w="90" w:type="dxa"/>
              <w:end w:w="90" w:type="dxa"/>
            </w:tcMar>
            <w:vAlign w:val="center"/>
            <w:shd w:fill="F2F2F2"/>
          </w:tcPr>
          <w:p>
            <w:pPr>
              <w:jc w:val="center"/>
            </w:pPr>
            <w:r>
              <w:rPr>
                <w:b w:val="0"/>
                <w:sz w:val="15"/>
              </w:rPr>
              <w:t>₦80m</w:t>
            </w:r>
          </w:p>
        </w:tc>
        <w:tc>
          <w:tcPr>
            <w:tcW w:type="dxa" w:w="1655"/>
            <w:tcMar>
              <w:top w:w="90" w:type="dxa"/>
              <w:start w:w="90" w:type="dxa"/>
              <w:bottom w:w="90" w:type="dxa"/>
              <w:end w:w="90" w:type="dxa"/>
            </w:tcMar>
            <w:vAlign w:val="center"/>
            <w:shd w:fill="F2F2F2"/>
          </w:tcPr>
          <w:p>
            <w:pPr>
              <w:jc w:val="center"/>
            </w:pPr>
            <w:r>
              <w:rPr>
                <w:b w:val="0"/>
                <w:sz w:val="15"/>
              </w:rPr>
              <w:t>₦160m</w:t>
            </w:r>
          </w:p>
        </w:tc>
        <w:tc>
          <w:tcPr>
            <w:tcW w:type="dxa" w:w="3960"/>
            <w:tcMar>
              <w:top w:w="90" w:type="dxa"/>
              <w:start w:w="90" w:type="dxa"/>
              <w:bottom w:w="90" w:type="dxa"/>
              <w:end w:w="90" w:type="dxa"/>
            </w:tcMar>
            <w:vAlign w:val="center"/>
            <w:shd w:fill="F2F2F2"/>
          </w:tcPr>
          <w:p>
            <w:pPr>
              <w:jc w:val="left"/>
            </w:pPr>
            <w:r>
              <w:rPr>
                <w:b w:val="0"/>
                <w:sz w:val="15"/>
              </w:rPr>
              <w:t>Voltage transformation, distribution and protection</w:t>
            </w:r>
          </w:p>
        </w:tc>
      </w:tr>
      <w:tr>
        <w:trPr>
          <w:cantSplit/>
        </w:trPr>
        <w:tc>
          <w:tcPr>
            <w:tcW w:type="dxa" w:w="3240"/>
            <w:tcMar>
              <w:top w:w="90" w:type="dxa"/>
              <w:start w:w="90" w:type="dxa"/>
              <w:bottom w:w="90" w:type="dxa"/>
              <w:end w:w="90" w:type="dxa"/>
            </w:tcMar>
            <w:vAlign w:val="center"/>
          </w:tcPr>
          <w:p>
            <w:pPr>
              <w:jc w:val="left"/>
            </w:pPr>
            <w:r>
              <w:rPr>
                <w:b w:val="0"/>
                <w:sz w:val="15"/>
              </w:rPr>
              <w:t>Site works and security</w:t>
            </w:r>
          </w:p>
        </w:tc>
        <w:tc>
          <w:tcPr>
            <w:tcW w:type="dxa" w:w="1655"/>
            <w:tcMar>
              <w:top w:w="90" w:type="dxa"/>
              <w:start w:w="90" w:type="dxa"/>
              <w:bottom w:w="90" w:type="dxa"/>
              <w:end w:w="90" w:type="dxa"/>
            </w:tcMar>
            <w:vAlign w:val="center"/>
          </w:tcPr>
          <w:p>
            <w:pPr>
              <w:jc w:val="center"/>
            </w:pPr>
            <w:r>
              <w:rPr>
                <w:b w:val="0"/>
                <w:sz w:val="15"/>
              </w:rPr>
              <w:t>₦60m</w:t>
            </w:r>
          </w:p>
        </w:tc>
        <w:tc>
          <w:tcPr>
            <w:tcW w:type="dxa" w:w="1655"/>
            <w:tcMar>
              <w:top w:w="90" w:type="dxa"/>
              <w:start w:w="90" w:type="dxa"/>
              <w:bottom w:w="90" w:type="dxa"/>
              <w:end w:w="90" w:type="dxa"/>
            </w:tcMar>
            <w:vAlign w:val="center"/>
          </w:tcPr>
          <w:p>
            <w:pPr>
              <w:jc w:val="center"/>
            </w:pPr>
            <w:r>
              <w:rPr>
                <w:b w:val="0"/>
                <w:sz w:val="15"/>
              </w:rPr>
              <w:t>₦120m</w:t>
            </w:r>
          </w:p>
        </w:tc>
        <w:tc>
          <w:tcPr>
            <w:tcW w:type="dxa" w:w="3960"/>
            <w:tcMar>
              <w:top w:w="90" w:type="dxa"/>
              <w:start w:w="90" w:type="dxa"/>
              <w:bottom w:w="90" w:type="dxa"/>
              <w:end w:w="90" w:type="dxa"/>
            </w:tcMar>
            <w:vAlign w:val="center"/>
          </w:tcPr>
          <w:p>
            <w:pPr>
              <w:jc w:val="left"/>
            </w:pPr>
            <w:r>
              <w:rPr>
                <w:b w:val="0"/>
                <w:sz w:val="15"/>
              </w:rPr>
              <w:t>Clearing, roads, drainage, fencing and basic security</w:t>
            </w:r>
          </w:p>
        </w:tc>
      </w:tr>
      <w:tr>
        <w:trPr>
          <w:cantSplit/>
        </w:trPr>
        <w:tc>
          <w:tcPr>
            <w:tcW w:type="dxa" w:w="3240"/>
            <w:tcMar>
              <w:top w:w="90" w:type="dxa"/>
              <w:start w:w="90" w:type="dxa"/>
              <w:bottom w:w="90" w:type="dxa"/>
              <w:end w:w="90" w:type="dxa"/>
            </w:tcMar>
            <w:vAlign w:val="center"/>
            <w:shd w:fill="F2F2F2"/>
          </w:tcPr>
          <w:p>
            <w:pPr>
              <w:jc w:val="left"/>
            </w:pPr>
            <w:r>
              <w:rPr>
                <w:b w:val="0"/>
                <w:sz w:val="15"/>
              </w:rPr>
              <w:t>Engineering, installation and commissioning</w:t>
            </w:r>
          </w:p>
        </w:tc>
        <w:tc>
          <w:tcPr>
            <w:tcW w:type="dxa" w:w="1655"/>
            <w:tcMar>
              <w:top w:w="90" w:type="dxa"/>
              <w:start w:w="90" w:type="dxa"/>
              <w:bottom w:w="90" w:type="dxa"/>
              <w:end w:w="90" w:type="dxa"/>
            </w:tcMar>
            <w:vAlign w:val="center"/>
            <w:shd w:fill="F2F2F2"/>
          </w:tcPr>
          <w:p>
            <w:pPr>
              <w:jc w:val="center"/>
            </w:pPr>
            <w:r>
              <w:rPr>
                <w:b w:val="0"/>
                <w:sz w:val="15"/>
              </w:rPr>
              <w:t>₦70m</w:t>
            </w:r>
          </w:p>
        </w:tc>
        <w:tc>
          <w:tcPr>
            <w:tcW w:type="dxa" w:w="1655"/>
            <w:tcMar>
              <w:top w:w="90" w:type="dxa"/>
              <w:start w:w="90" w:type="dxa"/>
              <w:bottom w:w="90" w:type="dxa"/>
              <w:end w:w="90" w:type="dxa"/>
            </w:tcMar>
            <w:vAlign w:val="center"/>
            <w:shd w:fill="F2F2F2"/>
          </w:tcPr>
          <w:p>
            <w:pPr>
              <w:jc w:val="center"/>
            </w:pPr>
            <w:r>
              <w:rPr>
                <w:b w:val="0"/>
                <w:sz w:val="15"/>
              </w:rPr>
              <w:t>₦140m</w:t>
            </w:r>
          </w:p>
        </w:tc>
        <w:tc>
          <w:tcPr>
            <w:tcW w:type="dxa" w:w="3960"/>
            <w:tcMar>
              <w:top w:w="90" w:type="dxa"/>
              <w:start w:w="90" w:type="dxa"/>
              <w:bottom w:w="90" w:type="dxa"/>
              <w:end w:w="90" w:type="dxa"/>
            </w:tcMar>
            <w:vAlign w:val="center"/>
            <w:shd w:fill="F2F2F2"/>
          </w:tcPr>
          <w:p>
            <w:pPr>
              <w:jc w:val="left"/>
            </w:pPr>
            <w:r>
              <w:rPr>
                <w:b w:val="0"/>
                <w:sz w:val="15"/>
              </w:rPr>
              <w:t>Design, labour, testing, documentation and handover</w:t>
            </w:r>
          </w:p>
        </w:tc>
      </w:tr>
      <w:tr>
        <w:trPr>
          <w:cantSplit/>
        </w:trPr>
        <w:tc>
          <w:tcPr>
            <w:tcW w:type="dxa" w:w="3240"/>
            <w:tcMar>
              <w:top w:w="90" w:type="dxa"/>
              <w:start w:w="90" w:type="dxa"/>
              <w:bottom w:w="90" w:type="dxa"/>
              <w:end w:w="90" w:type="dxa"/>
            </w:tcMar>
            <w:vAlign w:val="center"/>
          </w:tcPr>
          <w:p>
            <w:pPr>
              <w:jc w:val="left"/>
            </w:pPr>
            <w:r>
              <w:rPr>
                <w:b w:val="0"/>
                <w:sz w:val="15"/>
              </w:rPr>
              <w:t>Logistics and mobilisation</w:t>
            </w:r>
          </w:p>
        </w:tc>
        <w:tc>
          <w:tcPr>
            <w:tcW w:type="dxa" w:w="1655"/>
            <w:tcMar>
              <w:top w:w="90" w:type="dxa"/>
              <w:start w:w="90" w:type="dxa"/>
              <w:bottom w:w="90" w:type="dxa"/>
              <w:end w:w="90" w:type="dxa"/>
            </w:tcMar>
            <w:vAlign w:val="center"/>
          </w:tcPr>
          <w:p>
            <w:pPr>
              <w:jc w:val="center"/>
            </w:pPr>
            <w:r>
              <w:rPr>
                <w:b w:val="0"/>
                <w:sz w:val="15"/>
              </w:rPr>
              <w:t>₦25m</w:t>
            </w:r>
          </w:p>
        </w:tc>
        <w:tc>
          <w:tcPr>
            <w:tcW w:type="dxa" w:w="1655"/>
            <w:tcMar>
              <w:top w:w="90" w:type="dxa"/>
              <w:start w:w="90" w:type="dxa"/>
              <w:bottom w:w="90" w:type="dxa"/>
              <w:end w:w="90" w:type="dxa"/>
            </w:tcMar>
            <w:vAlign w:val="center"/>
          </w:tcPr>
          <w:p>
            <w:pPr>
              <w:jc w:val="center"/>
            </w:pPr>
            <w:r>
              <w:rPr>
                <w:b w:val="0"/>
                <w:sz w:val="15"/>
              </w:rPr>
              <w:t>₦60m</w:t>
            </w:r>
          </w:p>
        </w:tc>
        <w:tc>
          <w:tcPr>
            <w:tcW w:type="dxa" w:w="3960"/>
            <w:tcMar>
              <w:top w:w="90" w:type="dxa"/>
              <w:start w:w="90" w:type="dxa"/>
              <w:bottom w:w="90" w:type="dxa"/>
              <w:end w:w="90" w:type="dxa"/>
            </w:tcMar>
            <w:vAlign w:val="center"/>
          </w:tcPr>
          <w:p>
            <w:pPr>
              <w:jc w:val="left"/>
            </w:pPr>
            <w:r>
              <w:rPr>
                <w:b w:val="0"/>
                <w:sz w:val="15"/>
              </w:rPr>
              <w:t>Transport, handling, mobilisation and insurance allowance</w:t>
            </w:r>
          </w:p>
        </w:tc>
      </w:tr>
      <w:tr>
        <w:trPr>
          <w:cantSplit/>
        </w:trPr>
        <w:tc>
          <w:tcPr>
            <w:tcW w:type="dxa" w:w="3240"/>
            <w:tcMar>
              <w:top w:w="90" w:type="dxa"/>
              <w:start w:w="90" w:type="dxa"/>
              <w:bottom w:w="90" w:type="dxa"/>
              <w:end w:w="90" w:type="dxa"/>
            </w:tcMar>
            <w:vAlign w:val="center"/>
            <w:shd w:fill="F2F2F2"/>
          </w:tcPr>
          <w:p>
            <w:pPr>
              <w:jc w:val="left"/>
            </w:pPr>
            <w:r>
              <w:rPr>
                <w:b w:val="0"/>
                <w:sz w:val="15"/>
              </w:rPr>
              <w:t>Overhead, profit and contingency</w:t>
            </w:r>
          </w:p>
        </w:tc>
        <w:tc>
          <w:tcPr>
            <w:tcW w:type="dxa" w:w="1655"/>
            <w:tcMar>
              <w:top w:w="90" w:type="dxa"/>
              <w:start w:w="90" w:type="dxa"/>
              <w:bottom w:w="90" w:type="dxa"/>
              <w:end w:w="90" w:type="dxa"/>
            </w:tcMar>
            <w:vAlign w:val="center"/>
            <w:shd w:fill="F2F2F2"/>
          </w:tcPr>
          <w:p>
            <w:pPr>
              <w:jc w:val="center"/>
            </w:pPr>
            <w:r>
              <w:rPr>
                <w:b w:val="0"/>
                <w:sz w:val="15"/>
              </w:rPr>
              <w:t>₦90m</w:t>
            </w:r>
          </w:p>
        </w:tc>
        <w:tc>
          <w:tcPr>
            <w:tcW w:type="dxa" w:w="1655"/>
            <w:tcMar>
              <w:top w:w="90" w:type="dxa"/>
              <w:start w:w="90" w:type="dxa"/>
              <w:bottom w:w="90" w:type="dxa"/>
              <w:end w:w="90" w:type="dxa"/>
            </w:tcMar>
            <w:vAlign w:val="center"/>
            <w:shd w:fill="F2F2F2"/>
          </w:tcPr>
          <w:p>
            <w:pPr>
              <w:jc w:val="center"/>
            </w:pPr>
            <w:r>
              <w:rPr>
                <w:b w:val="0"/>
                <w:sz w:val="15"/>
              </w:rPr>
              <w:t>₦180m</w:t>
            </w:r>
          </w:p>
        </w:tc>
        <w:tc>
          <w:tcPr>
            <w:tcW w:type="dxa" w:w="3960"/>
            <w:tcMar>
              <w:top w:w="90" w:type="dxa"/>
              <w:start w:w="90" w:type="dxa"/>
              <w:bottom w:w="90" w:type="dxa"/>
              <w:end w:w="90" w:type="dxa"/>
            </w:tcMar>
            <w:vAlign w:val="center"/>
            <w:shd w:fill="F2F2F2"/>
          </w:tcPr>
          <w:p>
            <w:pPr>
              <w:jc w:val="left"/>
            </w:pPr>
            <w:r>
              <w:rPr>
                <w:b w:val="0"/>
                <w:sz w:val="15"/>
              </w:rPr>
              <w:t>Contractor margin and unknown project risks</w:t>
            </w:r>
          </w:p>
        </w:tc>
      </w:tr>
      <w:tr>
        <w:trPr>
          <w:cantSplit/>
        </w:trPr>
        <w:tc>
          <w:tcPr>
            <w:tcW w:type="dxa" w:w="3240"/>
            <w:tcMar>
              <w:top w:w="90" w:type="dxa"/>
              <w:start w:w="90" w:type="dxa"/>
              <w:bottom w:w="90" w:type="dxa"/>
              <w:end w:w="90" w:type="dxa"/>
            </w:tcMar>
            <w:vAlign w:val="center"/>
            <w:shd w:fill="E2F0D9"/>
          </w:tcPr>
          <w:p>
            <w:pPr>
              <w:jc w:val="left"/>
            </w:pPr>
            <w:r>
              <w:rPr>
                <w:b/>
                <w:sz w:val="15"/>
              </w:rPr>
              <w:t>DETAILED TOTAL</w:t>
            </w:r>
          </w:p>
        </w:tc>
        <w:tc>
          <w:tcPr>
            <w:tcW w:type="dxa" w:w="1655"/>
            <w:tcMar>
              <w:top w:w="90" w:type="dxa"/>
              <w:start w:w="90" w:type="dxa"/>
              <w:bottom w:w="90" w:type="dxa"/>
              <w:end w:w="90" w:type="dxa"/>
            </w:tcMar>
            <w:vAlign w:val="center"/>
            <w:shd w:fill="E2F0D9"/>
          </w:tcPr>
          <w:p>
            <w:pPr>
              <w:jc w:val="center"/>
            </w:pPr>
            <w:r>
              <w:rPr>
                <w:b/>
                <w:sz w:val="15"/>
              </w:rPr>
              <w:t>₦842m</w:t>
            </w:r>
          </w:p>
        </w:tc>
        <w:tc>
          <w:tcPr>
            <w:tcW w:type="dxa" w:w="1655"/>
            <w:tcMar>
              <w:top w:w="90" w:type="dxa"/>
              <w:start w:w="90" w:type="dxa"/>
              <w:bottom w:w="90" w:type="dxa"/>
              <w:end w:w="90" w:type="dxa"/>
            </w:tcMar>
            <w:vAlign w:val="center"/>
            <w:shd w:fill="E2F0D9"/>
          </w:tcPr>
          <w:p>
            <w:pPr>
              <w:jc w:val="center"/>
            </w:pPr>
            <w:r>
              <w:rPr>
                <w:b/>
                <w:sz w:val="15"/>
              </w:rPr>
              <w:t>₦1.458bn</w:t>
            </w:r>
          </w:p>
        </w:tc>
        <w:tc>
          <w:tcPr>
            <w:tcW w:type="dxa" w:w="3960"/>
            <w:tcMar>
              <w:top w:w="90" w:type="dxa"/>
              <w:start w:w="90" w:type="dxa"/>
              <w:bottom w:w="90" w:type="dxa"/>
              <w:end w:w="90" w:type="dxa"/>
            </w:tcMar>
            <w:vAlign w:val="center"/>
            <w:shd w:fill="E2F0D9"/>
          </w:tcPr>
          <w:p>
            <w:pPr>
              <w:jc w:val="left"/>
            </w:pPr>
            <w:r>
              <w:rPr>
                <w:b/>
                <w:sz w:val="15"/>
              </w:rPr>
              <w:t>Sum of all categories</w:t>
            </w:r>
          </w:p>
        </w:tc>
      </w:tr>
      <w:tr>
        <w:trPr>
          <w:cantSplit/>
        </w:trPr>
        <w:tc>
          <w:tcPr>
            <w:tcW w:type="dxa" w:w="3240"/>
            <w:tcMar>
              <w:top w:w="90" w:type="dxa"/>
              <w:start w:w="90" w:type="dxa"/>
              <w:bottom w:w="90" w:type="dxa"/>
              <w:end w:w="90" w:type="dxa"/>
            </w:tcMar>
            <w:vAlign w:val="center"/>
            <w:shd w:fill="D9EAF7"/>
          </w:tcPr>
          <w:p>
            <w:pPr>
              <w:jc w:val="left"/>
            </w:pPr>
            <w:r>
              <w:rPr>
                <w:b/>
                <w:sz w:val="15"/>
              </w:rPr>
              <w:t>ROUNDED BUDGET RANGE</w:t>
            </w:r>
          </w:p>
        </w:tc>
        <w:tc>
          <w:tcPr>
            <w:tcW w:type="dxa" w:w="1655"/>
            <w:tcMar>
              <w:top w:w="90" w:type="dxa"/>
              <w:start w:w="90" w:type="dxa"/>
              <w:bottom w:w="90" w:type="dxa"/>
              <w:end w:w="90" w:type="dxa"/>
            </w:tcMar>
            <w:vAlign w:val="center"/>
            <w:shd w:fill="D9EAF7"/>
          </w:tcPr>
          <w:p>
            <w:pPr>
              <w:jc w:val="center"/>
            </w:pPr>
            <w:r>
              <w:rPr>
                <w:b/>
                <w:sz w:val="15"/>
              </w:rPr>
              <w:t>₦900m</w:t>
            </w:r>
          </w:p>
        </w:tc>
        <w:tc>
          <w:tcPr>
            <w:tcW w:type="dxa" w:w="1655"/>
            <w:tcMar>
              <w:top w:w="90" w:type="dxa"/>
              <w:start w:w="90" w:type="dxa"/>
              <w:bottom w:w="90" w:type="dxa"/>
              <w:end w:w="90" w:type="dxa"/>
            </w:tcMar>
            <w:vAlign w:val="center"/>
            <w:shd w:fill="D9EAF7"/>
          </w:tcPr>
          <w:p>
            <w:pPr>
              <w:jc w:val="center"/>
            </w:pPr>
            <w:r>
              <w:rPr>
                <w:b/>
                <w:sz w:val="15"/>
              </w:rPr>
              <w:t>₦1.500bn</w:t>
            </w:r>
          </w:p>
        </w:tc>
        <w:tc>
          <w:tcPr>
            <w:tcW w:type="dxa" w:w="3960"/>
            <w:tcMar>
              <w:top w:w="90" w:type="dxa"/>
              <w:start w:w="90" w:type="dxa"/>
              <w:bottom w:w="90" w:type="dxa"/>
              <w:end w:w="90" w:type="dxa"/>
            </w:tcMar>
            <w:vAlign w:val="center"/>
            <w:shd w:fill="D9EAF7"/>
          </w:tcPr>
          <w:p>
            <w:pPr>
              <w:jc w:val="left"/>
            </w:pPr>
            <w:r>
              <w:rPr>
                <w:b/>
                <w:sz w:val="15"/>
              </w:rPr>
              <w:t>Rounded upward for preliminary budget protection</w:t>
            </w:r>
          </w:p>
        </w:tc>
      </w:tr>
    </w:tbl>
    <w:p>
      <w:pPr>
        <w:pStyle w:val="SmallNote"/>
      </w:pPr>
      <w:r>
        <w:rPr>
          <w:b/>
        </w:rPr>
        <w:t xml:space="preserve">Result: </w:t>
      </w:r>
      <w:r>
        <w:t>The detailed calculation produced ₦842m–₦1.458bn. This was rounded to ₦900m–₦1.50bn because early-stage estimates should not imply false precision and should retain protection against site-specific cost increases.</w:t>
      </w:r>
    </w:p>
    <w:p>
      <w:pPr>
        <w:pStyle w:val="Heading1"/>
      </w:pPr>
      <w:r>
        <w:t>4. Scaling the Estimate to 5MW and 10MW</w:t>
      </w:r>
    </w:p>
    <w:p>
      <w:r>
        <w:rPr>
          <w:b/>
        </w:rPr>
        <w:t xml:space="preserve">Why the 1MW price was not simply multiplied. </w:t>
      </w:r>
      <w:r>
        <w:t>Larger projects normally reduce cost per MW through bulk equipment purchasing and the sharing of design, mobilisation, project management, monitoring, site facilities and commissioning costs. The model therefore applies modest scale discounts rather than assuming a perfectly linear relationship. IRENA’s cost reporting also identifies scale and procurement as important drivers of utility-scale renewable project costs. [7]</w:t>
      </w:r>
    </w:p>
    <w:p>
      <w:pPr>
        <w:pStyle w:val="Heading2"/>
      </w:pPr>
      <w:r>
        <w:t>4.1 Panel quantities at each capacity</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152"/>
            <w:shd w:fill="17365D"/>
            <w:tcMar>
              <w:top w:w="90" w:type="dxa"/>
              <w:start w:w="90" w:type="dxa"/>
              <w:bottom w:w="90" w:type="dxa"/>
              <w:end w:w="90" w:type="dxa"/>
            </w:tcMar>
          </w:tcPr>
          <w:p>
            <w:pPr>
              <w:jc w:val="center"/>
            </w:pPr>
            <w:r>
              <w:rPr>
                <w:b/>
                <w:color w:val="FFFFFF"/>
                <w:sz w:val="16"/>
              </w:rPr>
              <w:t>Plant size</w:t>
            </w:r>
          </w:p>
        </w:tc>
        <w:tc>
          <w:tcPr>
            <w:tcW w:type="dxa" w:w="2951"/>
            <w:shd w:fill="17365D"/>
            <w:tcMar>
              <w:top w:w="90" w:type="dxa"/>
              <w:start w:w="90" w:type="dxa"/>
              <w:bottom w:w="90" w:type="dxa"/>
              <w:end w:w="90" w:type="dxa"/>
            </w:tcMar>
          </w:tcPr>
          <w:p>
            <w:pPr>
              <w:jc w:val="center"/>
            </w:pPr>
            <w:r>
              <w:rPr>
                <w:b/>
                <w:color w:val="FFFFFF"/>
                <w:sz w:val="16"/>
              </w:rPr>
              <w:t>Formula</w:t>
            </w:r>
          </w:p>
        </w:tc>
        <w:tc>
          <w:tcPr>
            <w:tcW w:type="dxa" w:w="1152"/>
            <w:shd w:fill="17365D"/>
            <w:tcMar>
              <w:top w:w="90" w:type="dxa"/>
              <w:start w:w="90" w:type="dxa"/>
              <w:bottom w:w="90" w:type="dxa"/>
              <w:end w:w="90" w:type="dxa"/>
            </w:tcMar>
          </w:tcPr>
          <w:p>
            <w:pPr>
              <w:jc w:val="center"/>
            </w:pPr>
            <w:r>
              <w:rPr>
                <w:b/>
                <w:color w:val="FFFFFF"/>
                <w:sz w:val="16"/>
              </w:rPr>
              <w:t>Panels</w:t>
            </w:r>
          </w:p>
        </w:tc>
        <w:tc>
          <w:tcPr>
            <w:tcW w:type="dxa" w:w="1944"/>
            <w:shd w:fill="17365D"/>
            <w:tcMar>
              <w:top w:w="90" w:type="dxa"/>
              <w:start w:w="90" w:type="dxa"/>
              <w:bottom w:w="90" w:type="dxa"/>
              <w:end w:w="90" w:type="dxa"/>
            </w:tcMar>
          </w:tcPr>
          <w:p>
            <w:pPr>
              <w:jc w:val="center"/>
            </w:pPr>
            <w:r>
              <w:rPr>
                <w:b/>
                <w:color w:val="FFFFFF"/>
                <w:sz w:val="16"/>
              </w:rPr>
              <w:t>Actual DC capacity</w:t>
            </w:r>
          </w:p>
        </w:tc>
        <w:tc>
          <w:tcPr>
            <w:tcW w:type="dxa" w:w="2376"/>
            <w:shd w:fill="17365D"/>
            <w:tcMar>
              <w:top w:w="90" w:type="dxa"/>
              <w:start w:w="90" w:type="dxa"/>
              <w:bottom w:w="90" w:type="dxa"/>
              <w:end w:w="90" w:type="dxa"/>
            </w:tcMar>
          </w:tcPr>
          <w:p>
            <w:pPr>
              <w:jc w:val="center"/>
            </w:pPr>
            <w:r>
              <w:rPr>
                <w:b/>
                <w:color w:val="FFFFFF"/>
                <w:sz w:val="16"/>
              </w:rPr>
              <w:t>Retail panel value</w:t>
            </w:r>
          </w:p>
        </w:tc>
      </w:tr>
      <w:tr>
        <w:trPr>
          <w:cantSplit/>
        </w:trPr>
        <w:tc>
          <w:tcPr>
            <w:tcW w:type="dxa" w:w="1152"/>
            <w:tcMar>
              <w:top w:w="90" w:type="dxa"/>
              <w:start w:w="90" w:type="dxa"/>
              <w:bottom w:w="90" w:type="dxa"/>
              <w:end w:w="90" w:type="dxa"/>
            </w:tcMar>
            <w:shd w:fill="F2F2F2"/>
          </w:tcPr>
          <w:p>
            <w:pPr>
              <w:jc w:val="center"/>
            </w:pPr>
            <w:r>
              <w:rPr>
                <w:b/>
                <w:sz w:val="16"/>
              </w:rPr>
              <w:t>1MW</w:t>
            </w:r>
          </w:p>
        </w:tc>
        <w:tc>
          <w:tcPr>
            <w:tcW w:type="dxa" w:w="2951"/>
            <w:tcMar>
              <w:top w:w="90" w:type="dxa"/>
              <w:start w:w="90" w:type="dxa"/>
              <w:bottom w:w="90" w:type="dxa"/>
              <w:end w:w="90" w:type="dxa"/>
            </w:tcMar>
            <w:shd w:fill="F2F2F2"/>
          </w:tcPr>
          <w:p>
            <w:pPr>
              <w:jc w:val="center"/>
            </w:pPr>
            <w:r>
              <w:rPr>
                <w:b w:val="0"/>
                <w:sz w:val="16"/>
              </w:rPr>
              <w:t>1,000,000 ÷ 725</w:t>
            </w:r>
          </w:p>
        </w:tc>
        <w:tc>
          <w:tcPr>
            <w:tcW w:type="dxa" w:w="1152"/>
            <w:tcMar>
              <w:top w:w="90" w:type="dxa"/>
              <w:start w:w="90" w:type="dxa"/>
              <w:bottom w:w="90" w:type="dxa"/>
              <w:end w:w="90" w:type="dxa"/>
            </w:tcMar>
            <w:shd w:fill="F2F2F2"/>
          </w:tcPr>
          <w:p>
            <w:pPr>
              <w:jc w:val="center"/>
            </w:pPr>
            <w:r>
              <w:rPr>
                <w:b w:val="0"/>
                <w:sz w:val="16"/>
              </w:rPr>
              <w:t>1,380</w:t>
            </w:r>
          </w:p>
        </w:tc>
        <w:tc>
          <w:tcPr>
            <w:tcW w:type="dxa" w:w="1944"/>
            <w:tcMar>
              <w:top w:w="90" w:type="dxa"/>
              <w:start w:w="90" w:type="dxa"/>
              <w:bottom w:w="90" w:type="dxa"/>
              <w:end w:w="90" w:type="dxa"/>
            </w:tcMar>
            <w:shd w:fill="F2F2F2"/>
          </w:tcPr>
          <w:p>
            <w:pPr>
              <w:jc w:val="center"/>
            </w:pPr>
            <w:r>
              <w:rPr>
                <w:b w:val="0"/>
                <w:sz w:val="16"/>
              </w:rPr>
              <w:t>1.0005MWp</w:t>
            </w:r>
          </w:p>
        </w:tc>
        <w:tc>
          <w:tcPr>
            <w:tcW w:type="dxa" w:w="2376"/>
            <w:tcMar>
              <w:top w:w="90" w:type="dxa"/>
              <w:start w:w="90" w:type="dxa"/>
              <w:bottom w:w="90" w:type="dxa"/>
              <w:end w:w="90" w:type="dxa"/>
            </w:tcMar>
            <w:shd w:fill="F2F2F2"/>
          </w:tcPr>
          <w:p>
            <w:pPr>
              <w:jc w:val="center"/>
            </w:pPr>
            <w:r>
              <w:rPr>
                <w:b w:val="0"/>
                <w:sz w:val="16"/>
              </w:rPr>
              <w:t>₦258.06m</w:t>
            </w:r>
          </w:p>
        </w:tc>
      </w:tr>
      <w:tr>
        <w:trPr>
          <w:cantSplit/>
        </w:trPr>
        <w:tc>
          <w:tcPr>
            <w:tcW w:type="dxa" w:w="1152"/>
            <w:tcMar>
              <w:top w:w="90" w:type="dxa"/>
              <w:start w:w="90" w:type="dxa"/>
              <w:bottom w:w="90" w:type="dxa"/>
              <w:end w:w="90" w:type="dxa"/>
            </w:tcMar>
          </w:tcPr>
          <w:p>
            <w:pPr>
              <w:jc w:val="center"/>
            </w:pPr>
            <w:r>
              <w:rPr>
                <w:b/>
                <w:sz w:val="16"/>
              </w:rPr>
              <w:t>5MW</w:t>
            </w:r>
          </w:p>
        </w:tc>
        <w:tc>
          <w:tcPr>
            <w:tcW w:type="dxa" w:w="2951"/>
            <w:tcMar>
              <w:top w:w="90" w:type="dxa"/>
              <w:start w:w="90" w:type="dxa"/>
              <w:bottom w:w="90" w:type="dxa"/>
              <w:end w:w="90" w:type="dxa"/>
            </w:tcMar>
          </w:tcPr>
          <w:p>
            <w:pPr>
              <w:jc w:val="center"/>
            </w:pPr>
            <w:r>
              <w:rPr>
                <w:b w:val="0"/>
                <w:sz w:val="16"/>
              </w:rPr>
              <w:t>5,000,000 ÷ 725</w:t>
            </w:r>
          </w:p>
        </w:tc>
        <w:tc>
          <w:tcPr>
            <w:tcW w:type="dxa" w:w="1152"/>
            <w:tcMar>
              <w:top w:w="90" w:type="dxa"/>
              <w:start w:w="90" w:type="dxa"/>
              <w:bottom w:w="90" w:type="dxa"/>
              <w:end w:w="90" w:type="dxa"/>
            </w:tcMar>
          </w:tcPr>
          <w:p>
            <w:pPr>
              <w:jc w:val="center"/>
            </w:pPr>
            <w:r>
              <w:rPr>
                <w:b w:val="0"/>
                <w:sz w:val="16"/>
              </w:rPr>
              <w:t>6,897</w:t>
            </w:r>
          </w:p>
        </w:tc>
        <w:tc>
          <w:tcPr>
            <w:tcW w:type="dxa" w:w="1944"/>
            <w:tcMar>
              <w:top w:w="90" w:type="dxa"/>
              <w:start w:w="90" w:type="dxa"/>
              <w:bottom w:w="90" w:type="dxa"/>
              <w:end w:w="90" w:type="dxa"/>
            </w:tcMar>
          </w:tcPr>
          <w:p>
            <w:pPr>
              <w:jc w:val="center"/>
            </w:pPr>
            <w:r>
              <w:rPr>
                <w:b w:val="0"/>
                <w:sz w:val="16"/>
              </w:rPr>
              <w:t>5.000325MWp</w:t>
            </w:r>
          </w:p>
        </w:tc>
        <w:tc>
          <w:tcPr>
            <w:tcW w:type="dxa" w:w="2376"/>
            <w:tcMar>
              <w:top w:w="90" w:type="dxa"/>
              <w:start w:w="90" w:type="dxa"/>
              <w:bottom w:w="90" w:type="dxa"/>
              <w:end w:w="90" w:type="dxa"/>
            </w:tcMar>
          </w:tcPr>
          <w:p>
            <w:pPr>
              <w:jc w:val="center"/>
            </w:pPr>
            <w:r>
              <w:rPr>
                <w:b w:val="0"/>
                <w:sz w:val="16"/>
              </w:rPr>
              <w:t>₦1.289739bn</w:t>
            </w:r>
          </w:p>
        </w:tc>
      </w:tr>
      <w:tr>
        <w:trPr>
          <w:cantSplit/>
        </w:trPr>
        <w:tc>
          <w:tcPr>
            <w:tcW w:type="dxa" w:w="1152"/>
            <w:tcMar>
              <w:top w:w="90" w:type="dxa"/>
              <w:start w:w="90" w:type="dxa"/>
              <w:bottom w:w="90" w:type="dxa"/>
              <w:end w:w="90" w:type="dxa"/>
            </w:tcMar>
            <w:shd w:fill="F2F2F2"/>
          </w:tcPr>
          <w:p>
            <w:pPr>
              <w:jc w:val="center"/>
            </w:pPr>
            <w:r>
              <w:rPr>
                <w:b/>
                <w:sz w:val="16"/>
              </w:rPr>
              <w:t>10MW</w:t>
            </w:r>
          </w:p>
        </w:tc>
        <w:tc>
          <w:tcPr>
            <w:tcW w:type="dxa" w:w="2951"/>
            <w:tcMar>
              <w:top w:w="90" w:type="dxa"/>
              <w:start w:w="90" w:type="dxa"/>
              <w:bottom w:w="90" w:type="dxa"/>
              <w:end w:w="90" w:type="dxa"/>
            </w:tcMar>
            <w:shd w:fill="F2F2F2"/>
          </w:tcPr>
          <w:p>
            <w:pPr>
              <w:jc w:val="center"/>
            </w:pPr>
            <w:r>
              <w:rPr>
                <w:b w:val="0"/>
                <w:sz w:val="16"/>
              </w:rPr>
              <w:t>10,000,000 ÷ 725</w:t>
            </w:r>
          </w:p>
        </w:tc>
        <w:tc>
          <w:tcPr>
            <w:tcW w:type="dxa" w:w="1152"/>
            <w:tcMar>
              <w:top w:w="90" w:type="dxa"/>
              <w:start w:w="90" w:type="dxa"/>
              <w:bottom w:w="90" w:type="dxa"/>
              <w:end w:w="90" w:type="dxa"/>
            </w:tcMar>
            <w:shd w:fill="F2F2F2"/>
          </w:tcPr>
          <w:p>
            <w:pPr>
              <w:jc w:val="center"/>
            </w:pPr>
            <w:r>
              <w:rPr>
                <w:b w:val="0"/>
                <w:sz w:val="16"/>
              </w:rPr>
              <w:t>13,794</w:t>
            </w:r>
          </w:p>
        </w:tc>
        <w:tc>
          <w:tcPr>
            <w:tcW w:type="dxa" w:w="1944"/>
            <w:tcMar>
              <w:top w:w="90" w:type="dxa"/>
              <w:start w:w="90" w:type="dxa"/>
              <w:bottom w:w="90" w:type="dxa"/>
              <w:end w:w="90" w:type="dxa"/>
            </w:tcMar>
            <w:shd w:fill="F2F2F2"/>
          </w:tcPr>
          <w:p>
            <w:pPr>
              <w:jc w:val="center"/>
            </w:pPr>
            <w:r>
              <w:rPr>
                <w:b w:val="0"/>
                <w:sz w:val="16"/>
              </w:rPr>
              <w:t>10.00065MWp</w:t>
            </w:r>
          </w:p>
        </w:tc>
        <w:tc>
          <w:tcPr>
            <w:tcW w:type="dxa" w:w="2376"/>
            <w:tcMar>
              <w:top w:w="90" w:type="dxa"/>
              <w:start w:w="90" w:type="dxa"/>
              <w:bottom w:w="90" w:type="dxa"/>
              <w:end w:w="90" w:type="dxa"/>
            </w:tcMar>
            <w:shd w:fill="F2F2F2"/>
          </w:tcPr>
          <w:p>
            <w:pPr>
              <w:jc w:val="center"/>
            </w:pPr>
            <w:r>
              <w:rPr>
                <w:b w:val="0"/>
                <w:sz w:val="16"/>
              </w:rPr>
              <w:t>₦2.579478bn</w:t>
            </w:r>
          </w:p>
        </w:tc>
      </w:tr>
    </w:tbl>
    <w:p>
      <w:pPr>
        <w:pStyle w:val="Heading2"/>
      </w:pPr>
      <w:r>
        <w:t>4.2 Economy-of-scale formulas</w:t>
      </w:r>
    </w:p>
    <w:p>
      <w:r>
        <w:rPr>
          <w:b/>
        </w:rPr>
        <w:t xml:space="preserve">General formula: </w:t>
      </w:r>
      <w:r>
        <w:t>Scaled project cost = 1MW budget × Project capacity × (1 − Scale discount).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512"/>
            <w:shd w:fill="17365D"/>
            <w:tcMar>
              <w:top w:w="90" w:type="dxa"/>
              <w:start w:w="90" w:type="dxa"/>
              <w:bottom w:w="90" w:type="dxa"/>
              <w:end w:w="90" w:type="dxa"/>
            </w:tcMar>
          </w:tcPr>
          <w:p>
            <w:pPr>
              <w:jc w:val="center"/>
            </w:pPr>
            <w:r>
              <w:rPr>
                <w:b/>
                <w:color w:val="FFFFFF"/>
                <w:sz w:val="16"/>
              </w:rPr>
              <w:t>Scenario</w:t>
            </w:r>
          </w:p>
        </w:tc>
        <w:tc>
          <w:tcPr>
            <w:tcW w:type="dxa" w:w="3168"/>
            <w:shd w:fill="17365D"/>
            <w:tcMar>
              <w:top w:w="90" w:type="dxa"/>
              <w:start w:w="90" w:type="dxa"/>
              <w:bottom w:w="90" w:type="dxa"/>
              <w:end w:w="90" w:type="dxa"/>
            </w:tcMar>
          </w:tcPr>
          <w:p>
            <w:pPr>
              <w:jc w:val="center"/>
            </w:pPr>
            <w:r>
              <w:rPr>
                <w:b/>
                <w:color w:val="FFFFFF"/>
                <w:sz w:val="16"/>
              </w:rPr>
              <w:t>Base calculation</w:t>
            </w:r>
          </w:p>
        </w:tc>
        <w:tc>
          <w:tcPr>
            <w:tcW w:type="dxa" w:w="1728"/>
            <w:shd w:fill="17365D"/>
            <w:tcMar>
              <w:top w:w="90" w:type="dxa"/>
              <w:start w:w="90" w:type="dxa"/>
              <w:bottom w:w="90" w:type="dxa"/>
              <w:end w:w="90" w:type="dxa"/>
            </w:tcMar>
          </w:tcPr>
          <w:p>
            <w:pPr>
              <w:jc w:val="center"/>
            </w:pPr>
            <w:r>
              <w:rPr>
                <w:b/>
                <w:color w:val="FFFFFF"/>
                <w:sz w:val="16"/>
              </w:rPr>
              <w:t>Discount applied</w:t>
            </w:r>
          </w:p>
        </w:tc>
        <w:tc>
          <w:tcPr>
            <w:tcW w:type="dxa" w:w="2088"/>
            <w:shd w:fill="17365D"/>
            <w:tcMar>
              <w:top w:w="90" w:type="dxa"/>
              <w:start w:w="90" w:type="dxa"/>
              <w:bottom w:w="90" w:type="dxa"/>
              <w:end w:w="90" w:type="dxa"/>
            </w:tcMar>
          </w:tcPr>
          <w:p>
            <w:pPr>
              <w:jc w:val="center"/>
            </w:pPr>
            <w:r>
              <w:rPr>
                <w:b/>
                <w:color w:val="FFFFFF"/>
                <w:sz w:val="16"/>
              </w:rPr>
              <w:t>Calculated result</w:t>
            </w:r>
          </w:p>
        </w:tc>
        <w:tc>
          <w:tcPr>
            <w:tcW w:type="dxa" w:w="1944"/>
            <w:shd w:fill="17365D"/>
            <w:tcMar>
              <w:top w:w="90" w:type="dxa"/>
              <w:start w:w="90" w:type="dxa"/>
              <w:bottom w:w="90" w:type="dxa"/>
              <w:end w:w="90" w:type="dxa"/>
            </w:tcMar>
          </w:tcPr>
          <w:p>
            <w:pPr>
              <w:jc w:val="center"/>
            </w:pPr>
            <w:r>
              <w:rPr>
                <w:b/>
                <w:color w:val="FFFFFF"/>
                <w:sz w:val="16"/>
              </w:rPr>
              <w:t>Rounded range</w:t>
            </w:r>
          </w:p>
        </w:tc>
      </w:tr>
      <w:tr>
        <w:trPr>
          <w:cantSplit/>
        </w:trPr>
        <w:tc>
          <w:tcPr>
            <w:tcW w:type="dxa" w:w="1512"/>
            <w:tcMar>
              <w:top w:w="90" w:type="dxa"/>
              <w:start w:w="90" w:type="dxa"/>
              <w:bottom w:w="90" w:type="dxa"/>
              <w:end w:w="90" w:type="dxa"/>
            </w:tcMar>
            <w:shd w:fill="F2F2F2"/>
          </w:tcPr>
          <w:p>
            <w:pPr>
              <w:jc w:val="center"/>
            </w:pPr>
            <w:r>
              <w:rPr>
                <w:b/>
                <w:sz w:val="16"/>
              </w:rPr>
              <w:t>5MW low</w:t>
            </w:r>
          </w:p>
        </w:tc>
        <w:tc>
          <w:tcPr>
            <w:tcW w:type="dxa" w:w="3168"/>
            <w:tcMar>
              <w:top w:w="90" w:type="dxa"/>
              <w:start w:w="90" w:type="dxa"/>
              <w:bottom w:w="90" w:type="dxa"/>
              <w:end w:w="90" w:type="dxa"/>
            </w:tcMar>
            <w:shd w:fill="F2F2F2"/>
          </w:tcPr>
          <w:p>
            <w:pPr>
              <w:jc w:val="center"/>
            </w:pPr>
            <w:r>
              <w:rPr>
                <w:b w:val="0"/>
                <w:sz w:val="16"/>
              </w:rPr>
              <w:t>₦0.90bn × 5 × 93%</w:t>
            </w:r>
          </w:p>
        </w:tc>
        <w:tc>
          <w:tcPr>
            <w:tcW w:type="dxa" w:w="1728"/>
            <w:tcMar>
              <w:top w:w="90" w:type="dxa"/>
              <w:start w:w="90" w:type="dxa"/>
              <w:bottom w:w="90" w:type="dxa"/>
              <w:end w:w="90" w:type="dxa"/>
            </w:tcMar>
            <w:shd w:fill="F2F2F2"/>
          </w:tcPr>
          <w:p>
            <w:pPr>
              <w:jc w:val="center"/>
            </w:pPr>
            <w:r>
              <w:rPr>
                <w:b w:val="0"/>
                <w:sz w:val="16"/>
              </w:rPr>
              <w:t>7%</w:t>
            </w:r>
          </w:p>
        </w:tc>
        <w:tc>
          <w:tcPr>
            <w:tcW w:type="dxa" w:w="2088"/>
            <w:tcMar>
              <w:top w:w="90" w:type="dxa"/>
              <w:start w:w="90" w:type="dxa"/>
              <w:bottom w:w="90" w:type="dxa"/>
              <w:end w:w="90" w:type="dxa"/>
            </w:tcMar>
            <w:shd w:fill="F2F2F2"/>
          </w:tcPr>
          <w:p>
            <w:pPr>
              <w:jc w:val="center"/>
            </w:pPr>
            <w:r>
              <w:rPr>
                <w:b w:val="0"/>
                <w:sz w:val="16"/>
              </w:rPr>
              <w:t>₦4.185bn</w:t>
            </w:r>
          </w:p>
        </w:tc>
        <w:tc>
          <w:tcPr>
            <w:tcW w:type="dxa" w:w="1944"/>
            <w:tcMar>
              <w:top w:w="90" w:type="dxa"/>
              <w:start w:w="90" w:type="dxa"/>
              <w:bottom w:w="90" w:type="dxa"/>
              <w:end w:w="90" w:type="dxa"/>
            </w:tcMar>
            <w:shd w:fill="F2F2F2"/>
          </w:tcPr>
          <w:p>
            <w:pPr>
              <w:jc w:val="center"/>
            </w:pPr>
            <w:r>
              <w:rPr>
                <w:b/>
                <w:sz w:val="16"/>
              </w:rPr>
              <w:t>₦4.20bn</w:t>
            </w:r>
          </w:p>
        </w:tc>
      </w:tr>
      <w:tr>
        <w:trPr>
          <w:cantSplit/>
        </w:trPr>
        <w:tc>
          <w:tcPr>
            <w:tcW w:type="dxa" w:w="1512"/>
            <w:tcMar>
              <w:top w:w="90" w:type="dxa"/>
              <w:start w:w="90" w:type="dxa"/>
              <w:bottom w:w="90" w:type="dxa"/>
              <w:end w:w="90" w:type="dxa"/>
            </w:tcMar>
          </w:tcPr>
          <w:p>
            <w:pPr>
              <w:jc w:val="center"/>
            </w:pPr>
            <w:r>
              <w:rPr>
                <w:b/>
                <w:sz w:val="16"/>
              </w:rPr>
              <w:t>5MW high</w:t>
            </w:r>
          </w:p>
        </w:tc>
        <w:tc>
          <w:tcPr>
            <w:tcW w:type="dxa" w:w="3168"/>
            <w:tcMar>
              <w:top w:w="90" w:type="dxa"/>
              <w:start w:w="90" w:type="dxa"/>
              <w:bottom w:w="90" w:type="dxa"/>
              <w:end w:w="90" w:type="dxa"/>
            </w:tcMar>
          </w:tcPr>
          <w:p>
            <w:pPr>
              <w:jc w:val="center"/>
            </w:pPr>
            <w:r>
              <w:rPr>
                <w:b w:val="0"/>
                <w:sz w:val="16"/>
              </w:rPr>
              <w:t>₦1.50bn × 5 × 90%</w:t>
            </w:r>
          </w:p>
        </w:tc>
        <w:tc>
          <w:tcPr>
            <w:tcW w:type="dxa" w:w="1728"/>
            <w:tcMar>
              <w:top w:w="90" w:type="dxa"/>
              <w:start w:w="90" w:type="dxa"/>
              <w:bottom w:w="90" w:type="dxa"/>
              <w:end w:w="90" w:type="dxa"/>
            </w:tcMar>
          </w:tcPr>
          <w:p>
            <w:pPr>
              <w:jc w:val="center"/>
            </w:pPr>
            <w:r>
              <w:rPr>
                <w:b w:val="0"/>
                <w:sz w:val="16"/>
              </w:rPr>
              <w:t>10%</w:t>
            </w:r>
          </w:p>
        </w:tc>
        <w:tc>
          <w:tcPr>
            <w:tcW w:type="dxa" w:w="2088"/>
            <w:tcMar>
              <w:top w:w="90" w:type="dxa"/>
              <w:start w:w="90" w:type="dxa"/>
              <w:bottom w:w="90" w:type="dxa"/>
              <w:end w:w="90" w:type="dxa"/>
            </w:tcMar>
          </w:tcPr>
          <w:p>
            <w:pPr>
              <w:jc w:val="center"/>
            </w:pPr>
            <w:r>
              <w:rPr>
                <w:b w:val="0"/>
                <w:sz w:val="16"/>
              </w:rPr>
              <w:t>₦6.750bn</w:t>
            </w:r>
          </w:p>
        </w:tc>
        <w:tc>
          <w:tcPr>
            <w:tcW w:type="dxa" w:w="1944"/>
            <w:tcMar>
              <w:top w:w="90" w:type="dxa"/>
              <w:start w:w="90" w:type="dxa"/>
              <w:bottom w:w="90" w:type="dxa"/>
              <w:end w:w="90" w:type="dxa"/>
            </w:tcMar>
          </w:tcPr>
          <w:p>
            <w:pPr>
              <w:jc w:val="center"/>
            </w:pPr>
            <w:r>
              <w:rPr>
                <w:b/>
                <w:sz w:val="16"/>
              </w:rPr>
              <w:t>₦6.80bn</w:t>
            </w:r>
          </w:p>
        </w:tc>
      </w:tr>
      <w:tr>
        <w:trPr>
          <w:cantSplit/>
        </w:trPr>
        <w:tc>
          <w:tcPr>
            <w:tcW w:type="dxa" w:w="1512"/>
            <w:tcMar>
              <w:top w:w="90" w:type="dxa"/>
              <w:start w:w="90" w:type="dxa"/>
              <w:bottom w:w="90" w:type="dxa"/>
              <w:end w:w="90" w:type="dxa"/>
            </w:tcMar>
            <w:shd w:fill="F2F2F2"/>
          </w:tcPr>
          <w:p>
            <w:pPr>
              <w:jc w:val="center"/>
            </w:pPr>
            <w:r>
              <w:rPr>
                <w:b/>
                <w:sz w:val="16"/>
              </w:rPr>
              <w:t>10MW low</w:t>
            </w:r>
          </w:p>
        </w:tc>
        <w:tc>
          <w:tcPr>
            <w:tcW w:type="dxa" w:w="3168"/>
            <w:tcMar>
              <w:top w:w="90" w:type="dxa"/>
              <w:start w:w="90" w:type="dxa"/>
              <w:bottom w:w="90" w:type="dxa"/>
              <w:end w:w="90" w:type="dxa"/>
            </w:tcMar>
            <w:shd w:fill="F2F2F2"/>
          </w:tcPr>
          <w:p>
            <w:pPr>
              <w:jc w:val="center"/>
            </w:pPr>
            <w:r>
              <w:rPr>
                <w:b w:val="0"/>
                <w:sz w:val="16"/>
              </w:rPr>
              <w:t>₦0.90bn × 10 × 86%</w:t>
            </w:r>
          </w:p>
        </w:tc>
        <w:tc>
          <w:tcPr>
            <w:tcW w:type="dxa" w:w="1728"/>
            <w:tcMar>
              <w:top w:w="90" w:type="dxa"/>
              <w:start w:w="90" w:type="dxa"/>
              <w:bottom w:w="90" w:type="dxa"/>
              <w:end w:w="90" w:type="dxa"/>
            </w:tcMar>
            <w:shd w:fill="F2F2F2"/>
          </w:tcPr>
          <w:p>
            <w:pPr>
              <w:jc w:val="center"/>
            </w:pPr>
            <w:r>
              <w:rPr>
                <w:b w:val="0"/>
                <w:sz w:val="16"/>
              </w:rPr>
              <w:t>14%</w:t>
            </w:r>
          </w:p>
        </w:tc>
        <w:tc>
          <w:tcPr>
            <w:tcW w:type="dxa" w:w="2088"/>
            <w:tcMar>
              <w:top w:w="90" w:type="dxa"/>
              <w:start w:w="90" w:type="dxa"/>
              <w:bottom w:w="90" w:type="dxa"/>
              <w:end w:w="90" w:type="dxa"/>
            </w:tcMar>
            <w:shd w:fill="F2F2F2"/>
          </w:tcPr>
          <w:p>
            <w:pPr>
              <w:jc w:val="center"/>
            </w:pPr>
            <w:r>
              <w:rPr>
                <w:b w:val="0"/>
                <w:sz w:val="16"/>
              </w:rPr>
              <w:t>₦7.740bn</w:t>
            </w:r>
          </w:p>
        </w:tc>
        <w:tc>
          <w:tcPr>
            <w:tcW w:type="dxa" w:w="1944"/>
            <w:tcMar>
              <w:top w:w="90" w:type="dxa"/>
              <w:start w:w="90" w:type="dxa"/>
              <w:bottom w:w="90" w:type="dxa"/>
              <w:end w:w="90" w:type="dxa"/>
            </w:tcMar>
            <w:shd w:fill="F2F2F2"/>
          </w:tcPr>
          <w:p>
            <w:pPr>
              <w:jc w:val="center"/>
            </w:pPr>
            <w:r>
              <w:rPr>
                <w:b/>
                <w:sz w:val="16"/>
              </w:rPr>
              <w:t>₦7.70bn</w:t>
            </w:r>
          </w:p>
        </w:tc>
      </w:tr>
      <w:tr>
        <w:trPr>
          <w:cantSplit/>
        </w:trPr>
        <w:tc>
          <w:tcPr>
            <w:tcW w:type="dxa" w:w="1512"/>
            <w:tcMar>
              <w:top w:w="90" w:type="dxa"/>
              <w:start w:w="90" w:type="dxa"/>
              <w:bottom w:w="90" w:type="dxa"/>
              <w:end w:w="90" w:type="dxa"/>
            </w:tcMar>
          </w:tcPr>
          <w:p>
            <w:pPr>
              <w:jc w:val="center"/>
            </w:pPr>
            <w:r>
              <w:rPr>
                <w:b/>
                <w:sz w:val="16"/>
              </w:rPr>
              <w:t>10MW high</w:t>
            </w:r>
          </w:p>
        </w:tc>
        <w:tc>
          <w:tcPr>
            <w:tcW w:type="dxa" w:w="3168"/>
            <w:tcMar>
              <w:top w:w="90" w:type="dxa"/>
              <w:start w:w="90" w:type="dxa"/>
              <w:bottom w:w="90" w:type="dxa"/>
              <w:end w:w="90" w:type="dxa"/>
            </w:tcMar>
          </w:tcPr>
          <w:p>
            <w:pPr>
              <w:jc w:val="center"/>
            </w:pPr>
            <w:r>
              <w:rPr>
                <w:b w:val="0"/>
                <w:sz w:val="16"/>
              </w:rPr>
              <w:t>₦1.50bn × 10 × 82%</w:t>
            </w:r>
          </w:p>
        </w:tc>
        <w:tc>
          <w:tcPr>
            <w:tcW w:type="dxa" w:w="1728"/>
            <w:tcMar>
              <w:top w:w="90" w:type="dxa"/>
              <w:start w:w="90" w:type="dxa"/>
              <w:bottom w:w="90" w:type="dxa"/>
              <w:end w:w="90" w:type="dxa"/>
            </w:tcMar>
          </w:tcPr>
          <w:p>
            <w:pPr>
              <w:jc w:val="center"/>
            </w:pPr>
            <w:r>
              <w:rPr>
                <w:b w:val="0"/>
                <w:sz w:val="16"/>
              </w:rPr>
              <w:t>18%</w:t>
            </w:r>
          </w:p>
        </w:tc>
        <w:tc>
          <w:tcPr>
            <w:tcW w:type="dxa" w:w="2088"/>
            <w:tcMar>
              <w:top w:w="90" w:type="dxa"/>
              <w:start w:w="90" w:type="dxa"/>
              <w:bottom w:w="90" w:type="dxa"/>
              <w:end w:w="90" w:type="dxa"/>
            </w:tcMar>
          </w:tcPr>
          <w:p>
            <w:pPr>
              <w:jc w:val="center"/>
            </w:pPr>
            <w:r>
              <w:rPr>
                <w:b w:val="0"/>
                <w:sz w:val="16"/>
              </w:rPr>
              <w:t>₦12.300bn</w:t>
            </w:r>
          </w:p>
        </w:tc>
        <w:tc>
          <w:tcPr>
            <w:tcW w:type="dxa" w:w="1944"/>
            <w:tcMar>
              <w:top w:w="90" w:type="dxa"/>
              <w:start w:w="90" w:type="dxa"/>
              <w:bottom w:w="90" w:type="dxa"/>
              <w:end w:w="90" w:type="dxa"/>
            </w:tcMar>
          </w:tcPr>
          <w:p>
            <w:pPr>
              <w:jc w:val="center"/>
            </w:pPr>
            <w:r>
              <w:rPr>
                <w:b/>
                <w:sz w:val="16"/>
              </w:rPr>
              <w:t>₦12.30bn</w:t>
            </w:r>
          </w:p>
        </w:tc>
      </w:tr>
    </w:tbl>
    <w:p>
      <w:pPr>
        <w:pStyle w:val="SmallNote"/>
      </w:pPr>
      <w:r>
        <w:rPr>
          <w:b/>
        </w:rPr>
        <w:t xml:space="preserve">Discount selection. </w:t>
      </w:r>
      <w:r>
        <w:t>A larger discount was applied to the high-cost end because that end contains more overhead, contingency and project-risk allowances that are unlikely to rise at the same rate as capacity. The discounts are modelling assumptions, not discounts quoted by Gennex.</w:t>
      </w:r>
    </w:p>
    <w:p>
      <w:pPr>
        <w:pStyle w:val="Heading2"/>
      </w:pPr>
      <w:r>
        <w:t>4.3 Recommended planning figures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296"/>
            <w:shd w:fill="17365D"/>
            <w:tcMar>
              <w:top w:w="90" w:type="dxa"/>
              <w:start w:w="90" w:type="dxa"/>
              <w:bottom w:w="90" w:type="dxa"/>
              <w:end w:w="90" w:type="dxa"/>
            </w:tcMar>
          </w:tcPr>
          <w:p>
            <w:pPr>
              <w:jc w:val="center"/>
            </w:pPr>
            <w:r>
              <w:rPr>
                <w:b/>
                <w:color w:val="FFFFFF"/>
                <w:sz w:val="16"/>
              </w:rPr>
              <w:t>Capacity</w:t>
            </w:r>
          </w:p>
        </w:tc>
        <w:tc>
          <w:tcPr>
            <w:tcW w:type="dxa" w:w="2015"/>
            <w:shd w:fill="17365D"/>
            <w:tcMar>
              <w:top w:w="90" w:type="dxa"/>
              <w:start w:w="90" w:type="dxa"/>
              <w:bottom w:w="90" w:type="dxa"/>
              <w:end w:w="90" w:type="dxa"/>
            </w:tcMar>
          </w:tcPr>
          <w:p>
            <w:pPr>
              <w:jc w:val="center"/>
            </w:pPr>
            <w:r>
              <w:rPr>
                <w:b/>
                <w:color w:val="FFFFFF"/>
                <w:sz w:val="16"/>
              </w:rPr>
              <w:t>Range midpoint</w:t>
            </w:r>
          </w:p>
        </w:tc>
        <w:tc>
          <w:tcPr>
            <w:tcW w:type="dxa" w:w="2304"/>
            <w:shd w:fill="17365D"/>
            <w:tcMar>
              <w:top w:w="90" w:type="dxa"/>
              <w:start w:w="90" w:type="dxa"/>
              <w:bottom w:w="90" w:type="dxa"/>
              <w:end w:w="90" w:type="dxa"/>
            </w:tcMar>
          </w:tcPr>
          <w:p>
            <w:pPr>
              <w:jc w:val="center"/>
            </w:pPr>
            <w:r>
              <w:rPr>
                <w:b/>
                <w:color w:val="FFFFFF"/>
                <w:sz w:val="16"/>
              </w:rPr>
              <w:t>Selected planning figure</w:t>
            </w:r>
          </w:p>
        </w:tc>
        <w:tc>
          <w:tcPr>
            <w:tcW w:type="dxa" w:w="4752"/>
            <w:shd w:fill="17365D"/>
            <w:tcMar>
              <w:top w:w="90" w:type="dxa"/>
              <w:start w:w="90" w:type="dxa"/>
              <w:bottom w:w="90" w:type="dxa"/>
              <w:end w:w="90" w:type="dxa"/>
            </w:tcMar>
          </w:tcPr>
          <w:p>
            <w:pPr>
              <w:jc w:val="center"/>
            </w:pPr>
            <w:r>
              <w:rPr>
                <w:b/>
                <w:color w:val="FFFFFF"/>
                <w:sz w:val="16"/>
              </w:rPr>
              <w:t>Reason for selection</w:t>
            </w:r>
          </w:p>
        </w:tc>
      </w:tr>
      <w:tr>
        <w:trPr>
          <w:cantSplit/>
        </w:trPr>
        <w:tc>
          <w:tcPr>
            <w:tcW w:type="dxa" w:w="1296"/>
            <w:tcMar>
              <w:top w:w="90" w:type="dxa"/>
              <w:start w:w="90" w:type="dxa"/>
              <w:bottom w:w="90" w:type="dxa"/>
              <w:end w:w="90" w:type="dxa"/>
            </w:tcMar>
            <w:shd w:fill="F2F2F2"/>
          </w:tcPr>
          <w:p>
            <w:pPr>
              <w:jc w:val="center"/>
            </w:pPr>
            <w:r>
              <w:rPr>
                <w:b w:val="0"/>
                <w:sz w:val="16"/>
              </w:rPr>
              <w:t>1MW</w:t>
            </w:r>
          </w:p>
        </w:tc>
        <w:tc>
          <w:tcPr>
            <w:tcW w:type="dxa" w:w="2015"/>
            <w:tcMar>
              <w:top w:w="90" w:type="dxa"/>
              <w:start w:w="90" w:type="dxa"/>
              <w:bottom w:w="90" w:type="dxa"/>
              <w:end w:w="90" w:type="dxa"/>
            </w:tcMar>
            <w:shd w:fill="F2F2F2"/>
          </w:tcPr>
          <w:p>
            <w:pPr>
              <w:jc w:val="center"/>
            </w:pPr>
            <w:r>
              <w:rPr>
                <w:b w:val="0"/>
                <w:sz w:val="16"/>
              </w:rPr>
              <w:t>₦1.20bn</w:t>
            </w:r>
          </w:p>
        </w:tc>
        <w:tc>
          <w:tcPr>
            <w:tcW w:type="dxa" w:w="2304"/>
            <w:tcMar>
              <w:top w:w="90" w:type="dxa"/>
              <w:start w:w="90" w:type="dxa"/>
              <w:bottom w:w="90" w:type="dxa"/>
              <w:end w:w="90" w:type="dxa"/>
            </w:tcMar>
            <w:shd w:fill="F2F2F2"/>
          </w:tcPr>
          <w:p>
            <w:pPr>
              <w:jc w:val="center"/>
            </w:pPr>
            <w:r>
              <w:rPr>
                <w:b/>
                <w:sz w:val="16"/>
              </w:rPr>
              <w:t>₦1.30bn</w:t>
            </w:r>
          </w:p>
        </w:tc>
        <w:tc>
          <w:tcPr>
            <w:tcW w:type="dxa" w:w="4752"/>
            <w:tcMar>
              <w:top w:w="90" w:type="dxa"/>
              <w:start w:w="90" w:type="dxa"/>
              <w:bottom w:w="90" w:type="dxa"/>
              <w:end w:w="90" w:type="dxa"/>
            </w:tcMar>
            <w:shd w:fill="F2F2F2"/>
          </w:tcPr>
          <w:p>
            <w:pPr>
              <w:jc w:val="left"/>
            </w:pPr>
            <w:r>
              <w:rPr>
                <w:b w:val="0"/>
                <w:sz w:val="16"/>
              </w:rPr>
              <w:t>Slightly above midpoint to protect against site and interconnection uncertainty</w:t>
            </w:r>
          </w:p>
        </w:tc>
      </w:tr>
      <w:tr>
        <w:trPr>
          <w:cantSplit/>
        </w:trPr>
        <w:tc>
          <w:tcPr>
            <w:tcW w:type="dxa" w:w="1296"/>
            <w:tcMar>
              <w:top w:w="90" w:type="dxa"/>
              <w:start w:w="90" w:type="dxa"/>
              <w:bottom w:w="90" w:type="dxa"/>
              <w:end w:w="90" w:type="dxa"/>
            </w:tcMar>
          </w:tcPr>
          <w:p>
            <w:pPr>
              <w:jc w:val="center"/>
            </w:pPr>
            <w:r>
              <w:rPr>
                <w:b w:val="0"/>
                <w:sz w:val="16"/>
              </w:rPr>
              <w:t>5MW</w:t>
            </w:r>
          </w:p>
        </w:tc>
        <w:tc>
          <w:tcPr>
            <w:tcW w:type="dxa" w:w="2015"/>
            <w:tcMar>
              <w:top w:w="90" w:type="dxa"/>
              <w:start w:w="90" w:type="dxa"/>
              <w:bottom w:w="90" w:type="dxa"/>
              <w:end w:w="90" w:type="dxa"/>
            </w:tcMar>
          </w:tcPr>
          <w:p>
            <w:pPr>
              <w:jc w:val="center"/>
            </w:pPr>
            <w:r>
              <w:rPr>
                <w:b w:val="0"/>
                <w:sz w:val="16"/>
              </w:rPr>
              <w:t>₦5.50bn</w:t>
            </w:r>
          </w:p>
        </w:tc>
        <w:tc>
          <w:tcPr>
            <w:tcW w:type="dxa" w:w="2304"/>
            <w:tcMar>
              <w:top w:w="90" w:type="dxa"/>
              <w:start w:w="90" w:type="dxa"/>
              <w:bottom w:w="90" w:type="dxa"/>
              <w:end w:w="90" w:type="dxa"/>
            </w:tcMar>
          </w:tcPr>
          <w:p>
            <w:pPr>
              <w:jc w:val="center"/>
            </w:pPr>
            <w:r>
              <w:rPr>
                <w:b/>
                <w:sz w:val="16"/>
              </w:rPr>
              <w:t>₦5.50bn</w:t>
            </w:r>
          </w:p>
        </w:tc>
        <w:tc>
          <w:tcPr>
            <w:tcW w:type="dxa" w:w="4752"/>
            <w:tcMar>
              <w:top w:w="90" w:type="dxa"/>
              <w:start w:w="90" w:type="dxa"/>
              <w:bottom w:w="90" w:type="dxa"/>
              <w:end w:w="90" w:type="dxa"/>
            </w:tcMar>
          </w:tcPr>
          <w:p>
            <w:pPr>
              <w:jc w:val="left"/>
            </w:pPr>
            <w:r>
              <w:rPr>
                <w:b w:val="0"/>
                <w:sz w:val="16"/>
              </w:rPr>
              <w:t>Midpoint provides balanced preliminary budget</w:t>
            </w:r>
          </w:p>
        </w:tc>
      </w:tr>
      <w:tr>
        <w:trPr>
          <w:cantSplit/>
        </w:trPr>
        <w:tc>
          <w:tcPr>
            <w:tcW w:type="dxa" w:w="1296"/>
            <w:tcMar>
              <w:top w:w="90" w:type="dxa"/>
              <w:start w:w="90" w:type="dxa"/>
              <w:bottom w:w="90" w:type="dxa"/>
              <w:end w:w="90" w:type="dxa"/>
            </w:tcMar>
            <w:shd w:fill="F2F2F2"/>
          </w:tcPr>
          <w:p>
            <w:pPr>
              <w:jc w:val="center"/>
            </w:pPr>
            <w:r>
              <w:rPr>
                <w:b w:val="0"/>
                <w:sz w:val="16"/>
              </w:rPr>
              <w:t>10MW</w:t>
            </w:r>
          </w:p>
        </w:tc>
        <w:tc>
          <w:tcPr>
            <w:tcW w:type="dxa" w:w="2015"/>
            <w:tcMar>
              <w:top w:w="90" w:type="dxa"/>
              <w:start w:w="90" w:type="dxa"/>
              <w:bottom w:w="90" w:type="dxa"/>
              <w:end w:w="90" w:type="dxa"/>
            </w:tcMar>
            <w:shd w:fill="F2F2F2"/>
          </w:tcPr>
          <w:p>
            <w:pPr>
              <w:jc w:val="center"/>
            </w:pPr>
            <w:r>
              <w:rPr>
                <w:b w:val="0"/>
                <w:sz w:val="16"/>
              </w:rPr>
              <w:t>₦10.00bn</w:t>
            </w:r>
          </w:p>
        </w:tc>
        <w:tc>
          <w:tcPr>
            <w:tcW w:type="dxa" w:w="2304"/>
            <w:tcMar>
              <w:top w:w="90" w:type="dxa"/>
              <w:start w:w="90" w:type="dxa"/>
              <w:bottom w:w="90" w:type="dxa"/>
              <w:end w:w="90" w:type="dxa"/>
            </w:tcMar>
            <w:shd w:fill="F2F2F2"/>
          </w:tcPr>
          <w:p>
            <w:pPr>
              <w:jc w:val="center"/>
            </w:pPr>
            <w:r>
              <w:rPr>
                <w:b/>
                <w:sz w:val="16"/>
              </w:rPr>
              <w:t>₦10.20bn</w:t>
            </w:r>
          </w:p>
        </w:tc>
        <w:tc>
          <w:tcPr>
            <w:tcW w:type="dxa" w:w="4752"/>
            <w:tcMar>
              <w:top w:w="90" w:type="dxa"/>
              <w:start w:w="90" w:type="dxa"/>
              <w:bottom w:w="90" w:type="dxa"/>
              <w:end w:w="90" w:type="dxa"/>
            </w:tcMar>
            <w:shd w:fill="F2F2F2"/>
          </w:tcPr>
          <w:p>
            <w:pPr>
              <w:jc w:val="left"/>
            </w:pPr>
            <w:r>
              <w:rPr>
                <w:b w:val="0"/>
                <w:sz w:val="16"/>
              </w:rPr>
              <w:t>Modest protection above midpoint for utility interconnection complexity</w:t>
            </w:r>
          </w:p>
        </w:tc>
      </w:tr>
    </w:tbl>
    <w:p>
      <w:pPr>
        <w:pStyle w:val="Heading1"/>
      </w:pPr>
      <w:r>
        <w:t>5. Battery Storage Calculation</w:t>
      </w:r>
    </w:p>
    <w:p>
      <w:r>
        <w:rPr>
          <w:b/>
        </w:rPr>
        <w:t xml:space="preserve">Storage is priced separately because MW and MWh measure different things. </w:t>
      </w:r>
      <w:r>
        <w:t>MW is the maximum rate of power delivery; MWh is the amount of energy stored. For example, a 5MW/10MWh battery can theoretically supply 5MW for approximately two hours before allowing for reserve limits and system losses.</w:t>
      </w:r>
    </w:p>
    <w:p>
      <w:pPr>
        <w:pStyle w:val="Heading2"/>
      </w:pPr>
      <w:r>
        <w:t>5.1 Retail battery-module benchmark</w:t>
      </w:r>
    </w:p>
    <w:p>
      <w:r>
        <w:rPr>
          <w:b/>
        </w:rPr>
        <w:t xml:space="preserve">Published reference: </w:t>
      </w:r>
      <w:r>
        <w:t>16kWh lithium battery at ₦2.66m.</w:t>
      </w:r>
    </w:p>
    <w:p>
      <w:r>
        <w:t xml:space="preserve">Module-only cost per kWh = ₦2,660,000 ÷ 16kWh = </w:t>
      </w:r>
      <w:r>
        <w:rPr>
          <w:b/>
          <w:color w:val="70AD47"/>
        </w:rPr>
        <w:t>₦166,250/kWh</w:t>
      </w:r>
      <w:r>
        <w: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224"/>
            <w:shd w:fill="17365D"/>
            <w:tcMar>
              <w:top w:w="90" w:type="dxa"/>
              <w:start w:w="90" w:type="dxa"/>
              <w:bottom w:w="90" w:type="dxa"/>
              <w:end w:w="90" w:type="dxa"/>
            </w:tcMar>
          </w:tcPr>
          <w:p>
            <w:pPr>
              <w:jc w:val="center"/>
            </w:pPr>
            <w:r>
              <w:rPr>
                <w:b/>
                <w:color w:val="FFFFFF"/>
                <w:sz w:val="15"/>
              </w:rPr>
              <w:t>Storage</w:t>
            </w:r>
          </w:p>
        </w:tc>
        <w:tc>
          <w:tcPr>
            <w:tcW w:type="dxa" w:w="1512"/>
            <w:shd w:fill="17365D"/>
            <w:tcMar>
              <w:top w:w="90" w:type="dxa"/>
              <w:start w:w="90" w:type="dxa"/>
              <w:bottom w:w="90" w:type="dxa"/>
              <w:end w:w="90" w:type="dxa"/>
            </w:tcMar>
          </w:tcPr>
          <w:p>
            <w:pPr>
              <w:jc w:val="center"/>
            </w:pPr>
            <w:r>
              <w:rPr>
                <w:b/>
                <w:color w:val="FFFFFF"/>
                <w:sz w:val="15"/>
              </w:rPr>
              <w:t>Units required</w:t>
            </w:r>
          </w:p>
        </w:tc>
        <w:tc>
          <w:tcPr>
            <w:tcW w:type="dxa" w:w="1728"/>
            <w:shd w:fill="17365D"/>
            <w:tcMar>
              <w:top w:w="90" w:type="dxa"/>
              <w:start w:w="90" w:type="dxa"/>
              <w:bottom w:w="90" w:type="dxa"/>
              <w:end w:w="90" w:type="dxa"/>
            </w:tcMar>
          </w:tcPr>
          <w:p>
            <w:pPr>
              <w:jc w:val="center"/>
            </w:pPr>
            <w:r>
              <w:rPr>
                <w:b/>
                <w:color w:val="FFFFFF"/>
                <w:sz w:val="15"/>
              </w:rPr>
              <w:t>Module cost</w:t>
            </w:r>
          </w:p>
        </w:tc>
        <w:tc>
          <w:tcPr>
            <w:tcW w:type="dxa" w:w="2232"/>
            <w:shd w:fill="17365D"/>
            <w:tcMar>
              <w:top w:w="90" w:type="dxa"/>
              <w:start w:w="90" w:type="dxa"/>
              <w:bottom w:w="90" w:type="dxa"/>
              <w:end w:w="90" w:type="dxa"/>
            </w:tcMar>
          </w:tcPr>
          <w:p>
            <w:pPr>
              <w:jc w:val="center"/>
            </w:pPr>
            <w:r>
              <w:rPr>
                <w:b/>
                <w:color w:val="FFFFFF"/>
                <w:sz w:val="15"/>
              </w:rPr>
              <w:t>Integrated BESS allowance</w:t>
            </w:r>
          </w:p>
        </w:tc>
        <w:tc>
          <w:tcPr>
            <w:tcW w:type="dxa" w:w="4320"/>
            <w:shd w:fill="17365D"/>
            <w:tcMar>
              <w:top w:w="90" w:type="dxa"/>
              <w:start w:w="90" w:type="dxa"/>
              <w:bottom w:w="90" w:type="dxa"/>
              <w:end w:w="90" w:type="dxa"/>
            </w:tcMar>
          </w:tcPr>
          <w:p>
            <w:pPr>
              <w:jc w:val="center"/>
            </w:pPr>
            <w:r>
              <w:rPr>
                <w:b/>
                <w:color w:val="FFFFFF"/>
                <w:sz w:val="15"/>
              </w:rPr>
              <w:t>What the extra allowance covers</w:t>
            </w:r>
          </w:p>
        </w:tc>
      </w:tr>
      <w:tr>
        <w:trPr>
          <w:cantSplit/>
        </w:trPr>
        <w:tc>
          <w:tcPr>
            <w:tcW w:type="dxa" w:w="1224"/>
            <w:tcMar>
              <w:top w:w="90" w:type="dxa"/>
              <w:start w:w="90" w:type="dxa"/>
              <w:bottom w:w="90" w:type="dxa"/>
              <w:end w:w="90" w:type="dxa"/>
            </w:tcMar>
            <w:shd w:fill="F2F2F2"/>
          </w:tcPr>
          <w:p>
            <w:pPr>
              <w:jc w:val="center"/>
            </w:pPr>
            <w:r>
              <w:rPr>
                <w:b w:val="0"/>
                <w:sz w:val="15"/>
              </w:rPr>
              <w:t>1MWh</w:t>
            </w:r>
          </w:p>
        </w:tc>
        <w:tc>
          <w:tcPr>
            <w:tcW w:type="dxa" w:w="1512"/>
            <w:tcMar>
              <w:top w:w="90" w:type="dxa"/>
              <w:start w:w="90" w:type="dxa"/>
              <w:bottom w:w="90" w:type="dxa"/>
              <w:end w:w="90" w:type="dxa"/>
            </w:tcMar>
            <w:shd w:fill="F2F2F2"/>
          </w:tcPr>
          <w:p>
            <w:pPr>
              <w:jc w:val="center"/>
            </w:pPr>
            <w:r>
              <w:rPr>
                <w:b w:val="0"/>
                <w:sz w:val="15"/>
              </w:rPr>
              <w:t>63 × 16kWh</w:t>
            </w:r>
          </w:p>
        </w:tc>
        <w:tc>
          <w:tcPr>
            <w:tcW w:type="dxa" w:w="1728"/>
            <w:tcMar>
              <w:top w:w="90" w:type="dxa"/>
              <w:start w:w="90" w:type="dxa"/>
              <w:bottom w:w="90" w:type="dxa"/>
              <w:end w:w="90" w:type="dxa"/>
            </w:tcMar>
            <w:shd w:fill="F2F2F2"/>
          </w:tcPr>
          <w:p>
            <w:pPr>
              <w:jc w:val="center"/>
            </w:pPr>
            <w:r>
              <w:rPr>
                <w:b w:val="0"/>
                <w:sz w:val="15"/>
              </w:rPr>
              <w:t>₦167.58m</w:t>
            </w:r>
          </w:p>
        </w:tc>
        <w:tc>
          <w:tcPr>
            <w:tcW w:type="dxa" w:w="2232"/>
            <w:tcMar>
              <w:top w:w="90" w:type="dxa"/>
              <w:start w:w="90" w:type="dxa"/>
              <w:bottom w:w="90" w:type="dxa"/>
              <w:end w:w="90" w:type="dxa"/>
            </w:tcMar>
            <w:shd w:fill="F2F2F2"/>
          </w:tcPr>
          <w:p>
            <w:pPr>
              <w:jc w:val="center"/>
            </w:pPr>
            <w:r>
              <w:rPr>
                <w:b/>
                <w:sz w:val="15"/>
              </w:rPr>
              <w:t>₦210m–₦260m</w:t>
            </w:r>
          </w:p>
        </w:tc>
        <w:tc>
          <w:tcPr>
            <w:tcW w:type="dxa" w:w="4320"/>
            <w:tcMar>
              <w:top w:w="90" w:type="dxa"/>
              <w:start w:w="90" w:type="dxa"/>
              <w:bottom w:w="90" w:type="dxa"/>
              <w:end w:w="90" w:type="dxa"/>
            </w:tcMar>
            <w:shd w:fill="F2F2F2"/>
          </w:tcPr>
          <w:p>
            <w:pPr>
              <w:jc w:val="left"/>
            </w:pPr>
            <w:r>
              <w:rPr>
                <w:b w:val="0"/>
                <w:sz w:val="15"/>
              </w:rPr>
              <w:t>PCS, racks, BMS, EMS, HVAC, fire protection, cabling and commissioning</w:t>
            </w:r>
          </w:p>
        </w:tc>
      </w:tr>
      <w:tr>
        <w:trPr>
          <w:cantSplit/>
        </w:trPr>
        <w:tc>
          <w:tcPr>
            <w:tcW w:type="dxa" w:w="1224"/>
            <w:tcMar>
              <w:top w:w="90" w:type="dxa"/>
              <w:start w:w="90" w:type="dxa"/>
              <w:bottom w:w="90" w:type="dxa"/>
              <w:end w:w="90" w:type="dxa"/>
            </w:tcMar>
          </w:tcPr>
          <w:p>
            <w:pPr>
              <w:jc w:val="center"/>
            </w:pPr>
            <w:r>
              <w:rPr>
                <w:b w:val="0"/>
                <w:sz w:val="15"/>
              </w:rPr>
              <w:t>5MWh</w:t>
            </w:r>
          </w:p>
        </w:tc>
        <w:tc>
          <w:tcPr>
            <w:tcW w:type="dxa" w:w="1512"/>
            <w:tcMar>
              <w:top w:w="90" w:type="dxa"/>
              <w:start w:w="90" w:type="dxa"/>
              <w:bottom w:w="90" w:type="dxa"/>
              <w:end w:w="90" w:type="dxa"/>
            </w:tcMar>
          </w:tcPr>
          <w:p>
            <w:pPr>
              <w:jc w:val="center"/>
            </w:pPr>
            <w:r>
              <w:rPr>
                <w:b w:val="0"/>
                <w:sz w:val="15"/>
              </w:rPr>
              <w:t>313 units approx.</w:t>
            </w:r>
          </w:p>
        </w:tc>
        <w:tc>
          <w:tcPr>
            <w:tcW w:type="dxa" w:w="1728"/>
            <w:tcMar>
              <w:top w:w="90" w:type="dxa"/>
              <w:start w:w="90" w:type="dxa"/>
              <w:bottom w:w="90" w:type="dxa"/>
              <w:end w:w="90" w:type="dxa"/>
            </w:tcMar>
          </w:tcPr>
          <w:p>
            <w:pPr>
              <w:jc w:val="center"/>
            </w:pPr>
            <w:r>
              <w:rPr>
                <w:b w:val="0"/>
                <w:sz w:val="15"/>
              </w:rPr>
              <w:t>₦832.58m</w:t>
            </w:r>
          </w:p>
        </w:tc>
        <w:tc>
          <w:tcPr>
            <w:tcW w:type="dxa" w:w="2232"/>
            <w:tcMar>
              <w:top w:w="90" w:type="dxa"/>
              <w:start w:w="90" w:type="dxa"/>
              <w:bottom w:w="90" w:type="dxa"/>
              <w:end w:w="90" w:type="dxa"/>
            </w:tcMar>
          </w:tcPr>
          <w:p>
            <w:pPr>
              <w:jc w:val="center"/>
            </w:pPr>
            <w:r>
              <w:rPr>
                <w:b/>
                <w:sz w:val="15"/>
              </w:rPr>
              <w:t>₦1.05bn–₦1.30bn</w:t>
            </w:r>
          </w:p>
        </w:tc>
        <w:tc>
          <w:tcPr>
            <w:tcW w:type="dxa" w:w="4320"/>
            <w:tcMar>
              <w:top w:w="90" w:type="dxa"/>
              <w:start w:w="90" w:type="dxa"/>
              <w:bottom w:w="90" w:type="dxa"/>
              <w:end w:w="90" w:type="dxa"/>
            </w:tcMar>
          </w:tcPr>
          <w:p>
            <w:pPr>
              <w:jc w:val="left"/>
            </w:pPr>
            <w:r>
              <w:rPr>
                <w:b w:val="0"/>
                <w:sz w:val="15"/>
              </w:rPr>
              <w:t>Scaled integrated system allowance</w:t>
            </w:r>
          </w:p>
        </w:tc>
      </w:tr>
      <w:tr>
        <w:trPr>
          <w:cantSplit/>
        </w:trPr>
        <w:tc>
          <w:tcPr>
            <w:tcW w:type="dxa" w:w="1224"/>
            <w:tcMar>
              <w:top w:w="90" w:type="dxa"/>
              <w:start w:w="90" w:type="dxa"/>
              <w:bottom w:w="90" w:type="dxa"/>
              <w:end w:w="90" w:type="dxa"/>
            </w:tcMar>
            <w:shd w:fill="F2F2F2"/>
          </w:tcPr>
          <w:p>
            <w:pPr>
              <w:jc w:val="center"/>
            </w:pPr>
            <w:r>
              <w:rPr>
                <w:b w:val="0"/>
                <w:sz w:val="15"/>
              </w:rPr>
              <w:t>10MWh</w:t>
            </w:r>
          </w:p>
        </w:tc>
        <w:tc>
          <w:tcPr>
            <w:tcW w:type="dxa" w:w="1512"/>
            <w:tcMar>
              <w:top w:w="90" w:type="dxa"/>
              <w:start w:w="90" w:type="dxa"/>
              <w:bottom w:w="90" w:type="dxa"/>
              <w:end w:w="90" w:type="dxa"/>
            </w:tcMar>
            <w:shd w:fill="F2F2F2"/>
          </w:tcPr>
          <w:p>
            <w:pPr>
              <w:jc w:val="center"/>
            </w:pPr>
            <w:r>
              <w:rPr>
                <w:b w:val="0"/>
                <w:sz w:val="15"/>
              </w:rPr>
              <w:t>625 units</w:t>
            </w:r>
          </w:p>
        </w:tc>
        <w:tc>
          <w:tcPr>
            <w:tcW w:type="dxa" w:w="1728"/>
            <w:tcMar>
              <w:top w:w="90" w:type="dxa"/>
              <w:start w:w="90" w:type="dxa"/>
              <w:bottom w:w="90" w:type="dxa"/>
              <w:end w:w="90" w:type="dxa"/>
            </w:tcMar>
            <w:shd w:fill="F2F2F2"/>
          </w:tcPr>
          <w:p>
            <w:pPr>
              <w:jc w:val="center"/>
            </w:pPr>
            <w:r>
              <w:rPr>
                <w:b w:val="0"/>
                <w:sz w:val="15"/>
              </w:rPr>
              <w:t>₦1.6625bn</w:t>
            </w:r>
          </w:p>
        </w:tc>
        <w:tc>
          <w:tcPr>
            <w:tcW w:type="dxa" w:w="2232"/>
            <w:tcMar>
              <w:top w:w="90" w:type="dxa"/>
              <w:start w:w="90" w:type="dxa"/>
              <w:bottom w:w="90" w:type="dxa"/>
              <w:end w:w="90" w:type="dxa"/>
            </w:tcMar>
            <w:shd w:fill="F2F2F2"/>
          </w:tcPr>
          <w:p>
            <w:pPr>
              <w:jc w:val="center"/>
            </w:pPr>
            <w:r>
              <w:rPr>
                <w:b/>
                <w:sz w:val="15"/>
              </w:rPr>
              <w:t>₦2.10bn–₦2.60bn</w:t>
            </w:r>
          </w:p>
        </w:tc>
        <w:tc>
          <w:tcPr>
            <w:tcW w:type="dxa" w:w="4320"/>
            <w:tcMar>
              <w:top w:w="90" w:type="dxa"/>
              <w:start w:w="90" w:type="dxa"/>
              <w:bottom w:w="90" w:type="dxa"/>
              <w:end w:w="90" w:type="dxa"/>
            </w:tcMar>
            <w:shd w:fill="F2F2F2"/>
          </w:tcPr>
          <w:p>
            <w:pPr>
              <w:jc w:val="left"/>
            </w:pPr>
            <w:r>
              <w:rPr>
                <w:b w:val="0"/>
                <w:sz w:val="15"/>
              </w:rPr>
              <w:t>Scaled integrated system allowance</w:t>
            </w:r>
          </w:p>
        </w:tc>
      </w:tr>
      <w:tr>
        <w:trPr>
          <w:cantSplit/>
        </w:trPr>
        <w:tc>
          <w:tcPr>
            <w:tcW w:type="dxa" w:w="1224"/>
            <w:tcMar>
              <w:top w:w="90" w:type="dxa"/>
              <w:start w:w="90" w:type="dxa"/>
              <w:bottom w:w="90" w:type="dxa"/>
              <w:end w:w="90" w:type="dxa"/>
            </w:tcMar>
          </w:tcPr>
          <w:p>
            <w:pPr>
              <w:jc w:val="center"/>
            </w:pPr>
            <w:r>
              <w:rPr>
                <w:b w:val="0"/>
                <w:sz w:val="15"/>
              </w:rPr>
              <w:t>20MWh</w:t>
            </w:r>
          </w:p>
        </w:tc>
        <w:tc>
          <w:tcPr>
            <w:tcW w:type="dxa" w:w="1512"/>
            <w:tcMar>
              <w:top w:w="90" w:type="dxa"/>
              <w:start w:w="90" w:type="dxa"/>
              <w:bottom w:w="90" w:type="dxa"/>
              <w:end w:w="90" w:type="dxa"/>
            </w:tcMar>
          </w:tcPr>
          <w:p>
            <w:pPr>
              <w:jc w:val="center"/>
            </w:pPr>
            <w:r>
              <w:rPr>
                <w:b w:val="0"/>
                <w:sz w:val="15"/>
              </w:rPr>
              <w:t>1,250 units</w:t>
            </w:r>
          </w:p>
        </w:tc>
        <w:tc>
          <w:tcPr>
            <w:tcW w:type="dxa" w:w="1728"/>
            <w:tcMar>
              <w:top w:w="90" w:type="dxa"/>
              <w:start w:w="90" w:type="dxa"/>
              <w:bottom w:w="90" w:type="dxa"/>
              <w:end w:w="90" w:type="dxa"/>
            </w:tcMar>
          </w:tcPr>
          <w:p>
            <w:pPr>
              <w:jc w:val="center"/>
            </w:pPr>
            <w:r>
              <w:rPr>
                <w:b w:val="0"/>
                <w:sz w:val="15"/>
              </w:rPr>
              <w:t>₦3.325bn</w:t>
            </w:r>
          </w:p>
        </w:tc>
        <w:tc>
          <w:tcPr>
            <w:tcW w:type="dxa" w:w="2232"/>
            <w:tcMar>
              <w:top w:w="90" w:type="dxa"/>
              <w:start w:w="90" w:type="dxa"/>
              <w:bottom w:w="90" w:type="dxa"/>
              <w:end w:w="90" w:type="dxa"/>
            </w:tcMar>
          </w:tcPr>
          <w:p>
            <w:pPr>
              <w:jc w:val="center"/>
            </w:pPr>
            <w:r>
              <w:rPr>
                <w:b/>
                <w:sz w:val="15"/>
              </w:rPr>
              <w:t>₦4.20bn–₦5.20bn</w:t>
            </w:r>
          </w:p>
        </w:tc>
        <w:tc>
          <w:tcPr>
            <w:tcW w:type="dxa" w:w="4320"/>
            <w:tcMar>
              <w:top w:w="90" w:type="dxa"/>
              <w:start w:w="90" w:type="dxa"/>
              <w:bottom w:w="90" w:type="dxa"/>
              <w:end w:w="90" w:type="dxa"/>
            </w:tcMar>
          </w:tcPr>
          <w:p>
            <w:pPr>
              <w:jc w:val="left"/>
            </w:pPr>
            <w:r>
              <w:rPr>
                <w:b w:val="0"/>
                <w:sz w:val="15"/>
              </w:rPr>
              <w:t>Scaled integrated system allowance</w:t>
            </w:r>
          </w:p>
        </w:tc>
      </w:tr>
      <w:tr>
        <w:trPr>
          <w:cantSplit/>
        </w:trPr>
        <w:tc>
          <w:tcPr>
            <w:tcW w:type="dxa" w:w="1224"/>
            <w:tcMar>
              <w:top w:w="90" w:type="dxa"/>
              <w:start w:w="90" w:type="dxa"/>
              <w:bottom w:w="90" w:type="dxa"/>
              <w:end w:w="90" w:type="dxa"/>
            </w:tcMar>
            <w:shd w:fill="F2F2F2"/>
          </w:tcPr>
          <w:p>
            <w:pPr>
              <w:jc w:val="center"/>
            </w:pPr>
            <w:r>
              <w:rPr>
                <w:b w:val="0"/>
                <w:sz w:val="15"/>
              </w:rPr>
              <w:t>40MWh</w:t>
            </w:r>
          </w:p>
        </w:tc>
        <w:tc>
          <w:tcPr>
            <w:tcW w:type="dxa" w:w="1512"/>
            <w:tcMar>
              <w:top w:w="90" w:type="dxa"/>
              <w:start w:w="90" w:type="dxa"/>
              <w:bottom w:w="90" w:type="dxa"/>
              <w:end w:w="90" w:type="dxa"/>
            </w:tcMar>
            <w:shd w:fill="F2F2F2"/>
          </w:tcPr>
          <w:p>
            <w:pPr>
              <w:jc w:val="center"/>
            </w:pPr>
            <w:r>
              <w:rPr>
                <w:b w:val="0"/>
                <w:sz w:val="15"/>
              </w:rPr>
              <w:t>2,500 units</w:t>
            </w:r>
          </w:p>
        </w:tc>
        <w:tc>
          <w:tcPr>
            <w:tcW w:type="dxa" w:w="1728"/>
            <w:tcMar>
              <w:top w:w="90" w:type="dxa"/>
              <w:start w:w="90" w:type="dxa"/>
              <w:bottom w:w="90" w:type="dxa"/>
              <w:end w:w="90" w:type="dxa"/>
            </w:tcMar>
            <w:shd w:fill="F2F2F2"/>
          </w:tcPr>
          <w:p>
            <w:pPr>
              <w:jc w:val="center"/>
            </w:pPr>
            <w:r>
              <w:rPr>
                <w:b w:val="0"/>
                <w:sz w:val="15"/>
              </w:rPr>
              <w:t>₦6.650bn</w:t>
            </w:r>
          </w:p>
        </w:tc>
        <w:tc>
          <w:tcPr>
            <w:tcW w:type="dxa" w:w="2232"/>
            <w:tcMar>
              <w:top w:w="90" w:type="dxa"/>
              <w:start w:w="90" w:type="dxa"/>
              <w:bottom w:w="90" w:type="dxa"/>
              <w:end w:w="90" w:type="dxa"/>
            </w:tcMar>
            <w:shd w:fill="F2F2F2"/>
          </w:tcPr>
          <w:p>
            <w:pPr>
              <w:jc w:val="center"/>
            </w:pPr>
            <w:r>
              <w:rPr>
                <w:b/>
                <w:sz w:val="15"/>
              </w:rPr>
              <w:t>₦8.40bn–₦10.40bn</w:t>
            </w:r>
          </w:p>
        </w:tc>
        <w:tc>
          <w:tcPr>
            <w:tcW w:type="dxa" w:w="4320"/>
            <w:tcMar>
              <w:top w:w="90" w:type="dxa"/>
              <w:start w:w="90" w:type="dxa"/>
              <w:bottom w:w="90" w:type="dxa"/>
              <w:end w:w="90" w:type="dxa"/>
            </w:tcMar>
            <w:shd w:fill="F2F2F2"/>
          </w:tcPr>
          <w:p>
            <w:pPr>
              <w:jc w:val="left"/>
            </w:pPr>
            <w:r>
              <w:rPr>
                <w:b w:val="0"/>
                <w:sz w:val="15"/>
              </w:rPr>
              <w:t>Scaled integrated system allowance</w:t>
            </w:r>
          </w:p>
        </w:tc>
      </w:tr>
    </w:tbl>
    <w:p>
      <w:pPr>
        <w:pStyle w:val="Heading2"/>
      </w:pPr>
      <w:r>
        <w:t>5.2 Solar-plus-storage totals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7365D"/>
            <w:tcMar>
              <w:top w:w="90" w:type="dxa"/>
              <w:start w:w="90" w:type="dxa"/>
              <w:bottom w:w="90" w:type="dxa"/>
              <w:end w:w="90" w:type="dxa"/>
            </w:tcMar>
          </w:tcPr>
          <w:p>
            <w:pPr>
              <w:jc w:val="center"/>
            </w:pPr>
            <w:r>
              <w:rPr>
                <w:b/>
                <w:color w:val="FFFFFF"/>
                <w:sz w:val="16"/>
              </w:rPr>
              <w:t>Solar plant</w:t>
            </w:r>
          </w:p>
        </w:tc>
        <w:tc>
          <w:tcPr>
            <w:tcW w:type="dxa" w:w="2520"/>
            <w:shd w:fill="17365D"/>
            <w:tcMar>
              <w:top w:w="90" w:type="dxa"/>
              <w:start w:w="90" w:type="dxa"/>
              <w:bottom w:w="90" w:type="dxa"/>
              <w:end w:w="90" w:type="dxa"/>
            </w:tcMar>
          </w:tcPr>
          <w:p>
            <w:pPr>
              <w:jc w:val="center"/>
            </w:pPr>
            <w:r>
              <w:rPr>
                <w:b/>
                <w:color w:val="FFFFFF"/>
                <w:sz w:val="16"/>
              </w:rPr>
              <w:t>Storage duration example</w:t>
            </w:r>
          </w:p>
        </w:tc>
        <w:tc>
          <w:tcPr>
            <w:tcW w:type="dxa" w:w="4031"/>
            <w:shd w:fill="17365D"/>
            <w:tcMar>
              <w:top w:w="90" w:type="dxa"/>
              <w:start w:w="90" w:type="dxa"/>
              <w:bottom w:w="90" w:type="dxa"/>
              <w:end w:w="90" w:type="dxa"/>
            </w:tcMar>
          </w:tcPr>
          <w:p>
            <w:pPr>
              <w:jc w:val="center"/>
            </w:pPr>
            <w:r>
              <w:rPr>
                <w:b/>
                <w:color w:val="FFFFFF"/>
                <w:sz w:val="16"/>
              </w:rPr>
              <w:t>Calculation</w:t>
            </w:r>
          </w:p>
        </w:tc>
        <w:tc>
          <w:tcPr>
            <w:tcW w:type="dxa" w:w="2520"/>
            <w:shd w:fill="17365D"/>
            <w:tcMar>
              <w:top w:w="90" w:type="dxa"/>
              <w:start w:w="90" w:type="dxa"/>
              <w:bottom w:w="90" w:type="dxa"/>
              <w:end w:w="90" w:type="dxa"/>
            </w:tcMar>
          </w:tcPr>
          <w:p>
            <w:pPr>
              <w:jc w:val="center"/>
            </w:pPr>
            <w:r>
              <w:rPr>
                <w:b/>
                <w:color w:val="FFFFFF"/>
                <w:sz w:val="16"/>
              </w:rPr>
              <w:t>Estimated project range</w:t>
            </w:r>
          </w:p>
        </w:tc>
      </w:tr>
      <w:tr>
        <w:trPr>
          <w:cantSplit/>
        </w:trPr>
        <w:tc>
          <w:tcPr>
            <w:tcW w:type="dxa" w:w="1440"/>
            <w:tcMar>
              <w:top w:w="90" w:type="dxa"/>
              <w:start w:w="90" w:type="dxa"/>
              <w:bottom w:w="90" w:type="dxa"/>
              <w:end w:w="90" w:type="dxa"/>
            </w:tcMar>
            <w:shd w:fill="F2F2F2"/>
          </w:tcPr>
          <w:p>
            <w:pPr>
              <w:jc w:val="center"/>
            </w:pPr>
            <w:r>
              <w:rPr>
                <w:b/>
                <w:sz w:val="15"/>
              </w:rPr>
              <w:t>5MW</w:t>
            </w:r>
          </w:p>
        </w:tc>
        <w:tc>
          <w:tcPr>
            <w:tcW w:type="dxa" w:w="2520"/>
            <w:tcMar>
              <w:top w:w="90" w:type="dxa"/>
              <w:start w:w="90" w:type="dxa"/>
              <w:bottom w:w="90" w:type="dxa"/>
              <w:end w:w="90" w:type="dxa"/>
            </w:tcMar>
            <w:shd w:fill="F2F2F2"/>
          </w:tcPr>
          <w:p>
            <w:pPr>
              <w:jc w:val="center"/>
            </w:pPr>
            <w:r>
              <w:rPr>
                <w:b w:val="0"/>
                <w:sz w:val="15"/>
              </w:rPr>
              <w:t>No storage</w:t>
            </w:r>
          </w:p>
        </w:tc>
        <w:tc>
          <w:tcPr>
            <w:tcW w:type="dxa" w:w="4031"/>
            <w:tcMar>
              <w:top w:w="90" w:type="dxa"/>
              <w:start w:w="90" w:type="dxa"/>
              <w:bottom w:w="90" w:type="dxa"/>
              <w:end w:w="90" w:type="dxa"/>
            </w:tcMar>
            <w:shd w:fill="F2F2F2"/>
          </w:tcPr>
          <w:p>
            <w:pPr>
              <w:jc w:val="center"/>
            </w:pPr>
            <w:r>
              <w:rPr>
                <w:b w:val="0"/>
                <w:sz w:val="15"/>
              </w:rPr>
              <w:t>₦4.20bn–₦6.80bn</w:t>
            </w:r>
          </w:p>
        </w:tc>
        <w:tc>
          <w:tcPr>
            <w:tcW w:type="dxa" w:w="2520"/>
            <w:tcMar>
              <w:top w:w="90" w:type="dxa"/>
              <w:start w:w="90" w:type="dxa"/>
              <w:bottom w:w="90" w:type="dxa"/>
              <w:end w:w="90" w:type="dxa"/>
            </w:tcMar>
            <w:shd w:fill="F2F2F2"/>
          </w:tcPr>
          <w:p>
            <w:pPr>
              <w:jc w:val="center"/>
            </w:pPr>
            <w:r>
              <w:rPr>
                <w:b/>
                <w:sz w:val="15"/>
              </w:rPr>
              <w:t>₦4.20bn–₦6.80bn</w:t>
            </w:r>
          </w:p>
        </w:tc>
      </w:tr>
      <w:tr>
        <w:trPr>
          <w:cantSplit/>
        </w:trPr>
        <w:tc>
          <w:tcPr>
            <w:tcW w:type="dxa" w:w="1440"/>
            <w:tcMar>
              <w:top w:w="90" w:type="dxa"/>
              <w:start w:w="90" w:type="dxa"/>
              <w:bottom w:w="90" w:type="dxa"/>
              <w:end w:w="90" w:type="dxa"/>
            </w:tcMar>
          </w:tcPr>
          <w:p>
            <w:pPr>
              <w:jc w:val="center"/>
            </w:pPr>
            <w:r>
              <w:rPr>
                <w:b/>
                <w:sz w:val="15"/>
              </w:rPr>
              <w:t>5MW + 5MWh</w:t>
            </w:r>
          </w:p>
        </w:tc>
        <w:tc>
          <w:tcPr>
            <w:tcW w:type="dxa" w:w="2520"/>
            <w:tcMar>
              <w:top w:w="90" w:type="dxa"/>
              <w:start w:w="90" w:type="dxa"/>
              <w:bottom w:w="90" w:type="dxa"/>
              <w:end w:w="90" w:type="dxa"/>
            </w:tcMar>
          </w:tcPr>
          <w:p>
            <w:pPr>
              <w:jc w:val="center"/>
            </w:pPr>
            <w:r>
              <w:rPr>
                <w:b w:val="0"/>
                <w:sz w:val="15"/>
              </w:rPr>
              <w:t>Approx. 1 hour</w:t>
            </w:r>
          </w:p>
        </w:tc>
        <w:tc>
          <w:tcPr>
            <w:tcW w:type="dxa" w:w="4031"/>
            <w:tcMar>
              <w:top w:w="90" w:type="dxa"/>
              <w:start w:w="90" w:type="dxa"/>
              <w:bottom w:w="90" w:type="dxa"/>
              <w:end w:w="90" w:type="dxa"/>
            </w:tcMar>
          </w:tcPr>
          <w:p>
            <w:pPr>
              <w:jc w:val="center"/>
            </w:pPr>
            <w:r>
              <w:rPr>
                <w:b w:val="0"/>
                <w:sz w:val="15"/>
              </w:rPr>
              <w:t>Solar + ₦1.05bn–₦1.30bn</w:t>
            </w:r>
          </w:p>
        </w:tc>
        <w:tc>
          <w:tcPr>
            <w:tcW w:type="dxa" w:w="2520"/>
            <w:tcMar>
              <w:top w:w="90" w:type="dxa"/>
              <w:start w:w="90" w:type="dxa"/>
              <w:bottom w:w="90" w:type="dxa"/>
              <w:end w:w="90" w:type="dxa"/>
            </w:tcMar>
          </w:tcPr>
          <w:p>
            <w:pPr>
              <w:jc w:val="center"/>
            </w:pPr>
            <w:r>
              <w:rPr>
                <w:b/>
                <w:sz w:val="15"/>
              </w:rPr>
              <w:t>₦5.25bn–₦8.10bn</w:t>
            </w:r>
          </w:p>
        </w:tc>
      </w:tr>
      <w:tr>
        <w:trPr>
          <w:cantSplit/>
        </w:trPr>
        <w:tc>
          <w:tcPr>
            <w:tcW w:type="dxa" w:w="1440"/>
            <w:tcMar>
              <w:top w:w="90" w:type="dxa"/>
              <w:start w:w="90" w:type="dxa"/>
              <w:bottom w:w="90" w:type="dxa"/>
              <w:end w:w="90" w:type="dxa"/>
            </w:tcMar>
            <w:shd w:fill="F2F2F2"/>
          </w:tcPr>
          <w:p>
            <w:pPr>
              <w:jc w:val="center"/>
            </w:pPr>
            <w:r>
              <w:rPr>
                <w:b/>
                <w:sz w:val="15"/>
              </w:rPr>
              <w:t>5MW + 10MWh</w:t>
            </w:r>
          </w:p>
        </w:tc>
        <w:tc>
          <w:tcPr>
            <w:tcW w:type="dxa" w:w="2520"/>
            <w:tcMar>
              <w:top w:w="90" w:type="dxa"/>
              <w:start w:w="90" w:type="dxa"/>
              <w:bottom w:w="90" w:type="dxa"/>
              <w:end w:w="90" w:type="dxa"/>
            </w:tcMar>
            <w:shd w:fill="F2F2F2"/>
          </w:tcPr>
          <w:p>
            <w:pPr>
              <w:jc w:val="center"/>
            </w:pPr>
            <w:r>
              <w:rPr>
                <w:b w:val="0"/>
                <w:sz w:val="15"/>
              </w:rPr>
              <w:t>Approx. 2 hours</w:t>
            </w:r>
          </w:p>
        </w:tc>
        <w:tc>
          <w:tcPr>
            <w:tcW w:type="dxa" w:w="4031"/>
            <w:tcMar>
              <w:top w:w="90" w:type="dxa"/>
              <w:start w:w="90" w:type="dxa"/>
              <w:bottom w:w="90" w:type="dxa"/>
              <w:end w:w="90" w:type="dxa"/>
            </w:tcMar>
            <w:shd w:fill="F2F2F2"/>
          </w:tcPr>
          <w:p>
            <w:pPr>
              <w:jc w:val="center"/>
            </w:pPr>
            <w:r>
              <w:rPr>
                <w:b w:val="0"/>
                <w:sz w:val="15"/>
              </w:rPr>
              <w:t>Solar + ₦2.10bn–₦2.60bn</w:t>
            </w:r>
          </w:p>
        </w:tc>
        <w:tc>
          <w:tcPr>
            <w:tcW w:type="dxa" w:w="2520"/>
            <w:tcMar>
              <w:top w:w="90" w:type="dxa"/>
              <w:start w:w="90" w:type="dxa"/>
              <w:bottom w:w="90" w:type="dxa"/>
              <w:end w:w="90" w:type="dxa"/>
            </w:tcMar>
            <w:shd w:fill="F2F2F2"/>
          </w:tcPr>
          <w:p>
            <w:pPr>
              <w:jc w:val="center"/>
            </w:pPr>
            <w:r>
              <w:rPr>
                <w:b/>
                <w:sz w:val="15"/>
              </w:rPr>
              <w:t>₦6.30bn–₦9.40bn</w:t>
            </w:r>
          </w:p>
        </w:tc>
      </w:tr>
      <w:tr>
        <w:trPr>
          <w:cantSplit/>
        </w:trPr>
        <w:tc>
          <w:tcPr>
            <w:tcW w:type="dxa" w:w="1440"/>
            <w:tcMar>
              <w:top w:w="90" w:type="dxa"/>
              <w:start w:w="90" w:type="dxa"/>
              <w:bottom w:w="90" w:type="dxa"/>
              <w:end w:w="90" w:type="dxa"/>
            </w:tcMar>
          </w:tcPr>
          <w:p>
            <w:pPr>
              <w:jc w:val="center"/>
            </w:pPr>
            <w:r>
              <w:rPr>
                <w:b/>
                <w:sz w:val="15"/>
              </w:rPr>
              <w:t>5MW + 20MWh</w:t>
            </w:r>
          </w:p>
        </w:tc>
        <w:tc>
          <w:tcPr>
            <w:tcW w:type="dxa" w:w="2520"/>
            <w:tcMar>
              <w:top w:w="90" w:type="dxa"/>
              <w:start w:w="90" w:type="dxa"/>
              <w:bottom w:w="90" w:type="dxa"/>
              <w:end w:w="90" w:type="dxa"/>
            </w:tcMar>
          </w:tcPr>
          <w:p>
            <w:pPr>
              <w:jc w:val="center"/>
            </w:pPr>
            <w:r>
              <w:rPr>
                <w:b w:val="0"/>
                <w:sz w:val="15"/>
              </w:rPr>
              <w:t>Approx. 4 hours</w:t>
            </w:r>
          </w:p>
        </w:tc>
        <w:tc>
          <w:tcPr>
            <w:tcW w:type="dxa" w:w="4031"/>
            <w:tcMar>
              <w:top w:w="90" w:type="dxa"/>
              <w:start w:w="90" w:type="dxa"/>
              <w:bottom w:w="90" w:type="dxa"/>
              <w:end w:w="90" w:type="dxa"/>
            </w:tcMar>
          </w:tcPr>
          <w:p>
            <w:pPr>
              <w:jc w:val="center"/>
            </w:pPr>
            <w:r>
              <w:rPr>
                <w:b w:val="0"/>
                <w:sz w:val="15"/>
              </w:rPr>
              <w:t>Solar + ₦4.20bn–₦5.20bn</w:t>
            </w:r>
          </w:p>
        </w:tc>
        <w:tc>
          <w:tcPr>
            <w:tcW w:type="dxa" w:w="2520"/>
            <w:tcMar>
              <w:top w:w="90" w:type="dxa"/>
              <w:start w:w="90" w:type="dxa"/>
              <w:bottom w:w="90" w:type="dxa"/>
              <w:end w:w="90" w:type="dxa"/>
            </w:tcMar>
          </w:tcPr>
          <w:p>
            <w:pPr>
              <w:jc w:val="center"/>
            </w:pPr>
            <w:r>
              <w:rPr>
                <w:b/>
                <w:sz w:val="15"/>
              </w:rPr>
              <w:t>₦8.40bn–₦12.00bn</w:t>
            </w:r>
          </w:p>
        </w:tc>
      </w:tr>
      <w:tr>
        <w:trPr>
          <w:cantSplit/>
        </w:trPr>
        <w:tc>
          <w:tcPr>
            <w:tcW w:type="dxa" w:w="1440"/>
            <w:tcMar>
              <w:top w:w="90" w:type="dxa"/>
              <w:start w:w="90" w:type="dxa"/>
              <w:bottom w:w="90" w:type="dxa"/>
              <w:end w:w="90" w:type="dxa"/>
            </w:tcMar>
            <w:shd w:fill="E2F0D9"/>
          </w:tcPr>
          <w:p>
            <w:pPr>
              <w:jc w:val="center"/>
            </w:pPr>
            <w:r>
              <w:rPr>
                <w:b/>
                <w:sz w:val="15"/>
              </w:rPr>
              <w:t>10MW</w:t>
            </w:r>
          </w:p>
        </w:tc>
        <w:tc>
          <w:tcPr>
            <w:tcW w:type="dxa" w:w="2520"/>
            <w:tcMar>
              <w:top w:w="90" w:type="dxa"/>
              <w:start w:w="90" w:type="dxa"/>
              <w:bottom w:w="90" w:type="dxa"/>
              <w:end w:w="90" w:type="dxa"/>
            </w:tcMar>
            <w:shd w:fill="E2F0D9"/>
          </w:tcPr>
          <w:p>
            <w:pPr>
              <w:jc w:val="center"/>
            </w:pPr>
            <w:r>
              <w:rPr>
                <w:b w:val="0"/>
                <w:sz w:val="15"/>
              </w:rPr>
              <w:t>No storage</w:t>
            </w:r>
          </w:p>
        </w:tc>
        <w:tc>
          <w:tcPr>
            <w:tcW w:type="dxa" w:w="4031"/>
            <w:tcMar>
              <w:top w:w="90" w:type="dxa"/>
              <w:start w:w="90" w:type="dxa"/>
              <w:bottom w:w="90" w:type="dxa"/>
              <w:end w:w="90" w:type="dxa"/>
            </w:tcMar>
            <w:shd w:fill="E2F0D9"/>
          </w:tcPr>
          <w:p>
            <w:pPr>
              <w:jc w:val="center"/>
            </w:pPr>
            <w:r>
              <w:rPr>
                <w:b w:val="0"/>
                <w:sz w:val="15"/>
              </w:rPr>
              <w:t>₦7.70bn–₦12.30bn</w:t>
            </w:r>
          </w:p>
        </w:tc>
        <w:tc>
          <w:tcPr>
            <w:tcW w:type="dxa" w:w="2520"/>
            <w:tcMar>
              <w:top w:w="90" w:type="dxa"/>
              <w:start w:w="90" w:type="dxa"/>
              <w:bottom w:w="90" w:type="dxa"/>
              <w:end w:w="90" w:type="dxa"/>
            </w:tcMar>
            <w:shd w:fill="E2F0D9"/>
          </w:tcPr>
          <w:p>
            <w:pPr>
              <w:jc w:val="center"/>
            </w:pPr>
            <w:r>
              <w:rPr>
                <w:b/>
                <w:sz w:val="15"/>
              </w:rPr>
              <w:t>₦7.70bn–₦12.30bn</w:t>
            </w:r>
          </w:p>
        </w:tc>
      </w:tr>
      <w:tr>
        <w:trPr>
          <w:cantSplit/>
        </w:trPr>
        <w:tc>
          <w:tcPr>
            <w:tcW w:type="dxa" w:w="1440"/>
            <w:tcMar>
              <w:top w:w="90" w:type="dxa"/>
              <w:start w:w="90" w:type="dxa"/>
              <w:bottom w:w="90" w:type="dxa"/>
              <w:end w:w="90" w:type="dxa"/>
            </w:tcMar>
          </w:tcPr>
          <w:p>
            <w:pPr>
              <w:jc w:val="center"/>
            </w:pPr>
            <w:r>
              <w:rPr>
                <w:b/>
                <w:sz w:val="15"/>
              </w:rPr>
              <w:t>10MW + 10MWh</w:t>
            </w:r>
          </w:p>
        </w:tc>
        <w:tc>
          <w:tcPr>
            <w:tcW w:type="dxa" w:w="2520"/>
            <w:tcMar>
              <w:top w:w="90" w:type="dxa"/>
              <w:start w:w="90" w:type="dxa"/>
              <w:bottom w:w="90" w:type="dxa"/>
              <w:end w:w="90" w:type="dxa"/>
            </w:tcMar>
          </w:tcPr>
          <w:p>
            <w:pPr>
              <w:jc w:val="center"/>
            </w:pPr>
            <w:r>
              <w:rPr>
                <w:b w:val="0"/>
                <w:sz w:val="15"/>
              </w:rPr>
              <w:t>Approx. 1 hour</w:t>
            </w:r>
          </w:p>
        </w:tc>
        <w:tc>
          <w:tcPr>
            <w:tcW w:type="dxa" w:w="4031"/>
            <w:tcMar>
              <w:top w:w="90" w:type="dxa"/>
              <w:start w:w="90" w:type="dxa"/>
              <w:bottom w:w="90" w:type="dxa"/>
              <w:end w:w="90" w:type="dxa"/>
            </w:tcMar>
          </w:tcPr>
          <w:p>
            <w:pPr>
              <w:jc w:val="center"/>
            </w:pPr>
            <w:r>
              <w:rPr>
                <w:b w:val="0"/>
                <w:sz w:val="15"/>
              </w:rPr>
              <w:t>Solar + ₦2.10bn–₦2.60bn</w:t>
            </w:r>
          </w:p>
        </w:tc>
        <w:tc>
          <w:tcPr>
            <w:tcW w:type="dxa" w:w="2520"/>
            <w:tcMar>
              <w:top w:w="90" w:type="dxa"/>
              <w:start w:w="90" w:type="dxa"/>
              <w:bottom w:w="90" w:type="dxa"/>
              <w:end w:w="90" w:type="dxa"/>
            </w:tcMar>
          </w:tcPr>
          <w:p>
            <w:pPr>
              <w:jc w:val="center"/>
            </w:pPr>
            <w:r>
              <w:rPr>
                <w:b/>
                <w:sz w:val="15"/>
              </w:rPr>
              <w:t>₦9.80bn–₦14.90bn</w:t>
            </w:r>
          </w:p>
        </w:tc>
      </w:tr>
      <w:tr>
        <w:trPr>
          <w:cantSplit/>
        </w:trPr>
        <w:tc>
          <w:tcPr>
            <w:tcW w:type="dxa" w:w="1440"/>
            <w:tcMar>
              <w:top w:w="90" w:type="dxa"/>
              <w:start w:w="90" w:type="dxa"/>
              <w:bottom w:w="90" w:type="dxa"/>
              <w:end w:w="90" w:type="dxa"/>
            </w:tcMar>
            <w:shd w:fill="F2F2F2"/>
          </w:tcPr>
          <w:p>
            <w:pPr>
              <w:jc w:val="center"/>
            </w:pPr>
            <w:r>
              <w:rPr>
                <w:b/>
                <w:sz w:val="15"/>
              </w:rPr>
              <w:t>10MW + 20MWh</w:t>
            </w:r>
          </w:p>
        </w:tc>
        <w:tc>
          <w:tcPr>
            <w:tcW w:type="dxa" w:w="2520"/>
            <w:tcMar>
              <w:top w:w="90" w:type="dxa"/>
              <w:start w:w="90" w:type="dxa"/>
              <w:bottom w:w="90" w:type="dxa"/>
              <w:end w:w="90" w:type="dxa"/>
            </w:tcMar>
            <w:shd w:fill="F2F2F2"/>
          </w:tcPr>
          <w:p>
            <w:pPr>
              <w:jc w:val="center"/>
            </w:pPr>
            <w:r>
              <w:rPr>
                <w:b w:val="0"/>
                <w:sz w:val="15"/>
              </w:rPr>
              <w:t>Approx. 2 hours</w:t>
            </w:r>
          </w:p>
        </w:tc>
        <w:tc>
          <w:tcPr>
            <w:tcW w:type="dxa" w:w="4031"/>
            <w:tcMar>
              <w:top w:w="90" w:type="dxa"/>
              <w:start w:w="90" w:type="dxa"/>
              <w:bottom w:w="90" w:type="dxa"/>
              <w:end w:w="90" w:type="dxa"/>
            </w:tcMar>
            <w:shd w:fill="F2F2F2"/>
          </w:tcPr>
          <w:p>
            <w:pPr>
              <w:jc w:val="center"/>
            </w:pPr>
            <w:r>
              <w:rPr>
                <w:b w:val="0"/>
                <w:sz w:val="15"/>
              </w:rPr>
              <w:t>Solar + ₦4.20bn–₦5.20bn</w:t>
            </w:r>
          </w:p>
        </w:tc>
        <w:tc>
          <w:tcPr>
            <w:tcW w:type="dxa" w:w="2520"/>
            <w:tcMar>
              <w:top w:w="90" w:type="dxa"/>
              <w:start w:w="90" w:type="dxa"/>
              <w:bottom w:w="90" w:type="dxa"/>
              <w:end w:w="90" w:type="dxa"/>
            </w:tcMar>
            <w:shd w:fill="F2F2F2"/>
          </w:tcPr>
          <w:p>
            <w:pPr>
              <w:jc w:val="center"/>
            </w:pPr>
            <w:r>
              <w:rPr>
                <w:b/>
                <w:sz w:val="15"/>
              </w:rPr>
              <w:t>₦11.90bn–₦17.50bn</w:t>
            </w:r>
          </w:p>
        </w:tc>
      </w:tr>
      <w:tr>
        <w:trPr>
          <w:cantSplit/>
        </w:trPr>
        <w:tc>
          <w:tcPr>
            <w:tcW w:type="dxa" w:w="1440"/>
            <w:tcMar>
              <w:top w:w="90" w:type="dxa"/>
              <w:start w:w="90" w:type="dxa"/>
              <w:bottom w:w="90" w:type="dxa"/>
              <w:end w:w="90" w:type="dxa"/>
            </w:tcMar>
          </w:tcPr>
          <w:p>
            <w:pPr>
              <w:jc w:val="center"/>
            </w:pPr>
            <w:r>
              <w:rPr>
                <w:b/>
                <w:sz w:val="15"/>
              </w:rPr>
              <w:t>10MW + 40MWh</w:t>
            </w:r>
          </w:p>
        </w:tc>
        <w:tc>
          <w:tcPr>
            <w:tcW w:type="dxa" w:w="2520"/>
            <w:tcMar>
              <w:top w:w="90" w:type="dxa"/>
              <w:start w:w="90" w:type="dxa"/>
              <w:bottom w:w="90" w:type="dxa"/>
              <w:end w:w="90" w:type="dxa"/>
            </w:tcMar>
          </w:tcPr>
          <w:p>
            <w:pPr>
              <w:jc w:val="center"/>
            </w:pPr>
            <w:r>
              <w:rPr>
                <w:b w:val="0"/>
                <w:sz w:val="15"/>
              </w:rPr>
              <w:t>Approx. 4 hours</w:t>
            </w:r>
          </w:p>
        </w:tc>
        <w:tc>
          <w:tcPr>
            <w:tcW w:type="dxa" w:w="4031"/>
            <w:tcMar>
              <w:top w:w="90" w:type="dxa"/>
              <w:start w:w="90" w:type="dxa"/>
              <w:bottom w:w="90" w:type="dxa"/>
              <w:end w:w="90" w:type="dxa"/>
            </w:tcMar>
          </w:tcPr>
          <w:p>
            <w:pPr>
              <w:jc w:val="center"/>
            </w:pPr>
            <w:r>
              <w:rPr>
                <w:b w:val="0"/>
                <w:sz w:val="15"/>
              </w:rPr>
              <w:t>Solar + ₦8.40bn–₦10.40bn</w:t>
            </w:r>
          </w:p>
        </w:tc>
        <w:tc>
          <w:tcPr>
            <w:tcW w:type="dxa" w:w="2520"/>
            <w:tcMar>
              <w:top w:w="90" w:type="dxa"/>
              <w:start w:w="90" w:type="dxa"/>
              <w:bottom w:w="90" w:type="dxa"/>
              <w:end w:w="90" w:type="dxa"/>
            </w:tcMar>
          </w:tcPr>
          <w:p>
            <w:pPr>
              <w:jc w:val="center"/>
            </w:pPr>
            <w:r>
              <w:rPr>
                <w:b/>
                <w:sz w:val="15"/>
              </w:rPr>
              <w:t>₦16.10bn–₦22.70bn</w:t>
            </w:r>
          </w:p>
        </w:tc>
      </w:tr>
    </w:tbl>
    <w:p>
      <w:pPr>
        <w:pStyle w:val="Heading1"/>
      </w:pPr>
      <w:r>
        <w:t>6. Factors That Can Change the Estimate</w:t>
      </w:r>
    </w:p>
    <w:p>
      <w:pPr>
        <w:pStyle w:val="Heading2"/>
      </w:pPr>
      <w:r>
        <w:t>6.1 MWp versus MWAC</w:t>
      </w:r>
    </w:p>
    <w:p>
      <w:r>
        <w:rPr>
          <w:b/>
        </w:rPr>
        <w:t xml:space="preserve">The estimates above assume MWp of panel capacity. </w:t>
      </w:r>
      <w:r>
        <w:t>When the required capacity is stated as MWAC, the designer may install more DC panel capacity than inverter capacity. A DC:AC ratio of 1.3 means 30% more module nameplate capacity than inverter capacity. [8]</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17365D"/>
            <w:tcMar>
              <w:top w:w="90" w:type="dxa"/>
              <w:start w:w="90" w:type="dxa"/>
              <w:bottom w:w="90" w:type="dxa"/>
              <w:end w:w="90" w:type="dxa"/>
            </w:tcMar>
          </w:tcPr>
          <w:p>
            <w:pPr>
              <w:jc w:val="center"/>
            </w:pPr>
            <w:r>
              <w:rPr>
                <w:b/>
                <w:color w:val="FFFFFF"/>
                <w:sz w:val="16"/>
              </w:rPr>
              <w:t>Required output</w:t>
            </w:r>
          </w:p>
        </w:tc>
        <w:tc>
          <w:tcPr>
            <w:tcW w:type="dxa" w:w="2015"/>
            <w:shd w:fill="17365D"/>
            <w:tcMar>
              <w:top w:w="90" w:type="dxa"/>
              <w:start w:w="90" w:type="dxa"/>
              <w:bottom w:w="90" w:type="dxa"/>
              <w:end w:w="90" w:type="dxa"/>
            </w:tcMar>
          </w:tcPr>
          <w:p>
            <w:pPr>
              <w:jc w:val="center"/>
            </w:pPr>
            <w:r>
              <w:rPr>
                <w:b/>
                <w:color w:val="FFFFFF"/>
                <w:sz w:val="16"/>
              </w:rPr>
              <w:t>Assumed DC:AC ratio</w:t>
            </w:r>
          </w:p>
        </w:tc>
        <w:tc>
          <w:tcPr>
            <w:tcW w:type="dxa" w:w="2448"/>
            <w:shd w:fill="17365D"/>
            <w:tcMar>
              <w:top w:w="90" w:type="dxa"/>
              <w:start w:w="90" w:type="dxa"/>
              <w:bottom w:w="90" w:type="dxa"/>
              <w:end w:w="90" w:type="dxa"/>
            </w:tcMar>
          </w:tcPr>
          <w:p>
            <w:pPr>
              <w:jc w:val="center"/>
            </w:pPr>
            <w:r>
              <w:rPr>
                <w:b/>
                <w:color w:val="FFFFFF"/>
                <w:sz w:val="16"/>
              </w:rPr>
              <w:t>Possible panel capacity</w:t>
            </w:r>
          </w:p>
        </w:tc>
        <w:tc>
          <w:tcPr>
            <w:tcW w:type="dxa" w:w="4320"/>
            <w:shd w:fill="17365D"/>
            <w:tcMar>
              <w:top w:w="90" w:type="dxa"/>
              <w:start w:w="90" w:type="dxa"/>
              <w:bottom w:w="90" w:type="dxa"/>
              <w:end w:w="90" w:type="dxa"/>
            </w:tcMar>
          </w:tcPr>
          <w:p>
            <w:pPr>
              <w:jc w:val="center"/>
            </w:pPr>
            <w:r>
              <w:rPr>
                <w:b/>
                <w:color w:val="FFFFFF"/>
                <w:sz w:val="16"/>
              </w:rPr>
              <w:t>Effect on budget</w:t>
            </w:r>
          </w:p>
        </w:tc>
      </w:tr>
      <w:tr>
        <w:trPr>
          <w:cantSplit/>
        </w:trPr>
        <w:tc>
          <w:tcPr>
            <w:tcW w:type="dxa" w:w="1728"/>
            <w:tcMar>
              <w:top w:w="90" w:type="dxa"/>
              <w:start w:w="90" w:type="dxa"/>
              <w:bottom w:w="90" w:type="dxa"/>
              <w:end w:w="90" w:type="dxa"/>
            </w:tcMar>
            <w:shd w:fill="F2F2F2"/>
          </w:tcPr>
          <w:p>
            <w:pPr>
              <w:jc w:val="center"/>
            </w:pPr>
            <w:r>
              <w:rPr>
                <w:sz w:val="16"/>
              </w:rPr>
              <w:t>1MWAC</w:t>
            </w:r>
          </w:p>
        </w:tc>
        <w:tc>
          <w:tcPr>
            <w:tcW w:type="dxa" w:w="2015"/>
            <w:tcMar>
              <w:top w:w="90" w:type="dxa"/>
              <w:start w:w="90" w:type="dxa"/>
              <w:bottom w:w="90" w:type="dxa"/>
              <w:end w:w="90" w:type="dxa"/>
            </w:tcMar>
            <w:shd w:fill="F2F2F2"/>
          </w:tcPr>
          <w:p>
            <w:pPr>
              <w:jc w:val="center"/>
            </w:pPr>
            <w:r>
              <w:rPr>
                <w:sz w:val="16"/>
              </w:rPr>
              <w:t>1.30</w:t>
            </w:r>
          </w:p>
        </w:tc>
        <w:tc>
          <w:tcPr>
            <w:tcW w:type="dxa" w:w="2448"/>
            <w:tcMar>
              <w:top w:w="90" w:type="dxa"/>
              <w:start w:w="90" w:type="dxa"/>
              <w:bottom w:w="90" w:type="dxa"/>
              <w:end w:w="90" w:type="dxa"/>
            </w:tcMar>
            <w:shd w:fill="F2F2F2"/>
          </w:tcPr>
          <w:p>
            <w:pPr>
              <w:jc w:val="center"/>
            </w:pPr>
            <w:r>
              <w:rPr>
                <w:sz w:val="16"/>
              </w:rPr>
              <w:t>1.30MWp</w:t>
            </w:r>
          </w:p>
        </w:tc>
        <w:tc>
          <w:tcPr>
            <w:tcW w:type="dxa" w:w="4320"/>
            <w:tcMar>
              <w:top w:w="90" w:type="dxa"/>
              <w:start w:w="90" w:type="dxa"/>
              <w:bottom w:w="90" w:type="dxa"/>
              <w:end w:w="90" w:type="dxa"/>
            </w:tcMar>
            <w:shd w:fill="F2F2F2"/>
          </w:tcPr>
          <w:p>
            <w:pPr>
              <w:jc w:val="left"/>
            </w:pPr>
            <w:r>
              <w:rPr>
                <w:sz w:val="16"/>
              </w:rPr>
              <w:t>More modules, mounting, cables and possibly land</w:t>
            </w:r>
          </w:p>
        </w:tc>
      </w:tr>
      <w:tr>
        <w:trPr>
          <w:cantSplit/>
        </w:trPr>
        <w:tc>
          <w:tcPr>
            <w:tcW w:type="dxa" w:w="1728"/>
            <w:tcMar>
              <w:top w:w="90" w:type="dxa"/>
              <w:start w:w="90" w:type="dxa"/>
              <w:bottom w:w="90" w:type="dxa"/>
              <w:end w:w="90" w:type="dxa"/>
            </w:tcMar>
          </w:tcPr>
          <w:p>
            <w:pPr>
              <w:jc w:val="center"/>
            </w:pPr>
            <w:r>
              <w:rPr>
                <w:sz w:val="16"/>
              </w:rPr>
              <w:t>5MWAC</w:t>
            </w:r>
          </w:p>
        </w:tc>
        <w:tc>
          <w:tcPr>
            <w:tcW w:type="dxa" w:w="2015"/>
            <w:tcMar>
              <w:top w:w="90" w:type="dxa"/>
              <w:start w:w="90" w:type="dxa"/>
              <w:bottom w:w="90" w:type="dxa"/>
              <w:end w:w="90" w:type="dxa"/>
            </w:tcMar>
          </w:tcPr>
          <w:p>
            <w:pPr>
              <w:jc w:val="center"/>
            </w:pPr>
            <w:r>
              <w:rPr>
                <w:sz w:val="16"/>
              </w:rPr>
              <w:t>1.30</w:t>
            </w:r>
          </w:p>
        </w:tc>
        <w:tc>
          <w:tcPr>
            <w:tcW w:type="dxa" w:w="2448"/>
            <w:tcMar>
              <w:top w:w="90" w:type="dxa"/>
              <w:start w:w="90" w:type="dxa"/>
              <w:bottom w:w="90" w:type="dxa"/>
              <w:end w:w="90" w:type="dxa"/>
            </w:tcMar>
          </w:tcPr>
          <w:p>
            <w:pPr>
              <w:jc w:val="center"/>
            </w:pPr>
            <w:r>
              <w:rPr>
                <w:sz w:val="16"/>
              </w:rPr>
              <w:t>6.50MWp</w:t>
            </w:r>
          </w:p>
        </w:tc>
        <w:tc>
          <w:tcPr>
            <w:tcW w:type="dxa" w:w="4320"/>
            <w:tcMar>
              <w:top w:w="90" w:type="dxa"/>
              <w:start w:w="90" w:type="dxa"/>
              <w:bottom w:w="90" w:type="dxa"/>
              <w:end w:w="90" w:type="dxa"/>
            </w:tcMar>
          </w:tcPr>
          <w:p>
            <w:pPr>
              <w:jc w:val="left"/>
            </w:pPr>
            <w:r>
              <w:rPr>
                <w:sz w:val="16"/>
              </w:rPr>
              <w:t>Could raise total project price by roughly 20%–30%, depending on design</w:t>
            </w:r>
          </w:p>
        </w:tc>
      </w:tr>
      <w:tr>
        <w:trPr>
          <w:cantSplit/>
        </w:trPr>
        <w:tc>
          <w:tcPr>
            <w:tcW w:type="dxa" w:w="1728"/>
            <w:tcMar>
              <w:top w:w="90" w:type="dxa"/>
              <w:start w:w="90" w:type="dxa"/>
              <w:bottom w:w="90" w:type="dxa"/>
              <w:end w:w="90" w:type="dxa"/>
            </w:tcMar>
            <w:shd w:fill="F2F2F2"/>
          </w:tcPr>
          <w:p>
            <w:pPr>
              <w:jc w:val="center"/>
            </w:pPr>
            <w:r>
              <w:rPr>
                <w:sz w:val="16"/>
              </w:rPr>
              <w:t>10MWAC</w:t>
            </w:r>
          </w:p>
        </w:tc>
        <w:tc>
          <w:tcPr>
            <w:tcW w:type="dxa" w:w="2015"/>
            <w:tcMar>
              <w:top w:w="90" w:type="dxa"/>
              <w:start w:w="90" w:type="dxa"/>
              <w:bottom w:w="90" w:type="dxa"/>
              <w:end w:w="90" w:type="dxa"/>
            </w:tcMar>
            <w:shd w:fill="F2F2F2"/>
          </w:tcPr>
          <w:p>
            <w:pPr>
              <w:jc w:val="center"/>
            </w:pPr>
            <w:r>
              <w:rPr>
                <w:sz w:val="16"/>
              </w:rPr>
              <w:t>1.30</w:t>
            </w:r>
          </w:p>
        </w:tc>
        <w:tc>
          <w:tcPr>
            <w:tcW w:type="dxa" w:w="2448"/>
            <w:tcMar>
              <w:top w:w="90" w:type="dxa"/>
              <w:start w:w="90" w:type="dxa"/>
              <w:bottom w:w="90" w:type="dxa"/>
              <w:end w:w="90" w:type="dxa"/>
            </w:tcMar>
            <w:shd w:fill="F2F2F2"/>
          </w:tcPr>
          <w:p>
            <w:pPr>
              <w:jc w:val="center"/>
            </w:pPr>
            <w:r>
              <w:rPr>
                <w:sz w:val="16"/>
              </w:rPr>
              <w:t>13.00MWp</w:t>
            </w:r>
          </w:p>
        </w:tc>
        <w:tc>
          <w:tcPr>
            <w:tcW w:type="dxa" w:w="4320"/>
            <w:tcMar>
              <w:top w:w="90" w:type="dxa"/>
              <w:start w:w="90" w:type="dxa"/>
              <w:bottom w:w="90" w:type="dxa"/>
              <w:end w:w="90" w:type="dxa"/>
            </w:tcMar>
            <w:shd w:fill="F2F2F2"/>
          </w:tcPr>
          <w:p>
            <w:pPr>
              <w:jc w:val="left"/>
            </w:pPr>
            <w:r>
              <w:rPr>
                <w:sz w:val="16"/>
              </w:rPr>
              <w:t>Could raise total project price by roughly 20%–30%, depending on design</w:t>
            </w:r>
          </w:p>
        </w:tc>
      </w:tr>
    </w:tbl>
    <w:p>
      <w:pPr>
        <w:pStyle w:val="Heading2"/>
      </w:pPr>
      <w:r>
        <w:t>6.2 Main cost sensitivities</w:t>
      </w:r>
    </w:p>
    <w:p>
      <w:pPr>
        <w:ind w:left="288" w:hanging="288"/>
      </w:pPr>
      <w:r>
        <w:rPr>
          <w:b/>
          <w:color w:val="17365D"/>
        </w:rPr>
        <w:t xml:space="preserve">• Site condition: </w:t>
      </w:r>
      <w:r>
        <w:t>Rocky ground, flooding, weak soil or difficult access can increase civil and foundation costs.</w:t>
      </w:r>
    </w:p>
    <w:p>
      <w:pPr>
        <w:ind w:left="288" w:hanging="288"/>
      </w:pPr>
      <w:r>
        <w:rPr>
          <w:b/>
          <w:color w:val="17365D"/>
        </w:rPr>
        <w:t xml:space="preserve">• Grid connection: </w:t>
      </w:r>
      <w:r>
        <w:t>A long interconnection line, high-voltage bay or major substation can add hundreds of millions or more.</w:t>
      </w:r>
    </w:p>
    <w:p>
      <w:pPr>
        <w:ind w:left="288" w:hanging="288"/>
      </w:pPr>
      <w:r>
        <w:rPr>
          <w:b/>
          <w:color w:val="17365D"/>
        </w:rPr>
        <w:t xml:space="preserve">• Imported equipment and currency: </w:t>
      </w:r>
      <w:r>
        <w:t>Panels, inverters and batteries are exposed to exchange-rate, freight and customs changes.</w:t>
      </w:r>
    </w:p>
    <w:p>
      <w:pPr>
        <w:ind w:left="288" w:hanging="288"/>
      </w:pPr>
      <w:r>
        <w:rPr>
          <w:b/>
          <w:color w:val="17365D"/>
        </w:rPr>
        <w:t xml:space="preserve">• System architecture: </w:t>
      </w:r>
      <w:r>
        <w:t>Off-grid and hybrid plants need more control, storage, redundancy and protection than simple grid-tied systems.</w:t>
      </w:r>
    </w:p>
    <w:p>
      <w:pPr>
        <w:ind w:left="288" w:hanging="288"/>
      </w:pPr>
      <w:r>
        <w:rPr>
          <w:b/>
          <w:color w:val="17365D"/>
        </w:rPr>
        <w:t xml:space="preserve">• Warranty and performance guarantees: </w:t>
      </w:r>
      <w:r>
        <w:t>Longer warranty, availability guarantees, bonds and liquidated damages can increase contractor pricing.</w:t>
      </w:r>
    </w:p>
    <w:p>
      <w:pPr>
        <w:ind w:left="288" w:hanging="288"/>
      </w:pPr>
      <w:r>
        <w:rPr>
          <w:b/>
          <w:color w:val="17365D"/>
        </w:rPr>
        <w:t xml:space="preserve">• Location and security: </w:t>
      </w:r>
      <w:r>
        <w:t>Remote sites may require greater transport, accommodation, fencing, CCTV and security expenditure.</w:t>
      </w:r>
    </w:p>
    <w:p>
      <w:pPr>
        <w:pStyle w:val="Heading2"/>
      </w:pPr>
      <w:r>
        <w:t>6.3 Likely exclusions</w:t>
      </w:r>
    </w:p>
    <w:tbl>
      <w:tblPr>
        <w:tblW w:type="auto" w:w="0"/>
        <w:jc w:val="center"/>
        <w:tblLayout w:type="fixed"/>
        <w:tblLook w:firstColumn="1" w:firstRow="1" w:lastColumn="0" w:lastRow="0" w:noHBand="0" w:noVBand="1" w:val="04A0"/>
      </w:tblPr>
      <w:tblGrid>
        <w:gridCol w:w="5040"/>
        <w:gridCol w:w="5040"/>
      </w:tblGrid>
      <w:tr>
        <w:trPr>
          <w:cantSplit/>
        </w:trPr>
        <w:tc>
          <w:tcPr>
            <w:tcW w:type="dxa" w:w="5112"/>
            <w:tcMar>
              <w:top w:w="100" w:type="dxa"/>
              <w:start w:w="120" w:type="dxa"/>
              <w:bottom w:w="100" w:type="dxa"/>
              <w:end w:w="120" w:type="dxa"/>
            </w:tcMar>
            <w:shd w:fill="F2F2F2"/>
          </w:tcPr>
          <w:p>
            <w:r>
              <w:rPr>
                <w:sz w:val="17"/>
              </w:rPr>
              <w:t>• Land purchase or long-term lease</w:t>
            </w:r>
          </w:p>
        </w:tc>
        <w:tc>
          <w:tcPr>
            <w:tcW w:type="dxa" w:w="5112"/>
            <w:tcMar>
              <w:top w:w="100" w:type="dxa"/>
              <w:start w:w="120" w:type="dxa"/>
              <w:bottom w:w="100" w:type="dxa"/>
              <w:end w:w="120" w:type="dxa"/>
            </w:tcMar>
            <w:shd w:fill="F2F2F2"/>
          </w:tcPr>
          <w:p>
            <w:r>
              <w:rPr>
                <w:sz w:val="17"/>
              </w:rPr>
              <w:t>• VAT and financing interest</w:t>
            </w:r>
          </w:p>
        </w:tc>
      </w:tr>
      <w:tr>
        <w:trPr>
          <w:cantSplit/>
        </w:trPr>
        <w:tc>
          <w:tcPr>
            <w:tcW w:type="dxa" w:w="5112"/>
            <w:tcMar>
              <w:top w:w="100" w:type="dxa"/>
              <w:start w:w="120" w:type="dxa"/>
              <w:bottom w:w="100" w:type="dxa"/>
              <w:end w:w="120" w:type="dxa"/>
            </w:tcMar>
            <w:shd w:fill="F2F2F2"/>
          </w:tcPr>
          <w:p>
            <w:r>
              <w:rPr>
                <w:sz w:val="17"/>
              </w:rPr>
              <w:t>• Environmental and grid-impact studies</w:t>
            </w:r>
          </w:p>
        </w:tc>
        <w:tc>
          <w:tcPr>
            <w:tcW w:type="dxa" w:w="5112"/>
            <w:tcMar>
              <w:top w:w="100" w:type="dxa"/>
              <w:start w:w="120" w:type="dxa"/>
              <w:bottom w:w="100" w:type="dxa"/>
              <w:end w:w="120" w:type="dxa"/>
            </w:tcMar>
            <w:shd w:fill="F2F2F2"/>
          </w:tcPr>
          <w:p>
            <w:r>
              <w:rPr>
                <w:sz w:val="17"/>
              </w:rPr>
              <w:t>• Major transmission line or distribution-network extension</w:t>
            </w:r>
          </w:p>
        </w:tc>
      </w:tr>
      <w:tr>
        <w:trPr>
          <w:cantSplit/>
        </w:trPr>
        <w:tc>
          <w:tcPr>
            <w:tcW w:type="dxa" w:w="5112"/>
            <w:tcMar>
              <w:top w:w="100" w:type="dxa"/>
              <w:start w:w="120" w:type="dxa"/>
              <w:bottom w:w="100" w:type="dxa"/>
              <w:end w:w="120" w:type="dxa"/>
            </w:tcMar>
            <w:shd w:fill="F2F2F2"/>
          </w:tcPr>
          <w:p>
            <w:r>
              <w:rPr>
                <w:sz w:val="17"/>
              </w:rPr>
              <w:t>• Large new high-voltage substation</w:t>
            </w:r>
          </w:p>
        </w:tc>
        <w:tc>
          <w:tcPr>
            <w:tcW w:type="dxa" w:w="5112"/>
            <w:tcMar>
              <w:top w:w="100" w:type="dxa"/>
              <w:start w:w="120" w:type="dxa"/>
              <w:bottom w:w="100" w:type="dxa"/>
              <w:end w:w="120" w:type="dxa"/>
            </w:tcMar>
            <w:shd w:fill="F2F2F2"/>
          </w:tcPr>
          <w:p>
            <w:r>
              <w:rPr>
                <w:sz w:val="17"/>
              </w:rPr>
              <w:t>• Community compensation and right-of-way payments</w:t>
            </w:r>
          </w:p>
        </w:tc>
      </w:tr>
      <w:tr>
        <w:trPr>
          <w:cantSplit/>
        </w:trPr>
        <w:tc>
          <w:tcPr>
            <w:tcW w:type="dxa" w:w="5112"/>
            <w:tcMar>
              <w:top w:w="100" w:type="dxa"/>
              <w:start w:w="120" w:type="dxa"/>
              <w:bottom w:w="100" w:type="dxa"/>
              <w:end w:w="120" w:type="dxa"/>
            </w:tcMar>
            <w:shd w:fill="F2F2F2"/>
          </w:tcPr>
          <w:p>
            <w:r>
              <w:rPr>
                <w:sz w:val="17"/>
              </w:rPr>
              <w:t>• Operations and maintenance after the included warranty period</w:t>
            </w:r>
          </w:p>
        </w:tc>
        <w:tc>
          <w:tcPr>
            <w:tcW w:type="dxa" w:w="5112"/>
            <w:tcMar>
              <w:top w:w="100" w:type="dxa"/>
              <w:start w:w="120" w:type="dxa"/>
              <w:bottom w:w="100" w:type="dxa"/>
              <w:end w:w="120" w:type="dxa"/>
            </w:tcMar>
            <w:shd w:fill="F2F2F2"/>
          </w:tcPr>
          <w:p>
            <w:r>
              <w:rPr>
                <w:sz w:val="17"/>
              </w:rPr>
              <w:t>• Extraordinary security or remote-site accommodation</w:t>
            </w:r>
          </w:p>
        </w:tc>
      </w:tr>
    </w:tbl>
    <w:p>
      <w:r>
        <w:br w:type="page"/>
      </w:r>
    </w:p>
    <w:p>
      <w:pPr>
        <w:pStyle w:val="Heading1"/>
      </w:pPr>
      <w:r>
        <w:t>7. Information Required for a Formal Gennex Quotation</w:t>
      </w:r>
    </w:p>
    <w:p>
      <w:r>
        <w:rPr>
          <w:b/>
        </w:rPr>
        <w:t>To replace the estimate with a reliable contract price, the request for quotation should require the following:</w:t>
      </w:r>
    </w:p>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2F5597"/>
            <w:tcMar>
              <w:top w:w="90" w:type="dxa"/>
              <w:start w:w="60" w:type="dxa"/>
              <w:bottom w:w="90" w:type="dxa"/>
              <w:end w:w="60" w:type="dxa"/>
            </w:tcMar>
          </w:tcPr>
          <w:p>
            <w:pPr>
              <w:jc w:val="center"/>
            </w:pPr>
            <w:r>
              <w:rPr>
                <w:b/>
                <w:color w:val="FFFFFF"/>
                <w:sz w:val="18"/>
              </w:rPr>
              <w:t>1</w:t>
            </w:r>
          </w:p>
        </w:tc>
        <w:tc>
          <w:tcPr>
            <w:tcW w:type="dxa" w:w="9576"/>
            <w:shd w:fill="F2F2F2"/>
            <w:tcMar>
              <w:top w:w="90" w:type="dxa"/>
              <w:start w:w="110" w:type="dxa"/>
              <w:bottom w:w="90" w:type="dxa"/>
              <w:end w:w="110" w:type="dxa"/>
            </w:tcMar>
          </w:tcPr>
          <w:p>
            <w:r>
              <w:rPr>
                <w:sz w:val="17"/>
              </w:rPr>
              <w:t>State whether capacity means MWp DC or MWAC export capacity.</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70AD47"/>
            <w:tcMar>
              <w:top w:w="90" w:type="dxa"/>
              <w:start w:w="60" w:type="dxa"/>
              <w:bottom w:w="90" w:type="dxa"/>
              <w:end w:w="60" w:type="dxa"/>
            </w:tcMar>
          </w:tcPr>
          <w:p>
            <w:pPr>
              <w:jc w:val="center"/>
            </w:pPr>
            <w:r>
              <w:rPr>
                <w:b/>
                <w:color w:val="FFFFFF"/>
                <w:sz w:val="18"/>
              </w:rPr>
              <w:t>2</w:t>
            </w:r>
          </w:p>
        </w:tc>
        <w:tc>
          <w:tcPr>
            <w:tcW w:type="dxa" w:w="9576"/>
            <w:shd w:fill="F2F2F2"/>
            <w:tcMar>
              <w:top w:w="90" w:type="dxa"/>
              <w:start w:w="110" w:type="dxa"/>
              <w:bottom w:w="90" w:type="dxa"/>
              <w:end w:w="110" w:type="dxa"/>
            </w:tcMar>
          </w:tcPr>
          <w:p>
            <w:r>
              <w:rPr>
                <w:sz w:val="17"/>
              </w:rPr>
              <w:t>Provide the exact site location, coordinates, land area and ownership status.</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2F5597"/>
            <w:tcMar>
              <w:top w:w="90" w:type="dxa"/>
              <w:start w:w="60" w:type="dxa"/>
              <w:bottom w:w="90" w:type="dxa"/>
              <w:end w:w="60" w:type="dxa"/>
            </w:tcMar>
          </w:tcPr>
          <w:p>
            <w:pPr>
              <w:jc w:val="center"/>
            </w:pPr>
            <w:r>
              <w:rPr>
                <w:b/>
                <w:color w:val="FFFFFF"/>
                <w:sz w:val="18"/>
              </w:rPr>
              <w:t>3</w:t>
            </w:r>
          </w:p>
        </w:tc>
        <w:tc>
          <w:tcPr>
            <w:tcW w:type="dxa" w:w="9576"/>
            <w:shd w:fill="F2F2F2"/>
            <w:tcMar>
              <w:top w:w="90" w:type="dxa"/>
              <w:start w:w="110" w:type="dxa"/>
              <w:bottom w:w="90" w:type="dxa"/>
              <w:end w:w="110" w:type="dxa"/>
            </w:tcMar>
          </w:tcPr>
          <w:p>
            <w:r>
              <w:rPr>
                <w:sz w:val="17"/>
              </w:rPr>
              <w:t>Provide at least 12 months of electricity consumption and maximum-demand data.</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70AD47"/>
            <w:tcMar>
              <w:top w:w="90" w:type="dxa"/>
              <w:start w:w="60" w:type="dxa"/>
              <w:bottom w:w="90" w:type="dxa"/>
              <w:end w:w="60" w:type="dxa"/>
            </w:tcMar>
          </w:tcPr>
          <w:p>
            <w:pPr>
              <w:jc w:val="center"/>
            </w:pPr>
            <w:r>
              <w:rPr>
                <w:b/>
                <w:color w:val="FFFFFF"/>
                <w:sz w:val="18"/>
              </w:rPr>
              <w:t>4</w:t>
            </w:r>
          </w:p>
        </w:tc>
        <w:tc>
          <w:tcPr>
            <w:tcW w:type="dxa" w:w="9576"/>
            <w:shd w:fill="F2F2F2"/>
            <w:tcMar>
              <w:top w:w="90" w:type="dxa"/>
              <w:start w:w="110" w:type="dxa"/>
              <w:bottom w:w="90" w:type="dxa"/>
              <w:end w:w="110" w:type="dxa"/>
            </w:tcMar>
          </w:tcPr>
          <w:p>
            <w:r>
              <w:rPr>
                <w:sz w:val="17"/>
              </w:rPr>
              <w:t>State whether the plant will be on-grid, off-grid or hybrid with generators.</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2F5597"/>
            <w:tcMar>
              <w:top w:w="90" w:type="dxa"/>
              <w:start w:w="60" w:type="dxa"/>
              <w:bottom w:w="90" w:type="dxa"/>
              <w:end w:w="60" w:type="dxa"/>
            </w:tcMar>
          </w:tcPr>
          <w:p>
            <w:pPr>
              <w:jc w:val="center"/>
            </w:pPr>
            <w:r>
              <w:rPr>
                <w:b/>
                <w:color w:val="FFFFFF"/>
                <w:sz w:val="18"/>
              </w:rPr>
              <w:t>5</w:t>
            </w:r>
          </w:p>
        </w:tc>
        <w:tc>
          <w:tcPr>
            <w:tcW w:type="dxa" w:w="9576"/>
            <w:shd w:fill="F2F2F2"/>
            <w:tcMar>
              <w:top w:w="90" w:type="dxa"/>
              <w:start w:w="110" w:type="dxa"/>
              <w:bottom w:w="90" w:type="dxa"/>
              <w:end w:w="110" w:type="dxa"/>
            </w:tcMar>
          </w:tcPr>
          <w:p>
            <w:r>
              <w:rPr>
                <w:sz w:val="17"/>
              </w:rPr>
              <w:t>Specify required battery power in MW and usable energy in MWh.</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70AD47"/>
            <w:tcMar>
              <w:top w:w="90" w:type="dxa"/>
              <w:start w:w="60" w:type="dxa"/>
              <w:bottom w:w="90" w:type="dxa"/>
              <w:end w:w="60" w:type="dxa"/>
            </w:tcMar>
          </w:tcPr>
          <w:p>
            <w:pPr>
              <w:jc w:val="center"/>
            </w:pPr>
            <w:r>
              <w:rPr>
                <w:b/>
                <w:color w:val="FFFFFF"/>
                <w:sz w:val="18"/>
              </w:rPr>
              <w:t>6</w:t>
            </w:r>
          </w:p>
        </w:tc>
        <w:tc>
          <w:tcPr>
            <w:tcW w:type="dxa" w:w="9576"/>
            <w:shd w:fill="F2F2F2"/>
            <w:tcMar>
              <w:top w:w="90" w:type="dxa"/>
              <w:start w:w="110" w:type="dxa"/>
              <w:bottom w:w="90" w:type="dxa"/>
              <w:end w:w="110" w:type="dxa"/>
            </w:tcMar>
          </w:tcPr>
          <w:p>
            <w:r>
              <w:rPr>
                <w:sz w:val="17"/>
              </w:rPr>
              <w:t>Request an itemised bill of quantities with brand, model, rating and quantity.</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2F5597"/>
            <w:tcMar>
              <w:top w:w="90" w:type="dxa"/>
              <w:start w:w="60" w:type="dxa"/>
              <w:bottom w:w="90" w:type="dxa"/>
              <w:end w:w="60" w:type="dxa"/>
            </w:tcMar>
          </w:tcPr>
          <w:p>
            <w:pPr>
              <w:jc w:val="center"/>
            </w:pPr>
            <w:r>
              <w:rPr>
                <w:b/>
                <w:color w:val="FFFFFF"/>
                <w:sz w:val="18"/>
              </w:rPr>
              <w:t>7</w:t>
            </w:r>
          </w:p>
        </w:tc>
        <w:tc>
          <w:tcPr>
            <w:tcW w:type="dxa" w:w="9576"/>
            <w:shd w:fill="F2F2F2"/>
            <w:tcMar>
              <w:top w:w="90" w:type="dxa"/>
              <w:start w:w="110" w:type="dxa"/>
              <w:bottom w:w="90" w:type="dxa"/>
              <w:end w:w="110" w:type="dxa"/>
            </w:tcMar>
          </w:tcPr>
          <w:p>
            <w:r>
              <w:rPr>
                <w:sz w:val="17"/>
              </w:rPr>
              <w:t>Request expected annual energy yield, performance ratio and degradation assumptions.</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70AD47"/>
            <w:tcMar>
              <w:top w:w="90" w:type="dxa"/>
              <w:start w:w="60" w:type="dxa"/>
              <w:bottom w:w="90" w:type="dxa"/>
              <w:end w:w="60" w:type="dxa"/>
            </w:tcMar>
          </w:tcPr>
          <w:p>
            <w:pPr>
              <w:jc w:val="center"/>
            </w:pPr>
            <w:r>
              <w:rPr>
                <w:b/>
                <w:color w:val="FFFFFF"/>
                <w:sz w:val="18"/>
              </w:rPr>
              <w:t>8</w:t>
            </w:r>
          </w:p>
        </w:tc>
        <w:tc>
          <w:tcPr>
            <w:tcW w:type="dxa" w:w="9576"/>
            <w:shd w:fill="F2F2F2"/>
            <w:tcMar>
              <w:top w:w="90" w:type="dxa"/>
              <w:start w:w="110" w:type="dxa"/>
              <w:bottom w:w="90" w:type="dxa"/>
              <w:end w:w="110" w:type="dxa"/>
            </w:tcMar>
          </w:tcPr>
          <w:p>
            <w:r>
              <w:rPr>
                <w:sz w:val="17"/>
              </w:rPr>
              <w:t>Request transformer, switchgear, cable and protection specifications.</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2F5597"/>
            <w:tcMar>
              <w:top w:w="90" w:type="dxa"/>
              <w:start w:w="60" w:type="dxa"/>
              <w:bottom w:w="90" w:type="dxa"/>
              <w:end w:w="60" w:type="dxa"/>
            </w:tcMar>
          </w:tcPr>
          <w:p>
            <w:pPr>
              <w:jc w:val="center"/>
            </w:pPr>
            <w:r>
              <w:rPr>
                <w:b/>
                <w:color w:val="FFFFFF"/>
                <w:sz w:val="18"/>
              </w:rPr>
              <w:t>9</w:t>
            </w:r>
          </w:p>
        </w:tc>
        <w:tc>
          <w:tcPr>
            <w:tcW w:type="dxa" w:w="9576"/>
            <w:shd w:fill="F2F2F2"/>
            <w:tcMar>
              <w:top w:w="90" w:type="dxa"/>
              <w:start w:w="110" w:type="dxa"/>
              <w:bottom w:w="90" w:type="dxa"/>
              <w:end w:w="110" w:type="dxa"/>
            </w:tcMar>
          </w:tcPr>
          <w:p>
            <w:r>
              <w:rPr>
                <w:sz w:val="17"/>
              </w:rPr>
              <w:t>Request civil scope, drainage, fencing, roads, security and site-preparation details.</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70AD47"/>
            <w:tcMar>
              <w:top w:w="90" w:type="dxa"/>
              <w:start w:w="60" w:type="dxa"/>
              <w:bottom w:w="90" w:type="dxa"/>
              <w:end w:w="60" w:type="dxa"/>
            </w:tcMar>
          </w:tcPr>
          <w:p>
            <w:pPr>
              <w:jc w:val="center"/>
            </w:pPr>
            <w:r>
              <w:rPr>
                <w:b/>
                <w:color w:val="FFFFFF"/>
                <w:sz w:val="18"/>
              </w:rPr>
              <w:t>10</w:t>
            </w:r>
          </w:p>
        </w:tc>
        <w:tc>
          <w:tcPr>
            <w:tcW w:type="dxa" w:w="9576"/>
            <w:shd w:fill="F2F2F2"/>
            <w:tcMar>
              <w:top w:w="90" w:type="dxa"/>
              <w:start w:w="110" w:type="dxa"/>
              <w:bottom w:w="90" w:type="dxa"/>
              <w:end w:w="110" w:type="dxa"/>
            </w:tcMar>
          </w:tcPr>
          <w:p>
            <w:r>
              <w:rPr>
                <w:sz w:val="17"/>
              </w:rPr>
              <w:t>Request warranties for modules, inverters, batteries and installation workmanship.</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2F5597"/>
            <w:tcMar>
              <w:top w:w="90" w:type="dxa"/>
              <w:start w:w="60" w:type="dxa"/>
              <w:bottom w:w="90" w:type="dxa"/>
              <w:end w:w="60" w:type="dxa"/>
            </w:tcMar>
          </w:tcPr>
          <w:p>
            <w:pPr>
              <w:jc w:val="center"/>
            </w:pPr>
            <w:r>
              <w:rPr>
                <w:b/>
                <w:color w:val="FFFFFF"/>
                <w:sz w:val="18"/>
              </w:rPr>
              <w:t>11</w:t>
            </w:r>
          </w:p>
        </w:tc>
        <w:tc>
          <w:tcPr>
            <w:tcW w:type="dxa" w:w="9576"/>
            <w:shd w:fill="F2F2F2"/>
            <w:tcMar>
              <w:top w:w="90" w:type="dxa"/>
              <w:start w:w="110" w:type="dxa"/>
              <w:bottom w:w="90" w:type="dxa"/>
              <w:end w:w="110" w:type="dxa"/>
            </w:tcMar>
          </w:tcPr>
          <w:p>
            <w:r>
              <w:rPr>
                <w:sz w:val="17"/>
              </w:rPr>
              <w:t>Request project programme, payment milestones and quotation-validity period.</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720"/>
            <w:shd w:fill="70AD47"/>
            <w:tcMar>
              <w:top w:w="90" w:type="dxa"/>
              <w:start w:w="60" w:type="dxa"/>
              <w:bottom w:w="90" w:type="dxa"/>
              <w:end w:w="60" w:type="dxa"/>
            </w:tcMar>
          </w:tcPr>
          <w:p>
            <w:pPr>
              <w:jc w:val="center"/>
            </w:pPr>
            <w:r>
              <w:rPr>
                <w:b/>
                <w:color w:val="FFFFFF"/>
                <w:sz w:val="18"/>
              </w:rPr>
              <w:t>12</w:t>
            </w:r>
          </w:p>
        </w:tc>
        <w:tc>
          <w:tcPr>
            <w:tcW w:type="dxa" w:w="9576"/>
            <w:shd w:fill="F2F2F2"/>
            <w:tcMar>
              <w:top w:w="90" w:type="dxa"/>
              <w:start w:w="110" w:type="dxa"/>
              <w:bottom w:w="90" w:type="dxa"/>
              <w:end w:w="110" w:type="dxa"/>
            </w:tcMar>
          </w:tcPr>
          <w:p>
            <w:r>
              <w:rPr>
                <w:sz w:val="17"/>
              </w:rPr>
              <w:t>Request a clear schedule of inclusions, exclusions, taxes and owner-supplied items.</w:t>
            </w:r>
          </w:p>
        </w:tc>
      </w:tr>
    </w:tbl>
    <w:p>
      <w:pPr>
        <w:pStyle w:val="Heading1"/>
      </w:pPr>
      <w:r>
        <w:t>8. Final Budget Recommendation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65D"/>
            <w:tcMar>
              <w:top w:w="90" w:type="dxa"/>
              <w:start w:w="90" w:type="dxa"/>
              <w:bottom w:w="90" w:type="dxa"/>
              <w:end w:w="90" w:type="dxa"/>
            </w:tcMar>
          </w:tcPr>
          <w:p>
            <w:pPr>
              <w:jc w:val="center"/>
            </w:pPr>
            <w:r>
              <w:rPr>
                <w:b/>
                <w:color w:val="FFFFFF"/>
                <w:sz w:val="16"/>
              </w:rPr>
              <w:t>Project</w:t>
            </w:r>
          </w:p>
        </w:tc>
        <w:tc>
          <w:tcPr>
            <w:tcW w:type="dxa" w:w="2880"/>
            <w:shd w:fill="17365D"/>
            <w:tcMar>
              <w:top w:w="90" w:type="dxa"/>
              <w:start w:w="90" w:type="dxa"/>
              <w:bottom w:w="90" w:type="dxa"/>
              <w:end w:w="90" w:type="dxa"/>
            </w:tcMar>
          </w:tcPr>
          <w:p>
            <w:pPr>
              <w:jc w:val="center"/>
            </w:pPr>
            <w:r>
              <w:rPr>
                <w:b/>
                <w:color w:val="FFFFFF"/>
                <w:sz w:val="16"/>
              </w:rPr>
              <w:t>Working budget</w:t>
            </w:r>
          </w:p>
        </w:tc>
        <w:tc>
          <w:tcPr>
            <w:tcW w:type="dxa" w:w="5616"/>
            <w:shd w:fill="17365D"/>
            <w:tcMar>
              <w:top w:w="90" w:type="dxa"/>
              <w:start w:w="90" w:type="dxa"/>
              <w:bottom w:w="90" w:type="dxa"/>
              <w:end w:w="90" w:type="dxa"/>
            </w:tcMar>
          </w:tcPr>
          <w:p>
            <w:pPr>
              <w:jc w:val="center"/>
            </w:pPr>
            <w:r>
              <w:rPr>
                <w:b/>
                <w:color w:val="FFFFFF"/>
                <w:sz w:val="16"/>
              </w:rPr>
              <w:t>Suggested approval ceiling before site survey</w:t>
            </w:r>
          </w:p>
        </w:tc>
      </w:tr>
      <w:tr>
        <w:trPr>
          <w:cantSplit/>
        </w:trPr>
        <w:tc>
          <w:tcPr>
            <w:tcW w:type="dxa" w:w="1800"/>
            <w:tcMar>
              <w:top w:w="120" w:type="dxa"/>
              <w:start w:w="120" w:type="dxa"/>
              <w:bottom w:w="120" w:type="dxa"/>
              <w:end w:w="120" w:type="dxa"/>
            </w:tcMar>
            <w:shd w:fill="E2F0D9"/>
          </w:tcPr>
          <w:p>
            <w:pPr>
              <w:jc w:val="center"/>
            </w:pPr>
            <w:r>
              <w:rPr>
                <w:b w:val="0"/>
                <w:sz w:val="18"/>
              </w:rPr>
              <w:t>1MWp</w:t>
            </w:r>
          </w:p>
        </w:tc>
        <w:tc>
          <w:tcPr>
            <w:tcW w:type="dxa" w:w="2880"/>
            <w:tcMar>
              <w:top w:w="120" w:type="dxa"/>
              <w:start w:w="120" w:type="dxa"/>
              <w:bottom w:w="120" w:type="dxa"/>
              <w:end w:w="120" w:type="dxa"/>
            </w:tcMar>
            <w:shd w:fill="E2F0D9"/>
          </w:tcPr>
          <w:p>
            <w:pPr>
              <w:jc w:val="center"/>
            </w:pPr>
            <w:r>
              <w:rPr>
                <w:b/>
                <w:sz w:val="18"/>
              </w:rPr>
              <w:t>₦1.30bn</w:t>
            </w:r>
          </w:p>
        </w:tc>
        <w:tc>
          <w:tcPr>
            <w:tcW w:type="dxa" w:w="5616"/>
            <w:tcMar>
              <w:top w:w="120" w:type="dxa"/>
              <w:start w:w="120" w:type="dxa"/>
              <w:bottom w:w="120" w:type="dxa"/>
              <w:end w:w="120" w:type="dxa"/>
            </w:tcMar>
            <w:shd w:fill="E2F0D9"/>
          </w:tcPr>
          <w:p>
            <w:pPr>
              <w:jc w:val="left"/>
            </w:pPr>
            <w:r>
              <w:rPr>
                <w:b w:val="0"/>
                <w:sz w:val="18"/>
              </w:rPr>
              <w:t>Approximately ₦1.50bn, excluding major grid extension and battery</w:t>
            </w:r>
          </w:p>
        </w:tc>
      </w:tr>
      <w:tr>
        <w:trPr>
          <w:cantSplit/>
        </w:trPr>
        <w:tc>
          <w:tcPr>
            <w:tcW w:type="dxa" w:w="1800"/>
            <w:tcMar>
              <w:top w:w="120" w:type="dxa"/>
              <w:start w:w="120" w:type="dxa"/>
              <w:bottom w:w="120" w:type="dxa"/>
              <w:end w:w="120" w:type="dxa"/>
            </w:tcMar>
            <w:shd w:fill="F2F2F2"/>
          </w:tcPr>
          <w:p>
            <w:pPr>
              <w:jc w:val="center"/>
            </w:pPr>
            <w:r>
              <w:rPr>
                <w:b w:val="0"/>
                <w:sz w:val="18"/>
              </w:rPr>
              <w:t>5MWp</w:t>
            </w:r>
          </w:p>
        </w:tc>
        <w:tc>
          <w:tcPr>
            <w:tcW w:type="dxa" w:w="2880"/>
            <w:tcMar>
              <w:top w:w="120" w:type="dxa"/>
              <w:start w:w="120" w:type="dxa"/>
              <w:bottom w:w="120" w:type="dxa"/>
              <w:end w:w="120" w:type="dxa"/>
            </w:tcMar>
            <w:shd w:fill="F2F2F2"/>
          </w:tcPr>
          <w:p>
            <w:pPr>
              <w:jc w:val="center"/>
            </w:pPr>
            <w:r>
              <w:rPr>
                <w:b/>
                <w:sz w:val="18"/>
              </w:rPr>
              <w:t>₦5.50bn</w:t>
            </w:r>
          </w:p>
        </w:tc>
        <w:tc>
          <w:tcPr>
            <w:tcW w:type="dxa" w:w="5616"/>
            <w:tcMar>
              <w:top w:w="120" w:type="dxa"/>
              <w:start w:w="120" w:type="dxa"/>
              <w:bottom w:w="120" w:type="dxa"/>
              <w:end w:w="120" w:type="dxa"/>
            </w:tcMar>
            <w:shd w:fill="F2F2F2"/>
          </w:tcPr>
          <w:p>
            <w:pPr>
              <w:jc w:val="left"/>
            </w:pPr>
            <w:r>
              <w:rPr>
                <w:b w:val="0"/>
                <w:sz w:val="18"/>
              </w:rPr>
              <w:t>Approximately ₦7.00bn, excluding major grid extension and battery</w:t>
            </w:r>
          </w:p>
        </w:tc>
      </w:tr>
      <w:tr>
        <w:trPr>
          <w:cantSplit/>
        </w:trPr>
        <w:tc>
          <w:tcPr>
            <w:tcW w:type="dxa" w:w="1800"/>
            <w:tcMar>
              <w:top w:w="120" w:type="dxa"/>
              <w:start w:w="120" w:type="dxa"/>
              <w:bottom w:w="120" w:type="dxa"/>
              <w:end w:w="120" w:type="dxa"/>
            </w:tcMar>
            <w:shd w:fill="E2F0D9"/>
          </w:tcPr>
          <w:p>
            <w:pPr>
              <w:jc w:val="center"/>
            </w:pPr>
            <w:r>
              <w:rPr>
                <w:b w:val="0"/>
                <w:sz w:val="18"/>
              </w:rPr>
              <w:t>10MWp</w:t>
            </w:r>
          </w:p>
        </w:tc>
        <w:tc>
          <w:tcPr>
            <w:tcW w:type="dxa" w:w="2880"/>
            <w:tcMar>
              <w:top w:w="120" w:type="dxa"/>
              <w:start w:w="120" w:type="dxa"/>
              <w:bottom w:w="120" w:type="dxa"/>
              <w:end w:w="120" w:type="dxa"/>
            </w:tcMar>
            <w:shd w:fill="E2F0D9"/>
          </w:tcPr>
          <w:p>
            <w:pPr>
              <w:jc w:val="center"/>
            </w:pPr>
            <w:r>
              <w:rPr>
                <w:b/>
                <w:sz w:val="18"/>
              </w:rPr>
              <w:t>₦10.20bn</w:t>
            </w:r>
          </w:p>
        </w:tc>
        <w:tc>
          <w:tcPr>
            <w:tcW w:type="dxa" w:w="5616"/>
            <w:tcMar>
              <w:top w:w="120" w:type="dxa"/>
              <w:start w:w="120" w:type="dxa"/>
              <w:bottom w:w="120" w:type="dxa"/>
              <w:end w:w="120" w:type="dxa"/>
            </w:tcMar>
            <w:shd w:fill="E2F0D9"/>
          </w:tcPr>
          <w:p>
            <w:pPr>
              <w:jc w:val="left"/>
            </w:pPr>
            <w:r>
              <w:rPr>
                <w:b w:val="0"/>
                <w:sz w:val="18"/>
              </w:rPr>
              <w:t>Approximately ₦12.50bn, excluding major grid extension and battery</w:t>
            </w:r>
          </w:p>
        </w:tc>
      </w:tr>
    </w:tbl>
    <w:p>
      <w:r>
        <w:rPr>
          <w:b/>
        </w:rPr>
        <w:t xml:space="preserve">Conclusion. </w:t>
      </w:r>
      <w:r>
        <w:t>The estimates are internally consistent with Gennex’s published product prices and a complete EPC scope, but they remain preliminary. The strongest next step is to issue the same technical specification to Gennex and at least two comparable EPC contractors, then compare their itemised bills of quantities on a like-for-like basis.</w:t>
      </w:r>
    </w:p>
    <w:p>
      <w:pPr>
        <w:pStyle w:val="Heading1"/>
      </w:pPr>
      <w:r>
        <w:t>References</w:t>
      </w:r>
    </w:p>
    <w:p>
      <w:pPr>
        <w:pStyle w:val="SmallNote"/>
        <w:ind w:left="288" w:hanging="288"/>
      </w:pPr>
      <w:r>
        <w:t xml:space="preserve">• [1] Gennex Technologies homepage – company solutions and service scope — </w:t>
      </w:r>
      <w:hyperlink r:id="rId11">
        <w:r>
          <w:rPr>
            <w:color w:val="2F5597"/>
            <w:u w:val="single"/>
          </w:rPr>
          <w:t>https://gennextechnologies.com/</w:t>
        </w:r>
      </w:hyperlink>
    </w:p>
    <w:p>
      <w:pPr>
        <w:pStyle w:val="SmallNote"/>
        <w:ind w:left="288" w:hanging="288"/>
      </w:pPr>
      <w:r>
        <w:t xml:space="preserve">• [2] Gennex Solar Projects – commercial project portfolio — </w:t>
      </w:r>
      <w:hyperlink r:id="rId12">
        <w:r>
          <w:rPr>
            <w:color w:val="2F5597"/>
            <w:u w:val="single"/>
          </w:rPr>
          <w:t>https://gennextechnologies.com/solar-projects/</w:t>
        </w:r>
      </w:hyperlink>
    </w:p>
    <w:p>
      <w:pPr>
        <w:pStyle w:val="SmallNote"/>
        <w:ind w:left="288" w:hanging="288"/>
      </w:pPr>
      <w:r>
        <w:t xml:space="preserve">• [3] Petrocam solar installation project – disclosed site capacities — </w:t>
      </w:r>
      <w:hyperlink r:id="rId13">
        <w:r>
          <w:rPr>
            <w:color w:val="2F5597"/>
            <w:u w:val="single"/>
          </w:rPr>
          <w:t>https://gennextechnologies.com/petrocam-solar-installation-project/</w:t>
        </w:r>
      </w:hyperlink>
    </w:p>
    <w:p>
      <w:pPr>
        <w:pStyle w:val="SmallNote"/>
        <w:ind w:left="288" w:hanging="288"/>
      </w:pPr>
      <w:r>
        <w:t xml:space="preserve">• [4] Jinko 725W bifacial module – published product price and specifications — </w:t>
      </w:r>
      <w:hyperlink r:id="rId14">
        <w:r>
          <w:rPr>
            <w:color w:val="2F5597"/>
            <w:u w:val="single"/>
          </w:rPr>
          <w:t>https://gennextechnologies.com/725w-solar-panel-jinko-bifacial-module/</w:t>
        </w:r>
      </w:hyperlink>
    </w:p>
    <w:p>
      <w:pPr>
        <w:pStyle w:val="SmallNote"/>
        <w:ind w:left="288" w:hanging="288"/>
      </w:pPr>
      <w:r>
        <w:t xml:space="preserve">• [5] Gennex inverter category – 12kW inverter price reference — </w:t>
      </w:r>
      <w:hyperlink r:id="rId15">
        <w:r>
          <w:rPr>
            <w:color w:val="2F5597"/>
            <w:u w:val="single"/>
          </w:rPr>
          <w:t>https://shop.gennextechnologies.com/product-category/gennex-inverters/</w:t>
        </w:r>
      </w:hyperlink>
    </w:p>
    <w:p>
      <w:pPr>
        <w:pStyle w:val="SmallNote"/>
        <w:ind w:left="288" w:hanging="288"/>
      </w:pPr>
      <w:r>
        <w:t xml:space="preserve">• [6] Gennex online store – 16kWh lithium battery price reference — </w:t>
      </w:r>
      <w:hyperlink r:id="rId16">
        <w:r>
          <w:rPr>
            <w:color w:val="2F5597"/>
            <w:u w:val="single"/>
          </w:rPr>
          <w:t>https://shop.gennextechnologies.com/</w:t>
        </w:r>
      </w:hyperlink>
    </w:p>
    <w:p>
      <w:pPr>
        <w:pStyle w:val="SmallNote"/>
        <w:ind w:left="288" w:hanging="288"/>
      </w:pPr>
      <w:r>
        <w:t xml:space="preserve">• [7] IRENA, Renewable Power Generation Costs in 2024 — </w:t>
      </w:r>
      <w:hyperlink r:id="rId17">
        <w:r>
          <w:rPr>
            <w:color w:val="2F5597"/>
            <w:u w:val="single"/>
          </w:rPr>
          <w:t>https://www.irena.org/-/media/Files/IRENA/Agency/Publication/2025/Jul/IRENA_TEC_RPGC_in_2024_2025.pdf</w:t>
        </w:r>
      </w:hyperlink>
    </w:p>
    <w:p>
      <w:pPr>
        <w:pStyle w:val="SmallNote"/>
        <w:ind w:left="288" w:hanging="288"/>
      </w:pPr>
      <w:r>
        <w:t xml:space="preserve">• [8] Electric Power Research Institute, The Impact of Solar PV DC:AC Ratio — </w:t>
      </w:r>
      <w:hyperlink r:id="rId18">
        <w:r>
          <w:rPr>
            <w:color w:val="2F5597"/>
            <w:u w:val="single"/>
          </w:rPr>
          <w:t>https://restservice.epri.com/publicdownload/000000003002014245/0/Product</w:t>
        </w:r>
      </w:hyperlink>
    </w:p>
    <w:p>
      <w:pPr>
        <w:pStyle w:val="SmallNote"/>
        <w:spacing w:before="240"/>
      </w:pPr>
      <w:r>
        <w:rPr>
          <w:b/>
        </w:rPr>
        <w:t xml:space="preserve">Source-access date: 16 July 2026. </w:t>
      </w:r>
      <w:r>
        <w:t>Online prices may change without notice. All arithmetic in this report uses the listed figures and rounds only where stated.</w:t>
      </w:r>
    </w:p>
    <w:sectPr w:rsidR="00FC693F" w:rsidRPr="0006063C" w:rsidSect="00034616">
      <w:headerReference w:type="default" r:id="rId9"/>
      <w:footerReference w:type="default" r:id="rId10"/>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right"/>
    </w:pPr>
    <w:r>
      <w:rPr>
        <w:rFonts w:ascii="Arial" w:hAnsi="Arial"/>
        <w:color w:val="646464"/>
        <w:sz w:val="14"/>
      </w:rPr>
      <w:t>Independent preliminary estimate | Not a formal quotation from Gennex Technologies</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5"/>
      </w:rPr>
      <w:t>GENNEX SOLAR COST ESTIMATION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0"/>
      <w:outlineLvl w:val="2"/>
    </w:pPr>
    <w:rPr>
      <w:rFonts w:asciiTheme="majorHAnsi" w:eastAsiaTheme="majorEastAsia" w:hAnsiTheme="majorHAnsi" w:cstheme="majorBidi" w:ascii="Arial" w:hAnsi="Arial" w:eastAsia="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gure">
    <w:name w:val="Key Figure"/>
    <w:rPr>
      <w:rFonts w:ascii="Arial" w:hAnsi="Arial" w:eastAsia="Arial"/>
      <w:b/>
      <w:color w:val="17365D"/>
      <w:sz w:val="36"/>
    </w:rPr>
  </w:style>
  <w:style w:type="paragraph" w:customStyle="1" w:styleId="TableText">
    <w:name w:val="Table Text"/>
    <w:rPr>
      <w:rFonts w:ascii="Arial" w:hAnsi="Arial" w:eastAsia="Arial"/>
      <w:b w:val="0"/>
      <w:color w:val="1F1F1F"/>
      <w:sz w:val="17"/>
    </w:rPr>
  </w:style>
  <w:style w:type="paragraph" w:customStyle="1" w:styleId="SmallNote">
    <w:name w:val="Small Note"/>
    <w:rPr>
      <w:rFonts w:ascii="Arial" w:hAnsi="Arial" w:eastAsia="Arial"/>
      <w:b w:val="0"/>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nextechnologies.com/" TargetMode="External"/><Relationship Id="rId12" Type="http://schemas.openxmlformats.org/officeDocument/2006/relationships/hyperlink" Target="https://gennextechnologies.com/solar-projects/" TargetMode="External"/><Relationship Id="rId13" Type="http://schemas.openxmlformats.org/officeDocument/2006/relationships/hyperlink" Target="https://gennextechnologies.com/petrocam-solar-installation-project/" TargetMode="External"/><Relationship Id="rId14" Type="http://schemas.openxmlformats.org/officeDocument/2006/relationships/hyperlink" Target="https://gennextechnologies.com/725w-solar-panel-jinko-bifacial-module/" TargetMode="External"/><Relationship Id="rId15" Type="http://schemas.openxmlformats.org/officeDocument/2006/relationships/hyperlink" Target="https://shop.gennextechnologies.com/product-category/gennex-inverters/" TargetMode="External"/><Relationship Id="rId16" Type="http://schemas.openxmlformats.org/officeDocument/2006/relationships/hyperlink" Target="https://shop.gennextechnologies.com/" TargetMode="External"/><Relationship Id="rId17" Type="http://schemas.openxmlformats.org/officeDocument/2006/relationships/hyperlink" Target="https://www.irena.org/-/media/Files/IRENA/Agency/Publication/2025/Jul/IRENA_TEC_RPGC_in_2024_2025.pdf" TargetMode="External"/><Relationship Id="rId18" Type="http://schemas.openxmlformats.org/officeDocument/2006/relationships/hyperlink" Target="https://restservice.epri.com/publicdownload/000000003002014245/0/Pro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Gennex Solar Estimation Methodology - 1MW, 5MW and 10MW</dc:title>
  <dc:subject>Preliminary turnkey solar EPC cost estimation methodology</dc:subject>
  <dc:creator>OpenAI</dc:creator>
  <cp:keywords>Gennex, solar, 1MW, 5MW, 10MW, EPC, Nigeria, cost estimate</cp:keywords>
  <dc:description>generated by python-docx</dc:description>
  <cp:lastModifiedBy/>
  <cp:revision>1</cp:revision>
  <dcterms:created xsi:type="dcterms:W3CDTF">2013-12-23T23:15:00Z</dcterms:created>
  <dcterms:modified xsi:type="dcterms:W3CDTF">2013-12-23T23:15:00Z</dcterms:modified>
  <cp:category/>
</cp:coreProperties>
</file>