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79" w:rsidRDefault="00327C79">
      <w:r>
        <w:t>Table S3</w:t>
      </w:r>
    </w:p>
    <w:tbl>
      <w:tblPr>
        <w:tblW w:w="8835" w:type="dxa"/>
        <w:tblInd w:w="93" w:type="dxa"/>
        <w:tblLayout w:type="fixed"/>
        <w:tblLook w:val="04A0"/>
      </w:tblPr>
      <w:tblGrid>
        <w:gridCol w:w="1395"/>
        <w:gridCol w:w="1590"/>
        <w:gridCol w:w="3150"/>
        <w:gridCol w:w="990"/>
        <w:gridCol w:w="810"/>
        <w:gridCol w:w="900"/>
      </w:tblGrid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Putative_Annotation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STDV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FD5AA1" w:rsidRDefault="00327C79" w:rsidP="00637E1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09D7">
              <w:rPr>
                <w:rFonts w:ascii="Arial" w:hAnsi="Arial"/>
                <w:i/>
                <w:sz w:val="20"/>
              </w:rPr>
              <w:t>p</w:t>
            </w:r>
            <w:r w:rsidRPr="003B09D7">
              <w:rPr>
                <w:rFonts w:ascii="Arial" w:hAnsi="Arial"/>
                <w:sz w:val="20"/>
              </w:rPr>
              <w:t>-value</w:t>
            </w:r>
            <w:r w:rsidR="00637E1B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</w:t>
            </w:r>
            <w:r w:rsidRPr="003B09D7">
              <w:rPr>
                <w:rFonts w:ascii="Arial" w:hAnsi="Arial"/>
                <w:sz w:val="20"/>
              </w:rPr>
              <w:t>2-fold</w:t>
            </w:r>
            <w:r>
              <w:rPr>
                <w:rFonts w:ascii="Arial" w:hAnsi="Arial"/>
                <w:sz w:val="20"/>
              </w:rPr>
              <w:t>)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MZ00055109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AZM4_68925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MZ00021783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TC267188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7F0D2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MZ00037085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7F0D2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BM379431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Bowman-Birk type proteinase inhibitor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MZ00018741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TC274949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cytochrome P450 reductase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MZ00055448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TC200462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MZ00005052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BM348519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MZ00026471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TC262217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anthranilate synthase alpha 1 subunit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MZ00015701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TC271549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lipoxygenase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MZ00044190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TC271827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allene oxide synthase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MZ00031823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TC267413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NPK1-related protein kinase-like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MZ00026538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TC272736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MZ00016998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TC261915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†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EF-hand Ca2+-binding protein CCD1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0.014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MZ00033310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TC255381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Maize proteinase inhibitor MPI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MZ00025068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TC260808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MZ00036791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TC254843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OSJNBa0079A21.19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MZ00039805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CF029218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MZ00042000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TC194951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At5g04080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7F0D2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MZ00030501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7F0D2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TC254689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terpene synthase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MZ00031271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TC276645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301E0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ranscription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actor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MZ00039764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CF023702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MZ00026277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TC251129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MZ00025289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TC269977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deoxycytidine deaminase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0.013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MZ00041671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TC269732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60S ribosomal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MZ00017335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TC262739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glutamine-fructose-6-phosphate transaminase 2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MZ00032136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TC277790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1-deoxyxylulose 5-phosphate synthase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MZ00041634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TC270190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adhesive/proline-rich protein homolog-like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MZ00005095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BM351040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0.018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MZ00012674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CF630339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0.008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MZ00017211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TC252261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† </w:t>
            </w: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MZ00022466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TC279023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† </w:t>
            </w: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EE12B0">
              <w:rPr>
                <w:rFonts w:ascii="Arial" w:hAnsi="Arial" w:cs="Arial"/>
                <w:color w:val="000000"/>
                <w:sz w:val="20"/>
                <w:szCs w:val="20"/>
              </w:rPr>
              <w:t>CAF1 family-like ribonuclease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MZ00036743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TC270193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adhesive/proline-rich protein homolog-like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MZ00026418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TC209166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neutral invertase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MZ00039367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CD997985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† </w:t>
            </w: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MZ00027073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TC272780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OSJNBa0086B14.2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MZ00005265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BM381583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† </w:t>
            </w: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helix-loop-helix DNA-binding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MZ00018568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TC252910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MZ00017300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TC196604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MZ00005101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BM351379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MZ00018137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TC274363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MZ00017669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TC248988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ATP-dependent Clp protease ATP-binding subunit precursor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MZ00038625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CD955299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MZ00043994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TC272489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Putative serine protease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0.038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MZ00024350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TC249515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anthranilate synthase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MZ00057056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AZM4_59590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MZ00019970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TC254432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MZ00026739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TC272635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lipase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MZ00021508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TC201896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chitin-inducible gibberellin-responsive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MZ00057335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AZM4_93694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calcium-dependent protein kinase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MZ00026596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TC251139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ethylene responsive element binding factor3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MZ00033132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TC276030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pirin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MZ00023343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TC268633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MZ00043996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TC271620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Bax inhibitor-1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MZ00015910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TC251004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S-like RNase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MZ00039806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CF029488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anthranilate synthase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MZ00043117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TC250981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OSJNBa0008M17.8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MZ00042242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TC270194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adhesive/proline-rich protein homolog-like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MZ00005245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BM381087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NPK1-related protein kinase-like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MZ00043425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TC249104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MZ00055049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PUFXO20TBC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putative ATP-dependent proteinase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MZ00023501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TC258147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MZ00039734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CF021235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OSJNBb0070J16.3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MZ00041736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TC270416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hypothetical protein 1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MZ00041735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BQ618980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MZ00014350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TC258325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B90EF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putative JAZ protein</w:t>
            </w:r>
            <w:bookmarkStart w:id="0" w:name="_GoBack"/>
            <w:bookmarkEnd w:id="0"/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MZ00014772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TC269731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MZ00028898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TC264560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MZ00023789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TC258613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putative shaggy related protein kinase ASK-gamma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0.018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MZ00018836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TC263738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OSJNBa0079A21.19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MZ00032043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TC278055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putative benzothiadiazole-induced S-adenosyl-L-methionine:salicylic acid carboxyl methyltransferase 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MZ00043120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TC258657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shaggy protein kinase 4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MZ00033715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TC276898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MZ00025407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TC260936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Polyamine oxidase precursor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MZ00020525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TC251574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MZ00037137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BM381169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B12D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MZ00056783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AZM4_26485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MZ00005958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TC253202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indole-3-glycerol phosphate lyase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MZ00018291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TC273680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MZ00024602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TC260212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allene oxide cyclase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MZ00026392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TC271619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Bax inhibitor-1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0.044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MZ00019894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TC274718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acid phosphatase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MZ00017546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TC252802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MZ00023228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TC278579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cinnamoyl-CoA reductase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MZ00035065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AI396236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MZ00037883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TC248976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17.7 kDa low temperature induced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MZ00043393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TC249180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2-oxoglutarate-dependent oxygenase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MZ00030024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TC273084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WRKY transcription factor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MZ00052288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BE509620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MZ00017265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TC252555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MtN3-like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MZ00005985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BQ619125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AAA-type ATPase-like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MZ00035750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AW400335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MZ00023780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TC269933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MZ00039812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TC262946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 oxidase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MZ00036928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BM080815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MZ00016430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TC262362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0.048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MZ00004614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TC271645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MZ00026064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TC272222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MZ00021254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TC266778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OSJNBa0065B15.8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MZ00028873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TC274036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mitochondrial carrier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MZ00019886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TC248865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transcription factor MYC7E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MZ00018009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TC263399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MZ00037636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CA402624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2-oxoglutarate-dependent oxygenase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0.043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MZ00025872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TC272087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MZ00023441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TC268809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S-adenosylmethionine synthetase 2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MZ00037127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BM380742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MZ00015176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TC271321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MZ00021734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TC256261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MZ00018180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TC248737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E65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class IV chitinase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0.040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MZ00030502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TC254958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dioxygenase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0.048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MZ00031310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TC266681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calmodulin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MZ00018342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TC274315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esterase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MZ00036171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BE186250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UDP-glucose dehydrogenase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0.038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MZ00029568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TC253835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 protein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MZ00035740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AW360627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MZ00020230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TC254236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epoxide hydrolase-like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MZ00028246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TC248214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GRAB1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0.029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MZ00003659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BE639046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lysine decarboxylase-like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MZ00035947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AZM4_81598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NAC-domain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0.013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MZ00019618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TC264039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MZ00033340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TC278720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MZ00039846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CF033245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MZ00025654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TC271901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MZ00030629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TC265536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901A1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01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830F2D" w:rsidRDefault="00327C79" w:rsidP="00F901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0F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</w:t>
            </w:r>
          </w:p>
        </w:tc>
      </w:tr>
      <w:tr w:rsidR="00637E1B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637E1B" w:rsidRPr="00FD5AA1" w:rsidRDefault="00637E1B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637E1B" w:rsidRPr="00FD5AA1" w:rsidRDefault="00637E1B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637E1B" w:rsidRDefault="00637E1B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37E1B" w:rsidRPr="00FD5AA1" w:rsidRDefault="00637E1B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637E1B" w:rsidRPr="00FD5AA1" w:rsidRDefault="00637E1B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37E1B" w:rsidRPr="00FD5AA1" w:rsidRDefault="00637E1B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MZ00022590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TC256960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putative NAC domain protein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-1.268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MZ00018192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TC248950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7F0D2D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28E9">
              <w:rPr>
                <w:rFonts w:ascii="Times New Roman" w:hAnsi="Times New Roman"/>
                <w:vertAlign w:val="superscript"/>
              </w:rPr>
              <w:t>§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7F0D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beta-expansin 6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-1.403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MZ00044002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TC251578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FD5AA1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licheninase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-1.635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327C79" w:rsidRPr="00FD5AA1">
        <w:trPr>
          <w:trHeight w:val="300"/>
        </w:trPr>
        <w:tc>
          <w:tcPr>
            <w:tcW w:w="1395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MZ00043843</w:t>
            </w: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327C79" w:rsidRPr="00FD5AA1" w:rsidRDefault="00327C79" w:rsidP="00FD5A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TC271864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327C79" w:rsidRPr="00FD5AA1" w:rsidRDefault="00327C79" w:rsidP="00206CA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putative ZmGR1a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-2.408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7C79" w:rsidRPr="00FD5AA1" w:rsidRDefault="00327C79" w:rsidP="00F901A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5A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</w:tr>
    </w:tbl>
    <w:p w:rsidR="00327C79" w:rsidRDefault="00327C79"/>
    <w:p w:rsidR="00EC2BA2" w:rsidRDefault="004F6660">
      <w:r w:rsidRPr="007B5A73">
        <w:t>(</w:t>
      </w:r>
      <w:r>
        <w:rPr>
          <w:rFonts w:ascii="Times New Roman" w:hAnsi="Times New Roman" w:cs="Times New Roman"/>
          <w:vertAlign w:val="superscript"/>
        </w:rPr>
        <w:t>†</w:t>
      </w:r>
      <w:r w:rsidRPr="007B5A73">
        <w:t xml:space="preserve">, up-regulated by </w:t>
      </w:r>
      <w:r>
        <w:t>Z-3-hexenol exposure</w:t>
      </w:r>
      <w:r w:rsidRPr="007B5A73">
        <w:t xml:space="preserve"> at </w:t>
      </w:r>
      <w:r>
        <w:t>2</w:t>
      </w:r>
      <w:r w:rsidRPr="007B5A73">
        <w:t>0 min</w:t>
      </w:r>
      <w:r>
        <w:t xml:space="preserve">, </w:t>
      </w:r>
      <w:r w:rsidRPr="002228E9">
        <w:rPr>
          <w:rFonts w:ascii="Times New Roman" w:hAnsi="Times New Roman"/>
          <w:vertAlign w:val="superscript"/>
        </w:rPr>
        <w:t>§</w:t>
      </w:r>
      <w:r w:rsidRPr="007B5A73">
        <w:t xml:space="preserve">, up-regulated by </w:t>
      </w:r>
      <w:r>
        <w:t>Z-3-hexenol exposure</w:t>
      </w:r>
      <w:r w:rsidRPr="007B5A73">
        <w:t xml:space="preserve"> at 60 min).</w:t>
      </w:r>
    </w:p>
    <w:sectPr w:rsidR="00EC2BA2" w:rsidSect="00EC2BA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27C79"/>
    <w:rsid w:val="002F4C7C"/>
    <w:rsid w:val="00327C79"/>
    <w:rsid w:val="004F6660"/>
    <w:rsid w:val="00637E1B"/>
    <w:rsid w:val="008D3962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79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C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79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1125</Words>
  <Characters>6414</Characters>
  <Application>Microsoft Macintosh Word</Application>
  <DocSecurity>0</DocSecurity>
  <Lines>53</Lines>
  <Paragraphs>12</Paragraphs>
  <ScaleCrop>false</ScaleCrop>
  <Company>UTSA</Company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Engelberth</dc:creator>
  <cp:keywords/>
  <cp:lastModifiedBy>Jurgen Engelberth</cp:lastModifiedBy>
  <cp:revision>3</cp:revision>
  <dcterms:created xsi:type="dcterms:W3CDTF">2013-09-17T16:29:00Z</dcterms:created>
  <dcterms:modified xsi:type="dcterms:W3CDTF">2013-09-17T16:42:00Z</dcterms:modified>
</cp:coreProperties>
</file>