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0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587"/>
        <w:gridCol w:w="1340"/>
        <w:gridCol w:w="1240"/>
        <w:gridCol w:w="10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Sample</w:t>
            </w:r>
          </w:p>
        </w:tc>
        <w:tc>
          <w:tcPr>
            <w:tcW w:w="1587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Total Bases</w:t>
            </w:r>
          </w:p>
        </w:tc>
        <w:tc>
          <w:tcPr>
            <w:tcW w:w="1340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</w:rPr>
              <w:t>Clean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Reads</w:t>
            </w:r>
          </w:p>
        </w:tc>
        <w:tc>
          <w:tcPr>
            <w:tcW w:w="124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GC content</w:t>
            </w:r>
          </w:p>
        </w:tc>
        <w:tc>
          <w:tcPr>
            <w:tcW w:w="101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% ≥Q30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Times New Roman" w:hAnsi="Times New Roman" w:cs="Times New Roman" w:eastAsiaTheme="minor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P1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7,944,054,912</w:t>
            </w:r>
          </w:p>
        </w:tc>
        <w:tc>
          <w:tcPr>
            <w:tcW w:w="13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26,747,781</w:t>
            </w: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48.49%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90.80%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P1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9,176,911,674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30,775,042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48.10%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89.95%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Times New Roman" w:hAnsi="Times New Roman" w:cs="Times New Roman" w:eastAsiaTheme="minor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P2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8,112,305,270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27,282,315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48.69%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90.58%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Times New Roman" w:hAnsi="Times New Roman" w:cs="Times New Roman" w:eastAsiaTheme="minor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P2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7,429,491,452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25,041,991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48.55%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91.10%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Times New Roman" w:hAnsi="Times New Roman" w:cs="Times New Roman" w:eastAsiaTheme="minor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P3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8,655,760,330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29,115,723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49.11%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90.47%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P3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8,081,365,754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27,246,139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48.95%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91.07%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Times New Roman" w:hAnsi="Times New Roman" w:cs="Times New Roman" w:eastAsiaTheme="minorEastAsia"/>
                <w:b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P4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10,019,931,304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33,622,255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48.14%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90.68%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P4</w:t>
            </w:r>
            <w:r>
              <w:rPr>
                <w:rFonts w:hint="eastAsia" w:ascii="Times New Roman" w:hAnsi="Times New Roman" w:cs="Times New Roman"/>
                <w:b/>
                <w:color w:val="auto"/>
                <w:sz w:val="20"/>
                <w:szCs w:val="20"/>
                <w:lang w:val="en-US" w:eastAsia="zh-CN"/>
              </w:rPr>
              <w:t>-2</w:t>
            </w:r>
          </w:p>
        </w:tc>
        <w:tc>
          <w:tcPr>
            <w:tcW w:w="158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8,588,274,262</w:t>
            </w: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  <w:t>28,875,457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48.23%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 w:val="20"/>
                <w:szCs w:val="20"/>
                <w:lang w:val="en-US" w:eastAsia="zh-CN"/>
              </w:rPr>
              <w:t>91.13%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E2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2018-05-11T04:14:16Z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