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136" w:rsidRPr="00E130AA" w:rsidRDefault="003E4136" w:rsidP="003E4136">
      <w:pPr>
        <w:spacing w:line="480" w:lineRule="auto"/>
        <w:contextualSpacing/>
        <w:rPr>
          <w:rFonts w:ascii="Times New Roman" w:hAnsi="Times New Roman"/>
          <w:b/>
          <w:sz w:val="28"/>
          <w:szCs w:val="28"/>
        </w:rPr>
      </w:pPr>
      <w:r w:rsidRPr="00E130AA">
        <w:rPr>
          <w:rFonts w:ascii="Times New Roman" w:hAnsi="Times New Roman" w:hint="eastAsia"/>
          <w:b/>
          <w:sz w:val="28"/>
          <w:szCs w:val="28"/>
        </w:rPr>
        <w:t xml:space="preserve">The </w:t>
      </w:r>
      <w:r w:rsidRPr="00E130AA">
        <w:rPr>
          <w:rFonts w:ascii="Times New Roman" w:hAnsi="Times New Roman"/>
          <w:b/>
          <w:sz w:val="28"/>
          <w:szCs w:val="28"/>
        </w:rPr>
        <w:t xml:space="preserve">Asian corn borer </w:t>
      </w:r>
      <w:r w:rsidRPr="00E130AA">
        <w:rPr>
          <w:rFonts w:ascii="Times New Roman" w:hAnsi="Times New Roman"/>
          <w:b/>
          <w:i/>
          <w:sz w:val="28"/>
          <w:szCs w:val="28"/>
        </w:rPr>
        <w:t xml:space="preserve">Ostrinia furnacalis </w:t>
      </w:r>
      <w:r w:rsidRPr="00E130AA">
        <w:rPr>
          <w:rFonts w:ascii="Times New Roman" w:hAnsi="Times New Roman"/>
          <w:b/>
          <w:sz w:val="28"/>
          <w:szCs w:val="28"/>
        </w:rPr>
        <w:t>feeding increases the direct and indirect defense of mid-whorl stage commercial maize in the fi</w:t>
      </w:r>
      <w:r w:rsidRPr="00E130AA">
        <w:rPr>
          <w:rFonts w:ascii="Times New Roman" w:hAnsi="Times New Roman" w:hint="eastAsia"/>
          <w:b/>
          <w:sz w:val="28"/>
          <w:szCs w:val="28"/>
        </w:rPr>
        <w:t>e</w:t>
      </w:r>
      <w:r w:rsidRPr="00E130AA">
        <w:rPr>
          <w:rFonts w:ascii="Times New Roman" w:hAnsi="Times New Roman"/>
          <w:b/>
          <w:sz w:val="28"/>
          <w:szCs w:val="28"/>
        </w:rPr>
        <w:t>ld</w:t>
      </w:r>
    </w:p>
    <w:p w:rsidR="003E4136" w:rsidRPr="00FD432D" w:rsidRDefault="003E4136" w:rsidP="003E4136">
      <w:pPr>
        <w:widowControl/>
        <w:autoSpaceDE w:val="0"/>
        <w:autoSpaceDN w:val="0"/>
        <w:adjustRightInd w:val="0"/>
        <w:snapToGrid w:val="0"/>
        <w:spacing w:line="480" w:lineRule="auto"/>
        <w:ind w:firstLineChars="200" w:firstLine="480"/>
        <w:contextualSpacing/>
        <w:rPr>
          <w:rFonts w:ascii="Times New Roman" w:hAnsi="Times New Roman"/>
          <w:kern w:val="0"/>
          <w:sz w:val="24"/>
          <w:szCs w:val="24"/>
        </w:rPr>
      </w:pPr>
    </w:p>
    <w:p w:rsidR="003E4136" w:rsidRPr="00FD432D" w:rsidRDefault="003E4136" w:rsidP="003E4136">
      <w:pPr>
        <w:widowControl/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/>
          <w:b/>
          <w:kern w:val="0"/>
          <w:sz w:val="24"/>
          <w:szCs w:val="24"/>
        </w:rPr>
      </w:pPr>
      <w:r w:rsidRPr="00FD432D">
        <w:rPr>
          <w:rFonts w:ascii="Times New Roman" w:hAnsi="Times New Roman"/>
          <w:kern w:val="0"/>
          <w:sz w:val="24"/>
          <w:szCs w:val="24"/>
        </w:rPr>
        <w:t>Jingfei Guo</w:t>
      </w:r>
      <w:r w:rsidRPr="00FD432D">
        <w:rPr>
          <w:rFonts w:ascii="Times New Roman" w:hAnsi="Times New Roman"/>
          <w:kern w:val="0"/>
          <w:sz w:val="24"/>
          <w:szCs w:val="24"/>
          <w:vertAlign w:val="superscript"/>
        </w:rPr>
        <w:t>1</w:t>
      </w:r>
      <w:r w:rsidRPr="00FD432D">
        <w:rPr>
          <w:rFonts w:ascii="Times New Roman" w:hAnsi="Times New Roman"/>
          <w:kern w:val="0"/>
          <w:sz w:val="24"/>
          <w:szCs w:val="24"/>
        </w:rPr>
        <w:t xml:space="preserve">, </w:t>
      </w:r>
      <w:bookmarkStart w:id="0" w:name="OLE_LINK1"/>
      <w:bookmarkStart w:id="1" w:name="OLE_LINK2"/>
      <w:r w:rsidRPr="00FD432D">
        <w:rPr>
          <w:rFonts w:ascii="Times New Roman" w:hAnsi="Times New Roman"/>
          <w:kern w:val="0"/>
          <w:sz w:val="24"/>
          <w:szCs w:val="24"/>
        </w:rPr>
        <w:t>Jinfeng Qi</w:t>
      </w:r>
      <w:r w:rsidRPr="00FD432D">
        <w:rPr>
          <w:rFonts w:ascii="Times New Roman" w:hAnsi="Times New Roman"/>
          <w:kern w:val="0"/>
          <w:sz w:val="24"/>
          <w:szCs w:val="24"/>
          <w:vertAlign w:val="superscript"/>
        </w:rPr>
        <w:t>2</w:t>
      </w:r>
      <w:r w:rsidRPr="00FD432D">
        <w:rPr>
          <w:rFonts w:ascii="Times New Roman" w:hAnsi="Times New Roman"/>
          <w:kern w:val="0"/>
          <w:sz w:val="24"/>
          <w:szCs w:val="24"/>
        </w:rPr>
        <w:t>, Kanglai He</w:t>
      </w:r>
      <w:bookmarkEnd w:id="0"/>
      <w:bookmarkEnd w:id="1"/>
      <w:r w:rsidRPr="00FD432D">
        <w:rPr>
          <w:rFonts w:ascii="Times New Roman" w:hAnsi="Times New Roman"/>
          <w:kern w:val="0"/>
          <w:sz w:val="24"/>
          <w:szCs w:val="24"/>
          <w:vertAlign w:val="superscript"/>
        </w:rPr>
        <w:t>1</w:t>
      </w:r>
      <w:r w:rsidRPr="00FD432D">
        <w:rPr>
          <w:rFonts w:ascii="Times New Roman" w:hAnsi="Times New Roman"/>
          <w:kern w:val="0"/>
          <w:sz w:val="24"/>
          <w:szCs w:val="24"/>
        </w:rPr>
        <w:t>,</w:t>
      </w:r>
      <w:bookmarkStart w:id="2" w:name="OLE_LINK219"/>
      <w:bookmarkStart w:id="3" w:name="OLE_LINK220"/>
      <w:r w:rsidRPr="00FD432D">
        <w:rPr>
          <w:rFonts w:ascii="Times New Roman" w:hAnsi="Times New Roman"/>
          <w:kern w:val="0"/>
          <w:sz w:val="24"/>
          <w:szCs w:val="24"/>
        </w:rPr>
        <w:t xml:space="preserve"> </w:t>
      </w:r>
      <w:bookmarkStart w:id="4" w:name="OLE_LINK9"/>
      <w:bookmarkStart w:id="5" w:name="OLE_LINK14"/>
      <w:r w:rsidRPr="00FD432D">
        <w:rPr>
          <w:rFonts w:ascii="Times New Roman" w:hAnsi="Times New Roman"/>
          <w:kern w:val="0"/>
          <w:sz w:val="24"/>
          <w:szCs w:val="24"/>
        </w:rPr>
        <w:t>Jianqiang Wu</w:t>
      </w:r>
      <w:r w:rsidRPr="00FD432D">
        <w:rPr>
          <w:rFonts w:ascii="Times New Roman" w:hAnsi="Times New Roman"/>
          <w:kern w:val="0"/>
          <w:sz w:val="24"/>
          <w:szCs w:val="24"/>
          <w:vertAlign w:val="superscript"/>
        </w:rPr>
        <w:t>2</w:t>
      </w:r>
      <w:r w:rsidRPr="00FD432D">
        <w:rPr>
          <w:rFonts w:ascii="Times New Roman" w:hAnsi="Times New Roman"/>
          <w:kern w:val="0"/>
          <w:sz w:val="24"/>
          <w:szCs w:val="24"/>
        </w:rPr>
        <w:t>, Shuxiong</w:t>
      </w:r>
      <w:bookmarkEnd w:id="4"/>
      <w:bookmarkEnd w:id="5"/>
      <w:r w:rsidRPr="00FD432D">
        <w:rPr>
          <w:rFonts w:ascii="Times New Roman" w:hAnsi="Times New Roman"/>
          <w:kern w:val="0"/>
          <w:sz w:val="24"/>
          <w:szCs w:val="24"/>
        </w:rPr>
        <w:t xml:space="preserve"> Bai</w:t>
      </w:r>
      <w:bookmarkEnd w:id="2"/>
      <w:bookmarkEnd w:id="3"/>
      <w:r w:rsidRPr="00FD432D">
        <w:rPr>
          <w:rFonts w:ascii="Times New Roman" w:hAnsi="Times New Roman"/>
          <w:kern w:val="0"/>
          <w:sz w:val="24"/>
          <w:szCs w:val="24"/>
          <w:vertAlign w:val="superscript"/>
        </w:rPr>
        <w:t>1</w:t>
      </w:r>
      <w:r w:rsidRPr="00FD432D">
        <w:rPr>
          <w:rFonts w:ascii="Times New Roman" w:hAnsi="Times New Roman"/>
          <w:kern w:val="0"/>
          <w:sz w:val="24"/>
          <w:szCs w:val="24"/>
        </w:rPr>
        <w:t>, Tiantao Zhang</w:t>
      </w:r>
      <w:r w:rsidRPr="00FD432D">
        <w:rPr>
          <w:rFonts w:ascii="Times New Roman" w:hAnsi="Times New Roman"/>
          <w:kern w:val="0"/>
          <w:sz w:val="24"/>
          <w:szCs w:val="24"/>
          <w:vertAlign w:val="superscript"/>
        </w:rPr>
        <w:t>1</w:t>
      </w:r>
      <w:r w:rsidRPr="00FD432D">
        <w:rPr>
          <w:rFonts w:ascii="Times New Roman" w:hAnsi="Times New Roman"/>
          <w:kern w:val="0"/>
          <w:sz w:val="24"/>
          <w:szCs w:val="24"/>
        </w:rPr>
        <w:t>, Jiuran Zhao</w:t>
      </w:r>
      <w:r w:rsidRPr="00FD432D">
        <w:rPr>
          <w:rFonts w:ascii="Times New Roman" w:hAnsi="Times New Roman"/>
          <w:kern w:val="0"/>
          <w:sz w:val="24"/>
          <w:szCs w:val="24"/>
          <w:vertAlign w:val="superscript"/>
        </w:rPr>
        <w:t>3</w:t>
      </w:r>
      <w:r w:rsidRPr="00FD432D">
        <w:rPr>
          <w:rFonts w:ascii="Times New Roman" w:hAnsi="Times New Roman"/>
          <w:kern w:val="0"/>
          <w:sz w:val="24"/>
          <w:szCs w:val="24"/>
        </w:rPr>
        <w:t>, Zhenying Wang</w:t>
      </w:r>
      <w:r w:rsidRPr="00FD432D">
        <w:rPr>
          <w:rFonts w:ascii="Times New Roman" w:hAnsi="Times New Roman"/>
          <w:kern w:val="0"/>
          <w:sz w:val="24"/>
          <w:szCs w:val="24"/>
          <w:vertAlign w:val="superscript"/>
        </w:rPr>
        <w:t>1</w:t>
      </w:r>
      <w:r w:rsidRPr="00FD432D">
        <w:rPr>
          <w:rFonts w:ascii="Times New Roman" w:hAnsi="Times New Roman"/>
          <w:kern w:val="0"/>
          <w:sz w:val="24"/>
          <w:szCs w:val="24"/>
        </w:rPr>
        <w:t>*</w:t>
      </w:r>
    </w:p>
    <w:p w:rsidR="003E4136" w:rsidRPr="00FD432D" w:rsidRDefault="003E4136" w:rsidP="003E4136">
      <w:pPr>
        <w:widowControl/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/>
          <w:sz w:val="24"/>
          <w:szCs w:val="24"/>
          <w:vertAlign w:val="superscript"/>
        </w:rPr>
      </w:pPr>
    </w:p>
    <w:p w:rsidR="003E4136" w:rsidRPr="00FD432D" w:rsidRDefault="003E4136" w:rsidP="003E4136">
      <w:pPr>
        <w:widowControl/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/>
          <w:sz w:val="24"/>
          <w:szCs w:val="24"/>
        </w:rPr>
      </w:pPr>
      <w:r w:rsidRPr="00FD432D">
        <w:rPr>
          <w:rFonts w:ascii="Times New Roman" w:hAnsi="Times New Roman"/>
          <w:sz w:val="24"/>
          <w:szCs w:val="24"/>
          <w:vertAlign w:val="superscript"/>
        </w:rPr>
        <w:t>1</w:t>
      </w:r>
      <w:bookmarkStart w:id="6" w:name="OLE_LINK221"/>
      <w:bookmarkStart w:id="7" w:name="OLE_LINK222"/>
      <w:bookmarkStart w:id="8" w:name="OLE_LINK260"/>
      <w:r w:rsidRPr="00FD432D">
        <w:rPr>
          <w:rFonts w:ascii="Times New Roman" w:hAnsi="Times New Roman"/>
          <w:sz w:val="24"/>
          <w:szCs w:val="24"/>
        </w:rPr>
        <w:t>State Key Laboratory for Biology of Plant Diseases and Insect Pests, MOA – CABI Joint Laboratory for Bio-safety</w:t>
      </w:r>
      <w:bookmarkEnd w:id="6"/>
      <w:bookmarkEnd w:id="7"/>
      <w:bookmarkEnd w:id="8"/>
      <w:r w:rsidRPr="00FD432D">
        <w:rPr>
          <w:rFonts w:ascii="Times New Roman" w:hAnsi="Times New Roman"/>
          <w:sz w:val="24"/>
          <w:szCs w:val="24"/>
        </w:rPr>
        <w:t xml:space="preserve">, </w:t>
      </w:r>
      <w:bookmarkStart w:id="9" w:name="OLE_LINK5"/>
      <w:bookmarkStart w:id="10" w:name="OLE_LINK17"/>
      <w:bookmarkStart w:id="11" w:name="OLE_LINK201"/>
      <w:bookmarkStart w:id="12" w:name="OLE_LINK202"/>
      <w:bookmarkStart w:id="13" w:name="OLE_LINK223"/>
      <w:bookmarkStart w:id="14" w:name="OLE_LINK230"/>
      <w:r w:rsidRPr="00FD432D">
        <w:rPr>
          <w:rFonts w:ascii="Times New Roman" w:hAnsi="Times New Roman"/>
          <w:sz w:val="24"/>
          <w:szCs w:val="24"/>
        </w:rPr>
        <w:t>I</w:t>
      </w:r>
      <w:bookmarkStart w:id="15" w:name="OLE_LINK261"/>
      <w:bookmarkStart w:id="16" w:name="OLE_LINK262"/>
      <w:r w:rsidRPr="00FD432D">
        <w:rPr>
          <w:rFonts w:ascii="Times New Roman" w:hAnsi="Times New Roman"/>
          <w:sz w:val="24"/>
          <w:szCs w:val="24"/>
        </w:rPr>
        <w:t>nstitute of Plant Protection</w:t>
      </w:r>
      <w:bookmarkEnd w:id="9"/>
      <w:bookmarkEnd w:id="10"/>
      <w:r w:rsidRPr="00FD432D">
        <w:rPr>
          <w:rFonts w:ascii="Times New Roman" w:hAnsi="Times New Roman"/>
          <w:sz w:val="24"/>
          <w:szCs w:val="24"/>
        </w:rPr>
        <w:t>, Chinese Academy of Agricultural Sciences</w:t>
      </w:r>
      <w:bookmarkEnd w:id="11"/>
      <w:bookmarkEnd w:id="12"/>
      <w:bookmarkEnd w:id="13"/>
      <w:bookmarkEnd w:id="14"/>
      <w:bookmarkEnd w:id="15"/>
      <w:bookmarkEnd w:id="16"/>
      <w:r w:rsidRPr="00FD432D">
        <w:rPr>
          <w:rFonts w:ascii="Times New Roman" w:hAnsi="Times New Roman"/>
          <w:sz w:val="24"/>
          <w:szCs w:val="24"/>
        </w:rPr>
        <w:t>, Beijing 100193, China.</w:t>
      </w:r>
    </w:p>
    <w:p w:rsidR="003E4136" w:rsidRPr="00FD432D" w:rsidRDefault="003E4136" w:rsidP="003E4136">
      <w:pPr>
        <w:widowControl/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/>
          <w:sz w:val="24"/>
          <w:szCs w:val="24"/>
        </w:rPr>
      </w:pPr>
      <w:r w:rsidRPr="00FD432D">
        <w:rPr>
          <w:rFonts w:ascii="Times New Roman" w:hAnsi="Times New Roman"/>
          <w:sz w:val="24"/>
          <w:szCs w:val="24"/>
          <w:vertAlign w:val="superscript"/>
        </w:rPr>
        <w:t>2</w:t>
      </w:r>
      <w:r w:rsidRPr="00FD432D">
        <w:rPr>
          <w:rFonts w:ascii="Times New Roman" w:hAnsi="Times New Roman"/>
          <w:sz w:val="24"/>
          <w:szCs w:val="24"/>
        </w:rPr>
        <w:t>Department of Economic Plants and Biotechnology, Yunnan Key Laboratory for Wild Plant Resources, Kunming Institute of Botany, Chinese Academy of Sciences, Kunming 650201, China,</w:t>
      </w:r>
    </w:p>
    <w:p w:rsidR="003E4136" w:rsidRPr="00FD432D" w:rsidRDefault="003E4136" w:rsidP="003E4136">
      <w:pPr>
        <w:widowControl/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/>
          <w:sz w:val="24"/>
          <w:szCs w:val="24"/>
        </w:rPr>
      </w:pPr>
      <w:bookmarkStart w:id="17" w:name="OLE_LINK18"/>
      <w:bookmarkStart w:id="18" w:name="OLE_LINK19"/>
      <w:r w:rsidRPr="00FD432D">
        <w:rPr>
          <w:rFonts w:ascii="Times New Roman" w:hAnsi="Times New Roman"/>
          <w:sz w:val="24"/>
          <w:szCs w:val="24"/>
          <w:vertAlign w:val="superscript"/>
        </w:rPr>
        <w:t>3</w:t>
      </w:r>
      <w:r w:rsidRPr="00FD432D">
        <w:rPr>
          <w:rFonts w:ascii="Times New Roman" w:hAnsi="Times New Roman"/>
          <w:sz w:val="24"/>
          <w:szCs w:val="24"/>
        </w:rPr>
        <w:t>Maize Research Center,</w:t>
      </w:r>
      <w:bookmarkEnd w:id="17"/>
      <w:bookmarkEnd w:id="18"/>
      <w:r w:rsidRPr="00FD432D">
        <w:rPr>
          <w:rFonts w:ascii="Times New Roman" w:hAnsi="Times New Roman"/>
          <w:sz w:val="24"/>
          <w:szCs w:val="24"/>
        </w:rPr>
        <w:t xml:space="preserve"> Beijing Academy of Agriculture and Forestry Sciences, Beijing 100097, China</w:t>
      </w:r>
    </w:p>
    <w:p w:rsidR="003E4136" w:rsidRPr="00FD432D" w:rsidRDefault="003E4136" w:rsidP="003E4136">
      <w:pPr>
        <w:widowControl/>
        <w:autoSpaceDE w:val="0"/>
        <w:autoSpaceDN w:val="0"/>
        <w:adjustRightInd w:val="0"/>
        <w:snapToGrid w:val="0"/>
        <w:spacing w:line="480" w:lineRule="auto"/>
        <w:contextualSpacing/>
        <w:rPr>
          <w:rFonts w:ascii="Times New Roman" w:hAnsi="Times New Roman"/>
          <w:kern w:val="0"/>
          <w:sz w:val="24"/>
          <w:szCs w:val="24"/>
        </w:rPr>
      </w:pPr>
      <w:r w:rsidRPr="00FD432D">
        <w:rPr>
          <w:rFonts w:ascii="Times New Roman" w:eastAsia="EEAFranklinGothic-BookCnd" w:hAnsi="Times New Roman"/>
          <w:kern w:val="0"/>
          <w:sz w:val="24"/>
          <w:szCs w:val="24"/>
        </w:rPr>
        <w:t>*</w:t>
      </w:r>
      <w:r w:rsidRPr="00FD432D">
        <w:rPr>
          <w:rFonts w:ascii="Times New Roman" w:hAnsi="Times New Roman"/>
          <w:sz w:val="24"/>
          <w:szCs w:val="24"/>
        </w:rPr>
        <w:t xml:space="preserve"> </w:t>
      </w:r>
      <w:r w:rsidRPr="00FD432D">
        <w:rPr>
          <w:rFonts w:ascii="Times New Roman" w:eastAsia="EEAFranklinGothic-BookCnd" w:hAnsi="Times New Roman"/>
          <w:kern w:val="0"/>
          <w:sz w:val="24"/>
          <w:szCs w:val="24"/>
        </w:rPr>
        <w:t xml:space="preserve">Author for correspondence: </w:t>
      </w:r>
      <w:hyperlink r:id="rId7" w:history="1">
        <w:r w:rsidRPr="00FD432D">
          <w:rPr>
            <w:rStyle w:val="ab"/>
            <w:rFonts w:ascii="Times New Roman" w:hAnsi="Times New Roman"/>
            <w:kern w:val="0"/>
            <w:sz w:val="24"/>
            <w:szCs w:val="24"/>
          </w:rPr>
          <w:t>zywang@ippcaas.cn</w:t>
        </w:r>
      </w:hyperlink>
    </w:p>
    <w:p w:rsidR="003E4136" w:rsidRP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3E4136" w:rsidRDefault="003E4136" w:rsidP="009E56B5">
      <w:pPr>
        <w:rPr>
          <w:rFonts w:ascii="Times New Roman" w:hAnsi="Times New Roman" w:cs="Times New Roman" w:hint="eastAsia"/>
          <w:b/>
          <w:kern w:val="0"/>
          <w:szCs w:val="21"/>
        </w:rPr>
      </w:pPr>
    </w:p>
    <w:p w:rsidR="00721B57" w:rsidRDefault="00F722E7" w:rsidP="009E56B5">
      <w:pPr>
        <w:rPr>
          <w:rFonts w:ascii="Times New Roman" w:eastAsia="黑体" w:hAnsi="Times New Roman" w:cs="Times New Roman"/>
          <w:b/>
          <w:szCs w:val="21"/>
        </w:rPr>
      </w:pPr>
      <w:r>
        <w:rPr>
          <w:rFonts w:ascii="Times New Roman" w:eastAsia="黑体" w:hAnsi="Times New Roman" w:cs="Times New Roman"/>
          <w:b/>
          <w:noProof/>
          <w:szCs w:val="21"/>
        </w:rPr>
        <w:lastRenderedPageBreak/>
        <w:drawing>
          <wp:inline distT="0" distB="0" distL="0" distR="0" wp14:anchorId="226E5957" wp14:editId="7E663106">
            <wp:extent cx="5274310" cy="4904169"/>
            <wp:effectExtent l="0" t="0" r="2540" b="0"/>
            <wp:docPr id="1" name="图片 1" descr="E:\1-博士文章\结果\郭井菲文章\Supplementary information\Figure S1 火山图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-博士文章\结果\郭井菲文章\Supplementary information\Figure S1 火山图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0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B57" w:rsidRDefault="00F722E7" w:rsidP="009E56B5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/>
          <w:b/>
          <w:szCs w:val="21"/>
        </w:rPr>
        <w:t>Figure S1</w:t>
      </w:r>
      <w:r>
        <w:rPr>
          <w:rFonts w:ascii="Times New Roman" w:eastAsia="黑体" w:hAnsi="Times New Roman" w:cs="Times New Roman"/>
          <w:szCs w:val="21"/>
        </w:rPr>
        <w:t xml:space="preserve"> Volcano plots of differential expression genes</w:t>
      </w:r>
      <w:r w:rsidR="005C6880">
        <w:rPr>
          <w:rFonts w:ascii="Times New Roman" w:eastAsia="黑体" w:hAnsi="Times New Roman" w:cs="Times New Roman" w:hint="eastAsia"/>
          <w:szCs w:val="21"/>
        </w:rPr>
        <w:t xml:space="preserve"> (DEGs)</w:t>
      </w:r>
      <w:r>
        <w:rPr>
          <w:rFonts w:ascii="Times New Roman" w:eastAsia="黑体" w:hAnsi="Times New Roman" w:cs="Times New Roman"/>
          <w:szCs w:val="21"/>
        </w:rPr>
        <w:t xml:space="preserve"> in maize induced by </w:t>
      </w:r>
      <w:r w:rsidR="006D56BB">
        <w:rPr>
          <w:rFonts w:ascii="Times New Roman" w:hAnsi="Times New Roman" w:cs="Times New Roman"/>
          <w:i/>
          <w:szCs w:val="21"/>
        </w:rPr>
        <w:t>O</w:t>
      </w:r>
      <w:r w:rsidR="006D56BB">
        <w:rPr>
          <w:rFonts w:ascii="Times New Roman" w:hAnsi="Times New Roman" w:cs="Times New Roman" w:hint="eastAsia"/>
          <w:i/>
          <w:szCs w:val="21"/>
        </w:rPr>
        <w:t>.</w:t>
      </w:r>
      <w:r w:rsidR="006D56BB">
        <w:rPr>
          <w:rFonts w:ascii="Times New Roman" w:hAnsi="Times New Roman" w:cs="Times New Roman"/>
          <w:i/>
          <w:szCs w:val="21"/>
        </w:rPr>
        <w:t xml:space="preserve"> </w:t>
      </w:r>
      <w:r>
        <w:rPr>
          <w:rFonts w:ascii="Times New Roman" w:hAnsi="Times New Roman" w:cs="Times New Roman"/>
          <w:i/>
          <w:szCs w:val="21"/>
        </w:rPr>
        <w:t>furnacalis</w:t>
      </w:r>
      <w:r>
        <w:rPr>
          <w:rFonts w:ascii="Times New Roman" w:eastAsia="黑体" w:hAnsi="Times New Roman" w:cs="Times New Roman"/>
          <w:szCs w:val="21"/>
        </w:rPr>
        <w:t xml:space="preserve"> attack for 2, 4, 12 and 24 h compared with control. The horizontal axis </w:t>
      </w:r>
      <w:r w:rsidR="006D2449">
        <w:rPr>
          <w:rFonts w:ascii="Times New Roman" w:eastAsia="黑体" w:hAnsi="Times New Roman"/>
          <w:szCs w:val="21"/>
        </w:rPr>
        <w:t>shows</w:t>
      </w:r>
      <w:r>
        <w:rPr>
          <w:rFonts w:ascii="Times New Roman" w:eastAsia="黑体" w:hAnsi="Times New Roman" w:cs="Times New Roman"/>
          <w:szCs w:val="21"/>
        </w:rPr>
        <w:t xml:space="preserve"> the log2 fold change between the two samples. The log10 (</w:t>
      </w:r>
      <w:r>
        <w:rPr>
          <w:rFonts w:ascii="Times New Roman" w:eastAsia="黑体" w:hAnsi="Times New Roman" w:cs="Times New Roman"/>
          <w:i/>
          <w:szCs w:val="21"/>
        </w:rPr>
        <w:t>P</w:t>
      </w:r>
      <w:r>
        <w:rPr>
          <w:rFonts w:ascii="Times New Roman" w:eastAsia="黑体" w:hAnsi="Times New Roman" w:cs="Times New Roman"/>
          <w:szCs w:val="21"/>
        </w:rPr>
        <w:t>-value) is plotted on the vertical axis. Each gene is represented by one point on the graph. Red and green points are DEGs that pass the screening threshold; those red and green points represent up- and down-regulated genes, respectively. Black points represent genes with no differences.</w:t>
      </w:r>
    </w:p>
    <w:p w:rsidR="00721B57" w:rsidRDefault="00E46CE9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/>
          <w:noProof/>
          <w:szCs w:val="21"/>
        </w:rPr>
        <w:lastRenderedPageBreak/>
        <w:drawing>
          <wp:inline distT="0" distB="0" distL="0" distR="0" wp14:anchorId="17840EA6" wp14:editId="4032B47F">
            <wp:extent cx="5274310" cy="4358246"/>
            <wp:effectExtent l="0" t="0" r="2540" b="4445"/>
            <wp:docPr id="5" name="图片 5" descr="E:\文章-齐老师\荧光定量-相关分析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文章-齐老师\荧光定量-相关分析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449" w:rsidRPr="006D2449" w:rsidRDefault="006D2449" w:rsidP="006D2449">
      <w:pPr>
        <w:rPr>
          <w:rFonts w:ascii="Times New Roman" w:eastAsia="黑体" w:hAnsi="Times New Roman" w:cs="Times New Roman"/>
          <w:szCs w:val="21"/>
        </w:rPr>
      </w:pPr>
      <w:r w:rsidRPr="006D2449">
        <w:rPr>
          <w:rFonts w:ascii="Times New Roman" w:eastAsia="黑体" w:hAnsi="Times New Roman" w:cs="Times New Roman"/>
          <w:b/>
          <w:szCs w:val="21"/>
        </w:rPr>
        <w:t>Figure S</w:t>
      </w:r>
      <w:r w:rsidRPr="006D2449">
        <w:rPr>
          <w:rFonts w:ascii="Times New Roman" w:eastAsia="黑体" w:hAnsi="Times New Roman" w:cs="Times New Roman" w:hint="eastAsia"/>
          <w:b/>
          <w:szCs w:val="21"/>
        </w:rPr>
        <w:t>2</w:t>
      </w:r>
      <w:r w:rsidRPr="006D2449">
        <w:rPr>
          <w:rFonts w:ascii="Times New Roman" w:eastAsia="黑体" w:hAnsi="Times New Roman" w:cs="Times New Roman"/>
          <w:b/>
          <w:szCs w:val="21"/>
        </w:rPr>
        <w:t xml:space="preserve"> </w:t>
      </w:r>
      <w:r w:rsidRPr="006D2449">
        <w:rPr>
          <w:rFonts w:ascii="Times New Roman" w:eastAsia="黑体" w:hAnsi="Times New Roman" w:cs="Times New Roman"/>
          <w:szCs w:val="21"/>
        </w:rPr>
        <w:t>Correlations between RNA-seq and qRT-PCR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 </w:t>
      </w:r>
      <w:r w:rsidRPr="006D2449">
        <w:rPr>
          <w:rFonts w:ascii="Times New Roman" w:eastAsia="黑体" w:hAnsi="Times New Roman" w:cs="Times New Roman"/>
          <w:szCs w:val="21"/>
        </w:rPr>
        <w:t>gene expression data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. </w:t>
      </w:r>
      <w:r w:rsidRPr="006D2449">
        <w:rPr>
          <w:rFonts w:ascii="Times New Roman" w:eastAsia="黑体" w:hAnsi="Times New Roman" w:cs="Times New Roman"/>
          <w:szCs w:val="21"/>
        </w:rPr>
        <w:t>A linear regression line (</w:t>
      </w:r>
      <w:r w:rsidRPr="006D2449">
        <w:rPr>
          <w:rFonts w:ascii="Times New Roman" w:eastAsia="黑体" w:hAnsi="Times New Roman" w:cs="Times New Roman" w:hint="eastAsia"/>
          <w:szCs w:val="21"/>
        </w:rPr>
        <w:t>green</w:t>
      </w:r>
      <w:r w:rsidRPr="006D2449">
        <w:rPr>
          <w:rFonts w:ascii="Times New Roman" w:eastAsia="黑体" w:hAnsi="Times New Roman" w:cs="Times New Roman"/>
          <w:szCs w:val="21"/>
        </w:rPr>
        <w:t>)</w:t>
      </w:r>
      <w:r w:rsidRPr="006D2449">
        <w:rPr>
          <w:rFonts w:ascii="Times New Roman" w:eastAsia="黑体" w:hAnsi="Times New Roman" w:cs="Times New Roman" w:hint="eastAsia"/>
          <w:szCs w:val="21"/>
        </w:rPr>
        <w:t>, a liner regression model, c</w:t>
      </w:r>
      <w:r w:rsidRPr="006D2449">
        <w:rPr>
          <w:rFonts w:ascii="Times New Roman" w:eastAsia="黑体" w:hAnsi="Times New Roman" w:cs="Times New Roman"/>
          <w:szCs w:val="21"/>
        </w:rPr>
        <w:t>orrelation coefficients and the y = x line (black, dotted)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 </w:t>
      </w:r>
      <w:r w:rsidRPr="006D2449">
        <w:rPr>
          <w:rFonts w:ascii="Times New Roman" w:eastAsia="黑体" w:hAnsi="Times New Roman" w:cs="Times New Roman"/>
          <w:szCs w:val="21"/>
        </w:rPr>
        <w:t>are also shown in each panel. Shading represents the 95% confidence interval for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 </w:t>
      </w:r>
      <w:r w:rsidRPr="006D2449">
        <w:rPr>
          <w:rFonts w:ascii="Times New Roman" w:eastAsia="黑体" w:hAnsi="Times New Roman" w:cs="Times New Roman"/>
          <w:szCs w:val="21"/>
        </w:rPr>
        <w:t>each regression line. For RNA-seq data,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 f</w:t>
      </w:r>
      <w:r w:rsidRPr="006D2449">
        <w:rPr>
          <w:rFonts w:ascii="Times New Roman" w:eastAsia="黑体" w:hAnsi="Times New Roman" w:cs="Times New Roman"/>
          <w:szCs w:val="21"/>
        </w:rPr>
        <w:t>old-changes of gene expression</w:t>
      </w:r>
      <w:r>
        <w:rPr>
          <w:rFonts w:ascii="Times New Roman" w:eastAsia="黑体" w:hAnsi="Times New Roman" w:cs="Times New Roman" w:hint="eastAsia"/>
          <w:szCs w:val="21"/>
        </w:rPr>
        <w:t xml:space="preserve"> </w:t>
      </w:r>
      <w:r w:rsidRPr="006D2449">
        <w:rPr>
          <w:rFonts w:ascii="Times New Roman" w:eastAsia="黑体" w:hAnsi="Times New Roman" w:cs="Times New Roman"/>
          <w:szCs w:val="21"/>
        </w:rPr>
        <w:t xml:space="preserve">level </w:t>
      </w:r>
      <w:r w:rsidRPr="006D2449">
        <w:rPr>
          <w:rFonts w:ascii="Times New Roman" w:eastAsia="黑体" w:hAnsi="Times New Roman" w:cs="Times New Roman" w:hint="eastAsia"/>
          <w:szCs w:val="21"/>
        </w:rPr>
        <w:t>(</w:t>
      </w:r>
      <w:r w:rsidR="00F57ED7">
        <w:rPr>
          <w:rFonts w:ascii="Times New Roman" w:eastAsia="黑体" w:hAnsi="Times New Roman" w:cs="Times New Roman" w:hint="eastAsia"/>
          <w:szCs w:val="21"/>
        </w:rPr>
        <w:t>f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ragments </w:t>
      </w:r>
      <w:r w:rsidR="00F57ED7">
        <w:rPr>
          <w:rFonts w:ascii="Times New Roman" w:eastAsia="黑体" w:hAnsi="Times New Roman" w:cs="Times New Roman" w:hint="eastAsia"/>
          <w:szCs w:val="21"/>
        </w:rPr>
        <w:t>p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er </w:t>
      </w:r>
      <w:r w:rsidR="00F57ED7">
        <w:rPr>
          <w:rFonts w:ascii="Times New Roman" w:eastAsia="黑体" w:hAnsi="Times New Roman" w:cs="Times New Roman" w:hint="eastAsia"/>
          <w:szCs w:val="21"/>
        </w:rPr>
        <w:t>k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ilobase of transcript per </w:t>
      </w:r>
      <w:r w:rsidR="00F57ED7">
        <w:rPr>
          <w:rFonts w:ascii="Times New Roman" w:eastAsia="黑体" w:hAnsi="Times New Roman" w:cs="Times New Roman" w:hint="eastAsia"/>
          <w:szCs w:val="21"/>
        </w:rPr>
        <w:t>m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illion mapped reads, </w:t>
      </w:r>
      <w:r w:rsidR="00F57ED7">
        <w:rPr>
          <w:rFonts w:ascii="Times New Roman" w:eastAsia="黑体" w:hAnsi="Times New Roman" w:cs="Times New Roman" w:hint="eastAsia"/>
          <w:szCs w:val="21"/>
        </w:rPr>
        <w:t xml:space="preserve">FPKMs) </w:t>
      </w:r>
      <w:r w:rsidRPr="006D2449">
        <w:rPr>
          <w:rFonts w:ascii="Times New Roman" w:eastAsia="黑体" w:hAnsi="Times New Roman" w:cs="Times New Roman"/>
          <w:szCs w:val="21"/>
        </w:rPr>
        <w:t xml:space="preserve">were normalized to the FPKM 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of the first replicate of </w:t>
      </w:r>
      <w:r w:rsidRPr="006D2449">
        <w:rPr>
          <w:rFonts w:ascii="Times New Roman" w:eastAsia="黑体" w:hAnsi="Times New Roman" w:cs="Times New Roman"/>
          <w:szCs w:val="21"/>
        </w:rPr>
        <w:t>control. For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 </w:t>
      </w:r>
      <w:r w:rsidRPr="006D2449">
        <w:rPr>
          <w:rFonts w:ascii="Times New Roman" w:eastAsia="黑体" w:hAnsi="Times New Roman" w:cs="Times New Roman"/>
          <w:szCs w:val="21"/>
        </w:rPr>
        <w:t>qRT-PCR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 </w:t>
      </w:r>
      <w:r w:rsidRPr="006D2449">
        <w:rPr>
          <w:rFonts w:ascii="Times New Roman" w:eastAsia="黑体" w:hAnsi="Times New Roman" w:cs="Times New Roman"/>
          <w:szCs w:val="21"/>
        </w:rPr>
        <w:t>data,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 f</w:t>
      </w:r>
      <w:r w:rsidRPr="006D2449">
        <w:rPr>
          <w:rFonts w:ascii="Times New Roman" w:eastAsia="黑体" w:hAnsi="Times New Roman" w:cs="Times New Roman"/>
          <w:szCs w:val="21"/>
        </w:rPr>
        <w:t>old-changes of gene expression level were calculated using the 2</w:t>
      </w:r>
      <w:r w:rsidRPr="006D2449">
        <w:rPr>
          <w:rFonts w:ascii="Times New Roman" w:eastAsia="黑体" w:hAnsi="Times New Roman" w:cs="Times New Roman"/>
          <w:szCs w:val="21"/>
          <w:vertAlign w:val="superscript"/>
        </w:rPr>
        <w:t>−ΔΔCT</w:t>
      </w:r>
      <w:r w:rsidRPr="006D2449">
        <w:rPr>
          <w:rFonts w:ascii="Times New Roman" w:eastAsia="黑体" w:hAnsi="Times New Roman" w:cs="Times New Roman"/>
          <w:szCs w:val="21"/>
        </w:rPr>
        <w:t xml:space="preserve"> metho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d. </w:t>
      </w:r>
      <w:r w:rsidRPr="006D2449">
        <w:rPr>
          <w:rFonts w:ascii="Times New Roman" w:eastAsia="黑体" w:hAnsi="Times New Roman" w:cs="Times New Roman"/>
          <w:szCs w:val="21"/>
        </w:rPr>
        <w:t xml:space="preserve">Fold change </w:t>
      </w:r>
      <w:r w:rsidRPr="006D2449">
        <w:rPr>
          <w:rFonts w:ascii="Times New Roman" w:eastAsia="黑体" w:hAnsi="Times New Roman" w:cs="Times New Roman" w:hint="eastAsia"/>
          <w:szCs w:val="21"/>
        </w:rPr>
        <w:t xml:space="preserve">were </w:t>
      </w:r>
      <w:r w:rsidRPr="006D2449">
        <w:rPr>
          <w:rFonts w:ascii="Times New Roman" w:eastAsia="黑体" w:hAnsi="Times New Roman" w:cs="Times New Roman"/>
          <w:szCs w:val="21"/>
        </w:rPr>
        <w:t>log2 transformed</w:t>
      </w:r>
      <w:r w:rsidRPr="006D2449">
        <w:rPr>
          <w:rFonts w:ascii="Times New Roman" w:eastAsia="黑体" w:hAnsi="Times New Roman" w:cs="Times New Roman" w:hint="eastAsia"/>
          <w:szCs w:val="21"/>
        </w:rPr>
        <w:t>.</w:t>
      </w:r>
    </w:p>
    <w:p w:rsidR="00C53DCC" w:rsidRDefault="00DC7831">
      <w:pPr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/>
          <w:noProof/>
          <w:szCs w:val="21"/>
        </w:rPr>
        <w:lastRenderedPageBreak/>
        <w:drawing>
          <wp:inline distT="0" distB="0" distL="0" distR="0" wp14:anchorId="264E448E" wp14:editId="23A8C76A">
            <wp:extent cx="4693318" cy="3248025"/>
            <wp:effectExtent l="0" t="0" r="0" b="0"/>
            <wp:docPr id="2" name="图片 2" descr="E:\文章-齐老师\完稿\附表附图\Figure S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文章-齐老师\完稿\附表附图\Figure S3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318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CC" w:rsidRDefault="00C53DCC">
      <w:pPr>
        <w:rPr>
          <w:rFonts w:ascii="Times New Roman" w:eastAsia="黑体" w:hAnsi="Times New Roman" w:cs="Times New Roman"/>
          <w:szCs w:val="21"/>
        </w:rPr>
      </w:pPr>
    </w:p>
    <w:p w:rsidR="00C53DCC" w:rsidRDefault="00C53DCC">
      <w:pPr>
        <w:rPr>
          <w:rFonts w:ascii="Times New Roman" w:hAnsi="Times New Roman" w:cs="Times New Roman"/>
          <w:szCs w:val="21"/>
        </w:rPr>
      </w:pPr>
      <w:r w:rsidRPr="00DC7831">
        <w:rPr>
          <w:rFonts w:ascii="Times New Roman" w:eastAsia="黑体" w:hAnsi="Times New Roman" w:cs="Times New Roman"/>
          <w:b/>
          <w:szCs w:val="21"/>
        </w:rPr>
        <w:t>Figure S3</w:t>
      </w:r>
      <w:r w:rsidRPr="00C53DCC">
        <w:rPr>
          <w:rFonts w:ascii="Times New Roman" w:eastAsia="黑体" w:hAnsi="Times New Roman" w:cs="Times New Roman"/>
          <w:szCs w:val="21"/>
        </w:rPr>
        <w:t xml:space="preserve"> Effects of </w:t>
      </w:r>
      <w:r w:rsidRPr="00DC7831">
        <w:rPr>
          <w:rFonts w:ascii="Times New Roman" w:eastAsia="黑体" w:hAnsi="Times New Roman" w:cs="Times New Roman"/>
          <w:i/>
          <w:szCs w:val="21"/>
        </w:rPr>
        <w:t>O. furnacalis</w:t>
      </w:r>
      <w:r w:rsidRPr="00C53DCC">
        <w:rPr>
          <w:rFonts w:ascii="Times New Roman" w:eastAsia="黑体" w:hAnsi="Times New Roman" w:cs="Times New Roman"/>
          <w:szCs w:val="21"/>
        </w:rPr>
        <w:t xml:space="preserve"> feeding on salicylic acid (SA) and abscisic acid (ABA) biosynthesis. (a) SA and (b) ABA concentration (ng g-1 FW) in maize leaves. (c) Relative expression changes of the gene involved in SA and ABA biosynthesis pathway. Values are presented as fold change relative to control (0 h). Mean±SE, n=3.</w:t>
      </w:r>
      <w:r w:rsidR="00163E56" w:rsidRPr="00163E56">
        <w:rPr>
          <w:rFonts w:ascii="Times New Roman" w:hAnsi="Times New Roman" w:cs="Times New Roman"/>
          <w:szCs w:val="21"/>
        </w:rPr>
        <w:t xml:space="preserve"> ICS</w:t>
      </w:r>
      <w:r w:rsidR="00163E56" w:rsidRPr="00163E56">
        <w:rPr>
          <w:rFonts w:ascii="Times New Roman" w:hAnsi="Times New Roman" w:cs="Times New Roman" w:hint="eastAsia"/>
          <w:szCs w:val="21"/>
        </w:rPr>
        <w:t>,</w:t>
      </w:r>
      <w:r w:rsidR="00163E56">
        <w:rPr>
          <w:rFonts w:ascii="Times New Roman" w:eastAsia="黑体" w:hAnsi="Times New Roman" w:cs="Times New Roman" w:hint="eastAsia"/>
          <w:szCs w:val="21"/>
        </w:rPr>
        <w:t xml:space="preserve"> </w:t>
      </w:r>
      <w:r w:rsidR="00163E56">
        <w:rPr>
          <w:rFonts w:ascii="Times New Roman" w:hAnsi="Times New Roman" w:cs="Times New Roman" w:hint="eastAsia"/>
          <w:szCs w:val="21"/>
        </w:rPr>
        <w:t>i</w:t>
      </w:r>
      <w:r w:rsidR="00163E56">
        <w:rPr>
          <w:rFonts w:ascii="Times New Roman" w:hAnsi="Times New Roman" w:cs="Times New Roman"/>
          <w:szCs w:val="21"/>
        </w:rPr>
        <w:t>sochorismate synthase</w:t>
      </w:r>
      <w:r w:rsidR="00163E56">
        <w:rPr>
          <w:rFonts w:ascii="Times New Roman" w:hAnsi="Times New Roman" w:cs="Times New Roman" w:hint="eastAsia"/>
          <w:szCs w:val="21"/>
        </w:rPr>
        <w:t xml:space="preserve">; PAL, </w:t>
      </w:r>
      <w:r w:rsidR="00163E56" w:rsidRPr="00163E56">
        <w:rPr>
          <w:rFonts w:ascii="Times New Roman" w:hAnsi="Times New Roman" w:cs="Times New Roman"/>
          <w:szCs w:val="21"/>
        </w:rPr>
        <w:t>phenylala</w:t>
      </w:r>
      <w:r w:rsidR="00163E56">
        <w:rPr>
          <w:rFonts w:ascii="Times New Roman" w:hAnsi="Times New Roman" w:cs="Times New Roman"/>
          <w:szCs w:val="21"/>
        </w:rPr>
        <w:t>nine ammonia lyase</w:t>
      </w:r>
      <w:r w:rsidR="00163E56">
        <w:rPr>
          <w:rFonts w:ascii="Times New Roman" w:hAnsi="Times New Roman" w:cs="Times New Roman" w:hint="eastAsia"/>
          <w:szCs w:val="21"/>
        </w:rPr>
        <w:t xml:space="preserve">; </w:t>
      </w:r>
      <w:r w:rsidR="00163E56" w:rsidRPr="00163E56">
        <w:rPr>
          <w:rFonts w:ascii="Times New Roman" w:hAnsi="Times New Roman" w:cs="Times New Roman"/>
          <w:szCs w:val="21"/>
        </w:rPr>
        <w:t>NCED</w:t>
      </w:r>
      <w:r w:rsidR="00163E56">
        <w:rPr>
          <w:rFonts w:ascii="Times New Roman" w:hAnsi="Times New Roman" w:cs="Times New Roman" w:hint="eastAsia"/>
          <w:szCs w:val="21"/>
        </w:rPr>
        <w:t xml:space="preserve">, </w:t>
      </w:r>
      <w:r w:rsidR="00163E56" w:rsidRPr="00163E56">
        <w:rPr>
          <w:rFonts w:ascii="Times New Roman" w:hAnsi="Times New Roman" w:cs="Times New Roman"/>
          <w:szCs w:val="21"/>
        </w:rPr>
        <w:t>9-cis-epoxycarotenoid dioxygenaseinvolved</w:t>
      </w:r>
      <w:r w:rsidR="00163E56">
        <w:rPr>
          <w:rFonts w:ascii="Times New Roman" w:hAnsi="Times New Roman" w:cs="Times New Roman" w:hint="eastAsia"/>
          <w:szCs w:val="21"/>
        </w:rPr>
        <w:t xml:space="preserve">; </w:t>
      </w:r>
      <w:r w:rsidR="00163E56" w:rsidRPr="00163E56">
        <w:rPr>
          <w:rFonts w:ascii="Times New Roman" w:hAnsi="Times New Roman" w:cs="Times New Roman"/>
          <w:szCs w:val="21"/>
        </w:rPr>
        <w:t>SDR</w:t>
      </w:r>
      <w:r w:rsidR="00163E56">
        <w:rPr>
          <w:rFonts w:ascii="Times New Roman" w:hAnsi="Times New Roman" w:cs="Times New Roman" w:hint="eastAsia"/>
          <w:szCs w:val="21"/>
        </w:rPr>
        <w:t>,</w:t>
      </w:r>
      <w:r w:rsidR="00163E56" w:rsidRPr="00163E56">
        <w:rPr>
          <w:rFonts w:ascii="Times New Roman" w:hAnsi="Times New Roman" w:cs="Times New Roman"/>
          <w:szCs w:val="21"/>
        </w:rPr>
        <w:t>short chain dehydrogenase/reductase</w:t>
      </w:r>
      <w:r w:rsidR="00163E56">
        <w:rPr>
          <w:rFonts w:ascii="Times New Roman" w:hAnsi="Times New Roman" w:cs="Times New Roman" w:hint="eastAsia"/>
          <w:szCs w:val="21"/>
        </w:rPr>
        <w:t xml:space="preserve">; AO, </w:t>
      </w:r>
      <w:r w:rsidR="00163E56" w:rsidRPr="00163E56">
        <w:rPr>
          <w:rFonts w:ascii="Times New Roman" w:hAnsi="Times New Roman" w:cs="Times New Roman"/>
          <w:szCs w:val="21"/>
        </w:rPr>
        <w:t>aldehyde oxidase</w:t>
      </w:r>
      <w:r w:rsidR="00163E56">
        <w:rPr>
          <w:rFonts w:ascii="Times New Roman" w:hAnsi="Times New Roman" w:cs="Times New Roman" w:hint="eastAsia"/>
          <w:szCs w:val="21"/>
        </w:rPr>
        <w:t>.</w:t>
      </w:r>
    </w:p>
    <w:p w:rsidR="006D2449" w:rsidRDefault="006D2449">
      <w:pPr>
        <w:rPr>
          <w:rFonts w:ascii="Times New Roman" w:hAnsi="Times New Roman" w:cs="Times New Roman"/>
          <w:szCs w:val="21"/>
        </w:rPr>
      </w:pPr>
    </w:p>
    <w:p w:rsidR="006D2449" w:rsidRDefault="006D2449">
      <w:pPr>
        <w:rPr>
          <w:rFonts w:ascii="Times New Roman" w:hAnsi="Times New Roman" w:cs="Times New Roman"/>
          <w:szCs w:val="21"/>
        </w:rPr>
      </w:pPr>
    </w:p>
    <w:p w:rsidR="006D2449" w:rsidRPr="00DC7831" w:rsidRDefault="006D2449">
      <w:pPr>
        <w:rPr>
          <w:rFonts w:ascii="Times New Roman" w:eastAsia="黑体" w:hAnsi="Times New Roman" w:cs="Times New Roman"/>
          <w:szCs w:val="21"/>
        </w:rPr>
        <w:sectPr w:rsidR="006D2449" w:rsidRPr="00DC783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21B57" w:rsidRPr="009E56B5" w:rsidRDefault="00F722E7">
      <w:pPr>
        <w:rPr>
          <w:rFonts w:ascii="Times New Roman" w:eastAsia="黑体" w:hAnsi="Times New Roman" w:cs="Times New Roman"/>
          <w:szCs w:val="21"/>
        </w:rPr>
      </w:pPr>
      <w:r w:rsidRPr="006D56BB">
        <w:rPr>
          <w:rFonts w:ascii="Times New Roman" w:eastAsia="黑体" w:hAnsi="Times New Roman" w:cs="Times New Roman"/>
          <w:b/>
          <w:szCs w:val="21"/>
        </w:rPr>
        <w:lastRenderedPageBreak/>
        <w:t xml:space="preserve">Table </w:t>
      </w:r>
      <w:r w:rsidR="00C31B9F" w:rsidRPr="006D56BB">
        <w:rPr>
          <w:rFonts w:ascii="Times New Roman" w:eastAsia="黑体" w:hAnsi="Times New Roman" w:cs="Times New Roman"/>
          <w:b/>
          <w:szCs w:val="21"/>
        </w:rPr>
        <w:t>S</w:t>
      </w:r>
      <w:r w:rsidRPr="006D56BB">
        <w:rPr>
          <w:rFonts w:ascii="Times New Roman" w:eastAsia="黑体" w:hAnsi="Times New Roman" w:cs="Times New Roman"/>
          <w:b/>
          <w:szCs w:val="21"/>
        </w:rPr>
        <w:t xml:space="preserve">1 </w:t>
      </w:r>
      <w:r w:rsidRPr="009E56B5">
        <w:rPr>
          <w:rFonts w:ascii="Times New Roman" w:eastAsia="黑体" w:hAnsi="Times New Roman" w:cs="Times New Roman"/>
          <w:szCs w:val="21"/>
        </w:rPr>
        <w:t xml:space="preserve">Summary of RNA sequencing and mapping using the maize genome as the reference. 0, 2, 4, 12 and 24 indicate the time (h) of </w:t>
      </w:r>
      <w:r w:rsidR="006D56BB" w:rsidRPr="009E56B5">
        <w:rPr>
          <w:rFonts w:ascii="Times New Roman" w:hAnsi="Times New Roman" w:cs="Times New Roman"/>
          <w:i/>
          <w:szCs w:val="21"/>
        </w:rPr>
        <w:t xml:space="preserve">O. </w:t>
      </w:r>
      <w:r w:rsidRPr="009E56B5">
        <w:rPr>
          <w:rFonts w:ascii="Times New Roman" w:hAnsi="Times New Roman" w:cs="Times New Roman"/>
          <w:i/>
          <w:szCs w:val="21"/>
        </w:rPr>
        <w:t>furnacalis</w:t>
      </w:r>
      <w:r w:rsidRPr="009E56B5">
        <w:rPr>
          <w:rFonts w:ascii="Times New Roman" w:eastAsia="黑体" w:hAnsi="Times New Roman" w:cs="Times New Roman"/>
          <w:szCs w:val="21"/>
        </w:rPr>
        <w:t xml:space="preserve"> feeding. The numerical values 1, 2, 3 indicate the different biological replicates.</w:t>
      </w:r>
    </w:p>
    <w:tbl>
      <w:tblPr>
        <w:tblpPr w:leftFromText="180" w:rightFromText="180" w:vertAnchor="text" w:horzAnchor="margin" w:tblpX="-176" w:tblpY="155"/>
        <w:tblW w:w="13467" w:type="dxa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47"/>
        <w:gridCol w:w="1417"/>
        <w:gridCol w:w="1606"/>
        <w:gridCol w:w="1417"/>
        <w:gridCol w:w="1418"/>
        <w:gridCol w:w="1513"/>
        <w:gridCol w:w="1842"/>
        <w:gridCol w:w="1890"/>
        <w:gridCol w:w="1417"/>
      </w:tblGrid>
      <w:tr w:rsidR="00721B57" w:rsidTr="006D2449">
        <w:trPr>
          <w:trHeight w:val="352"/>
        </w:trPr>
        <w:tc>
          <w:tcPr>
            <w:tcW w:w="94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Sample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Total clean reads</w:t>
            </w:r>
          </w:p>
        </w:tc>
        <w:tc>
          <w:tcPr>
            <w:tcW w:w="160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D2449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Total nucleotides</w:t>
            </w:r>
          </w:p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nt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Q20 percentage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GC percentage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51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Unmapped reads with RNA</w:t>
            </w:r>
          </w:p>
        </w:tc>
        <w:tc>
          <w:tcPr>
            <w:tcW w:w="18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D2449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Unique</w:t>
            </w:r>
          </w:p>
          <w:p w:rsidR="006D2449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mapped</w:t>
            </w:r>
          </w:p>
          <w:p w:rsidR="00721B57" w:rsidRDefault="006D2449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 w:hint="eastAsia"/>
                <w:szCs w:val="21"/>
              </w:rPr>
              <w:t>r</w:t>
            </w:r>
            <w:r w:rsidR="00F722E7">
              <w:rPr>
                <w:rFonts w:ascii="Times New Roman" w:eastAsia="黑体" w:hAnsi="Times New Roman" w:cs="Times New Roman"/>
                <w:szCs w:val="21"/>
              </w:rPr>
              <w:t>eads</w:t>
            </w:r>
          </w:p>
        </w:tc>
        <w:tc>
          <w:tcPr>
            <w:tcW w:w="18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D2449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Multiple</w:t>
            </w:r>
          </w:p>
          <w:p w:rsidR="006D2449" w:rsidRDefault="006D2449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M</w:t>
            </w:r>
            <w:r w:rsidR="00F722E7">
              <w:rPr>
                <w:rFonts w:ascii="Times New Roman" w:eastAsia="黑体" w:hAnsi="Times New Roman" w:cs="Times New Roman"/>
                <w:szCs w:val="21"/>
              </w:rPr>
              <w:t>apped</w:t>
            </w:r>
          </w:p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reads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D2449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Mapping</w:t>
            </w:r>
          </w:p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ratio</w:t>
            </w:r>
          </w:p>
        </w:tc>
      </w:tr>
      <w:tr w:rsidR="00721B57" w:rsidTr="006D2449">
        <w:tc>
          <w:tcPr>
            <w:tcW w:w="94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0h-1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31162658</w:t>
            </w:r>
          </w:p>
        </w:tc>
        <w:tc>
          <w:tcPr>
            <w:tcW w:w="160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4674398700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94.73%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58.87%</w:t>
            </w:r>
          </w:p>
        </w:tc>
        <w:tc>
          <w:tcPr>
            <w:tcW w:w="1513" w:type="dxa"/>
            <w:tcBorders>
              <w:top w:val="single" w:sz="4" w:space="0" w:color="auto"/>
            </w:tcBorders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29997742</w:t>
            </w:r>
          </w:p>
        </w:tc>
        <w:tc>
          <w:tcPr>
            <w:tcW w:w="1842" w:type="dxa"/>
            <w:tcBorders>
              <w:top w:val="single" w:sz="4" w:space="0" w:color="auto"/>
            </w:tcBorders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21393592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71.32%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375904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1.25%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72.57%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0h-2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29540938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4431140700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94.63%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59.03%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27720276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19662731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70.93%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342562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1.24%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72.17%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0h-3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29055922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4358388300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94.51%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58.20%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26643750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18811646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70.60%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327600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1.23%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71.83%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2h-1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29848828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4477324200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94.90%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57.49%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28424550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19809077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69.69%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377962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1.33%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71.02%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2h-2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28311586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4246737900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94.62%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57.95%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26966968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19100530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70.83%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355988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1.32%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72.15%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2h-3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26006430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3900964500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94.61%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57.86%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24426180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17226166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70.52%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361324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1.48%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72.00%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4h-1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32547838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4882175700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94.55%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57.89%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31136650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21978741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70.59%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428960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1.38%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71.97%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4h-2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33787044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5068056600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94.31%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58.13%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32097408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22136586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68.97%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522770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1.63%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70.60%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4h-3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27342562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4101384300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94.84%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57.83%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26034902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18363767</w:t>
            </w:r>
            <w:r>
              <w:rPr>
                <w:rFonts w:ascii="Times New Roman" w:eastAsia="黑体" w:hAnsi="Times New Roman" w:cs="Times New Roman"/>
                <w:szCs w:val="21"/>
              </w:rPr>
              <w:lastRenderedPageBreak/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70.54%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lastRenderedPageBreak/>
              <w:t xml:space="preserve">380640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1.46%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72.00%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lastRenderedPageBreak/>
              <w:t>12h-1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26729432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4009414800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94.00%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57.51%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25362750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17332306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68.34%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405792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1.60%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69.94%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12h-2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28602978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4290446700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94.44%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57.75%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27407692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18972961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69.22%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470754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1.72%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70.94%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12h-3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25831022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3874653300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94.54%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57.25%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24595036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15832590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64.37%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367326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1.49%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65.87%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24h-1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28060930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4209139500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94.82%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58.04%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26472406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18478298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69.80%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451352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1.70%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71.51%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24h-2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17888922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2683338300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94.72%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58.11%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16763888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11514708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68.69%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258724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1.54%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70.23%</w:t>
            </w:r>
          </w:p>
        </w:tc>
      </w:tr>
      <w:tr w:rsidR="00721B57" w:rsidTr="006D2449">
        <w:tc>
          <w:tcPr>
            <w:tcW w:w="94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24h-3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27994842</w:t>
            </w:r>
          </w:p>
        </w:tc>
        <w:tc>
          <w:tcPr>
            <w:tcW w:w="1606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4199226300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94.67%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58.10%</w:t>
            </w:r>
          </w:p>
        </w:tc>
        <w:tc>
          <w:tcPr>
            <w:tcW w:w="1513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26081366</w:t>
            </w:r>
          </w:p>
        </w:tc>
        <w:tc>
          <w:tcPr>
            <w:tcW w:w="1842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18169453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69.66%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890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 xml:space="preserve">461538 </w:t>
            </w:r>
            <w:r>
              <w:rPr>
                <w:rFonts w:ascii="Times New Roman" w:eastAsia="黑体" w:hAnsi="Times New Roman" w:cs="Times New Roman"/>
                <w:szCs w:val="21"/>
              </w:rPr>
              <w:t>（</w:t>
            </w:r>
            <w:r>
              <w:rPr>
                <w:rFonts w:ascii="Times New Roman" w:eastAsia="黑体" w:hAnsi="Times New Roman" w:cs="Times New Roman"/>
                <w:szCs w:val="21"/>
              </w:rPr>
              <w:t>1.77%</w:t>
            </w:r>
            <w:r>
              <w:rPr>
                <w:rFonts w:ascii="Times New Roman" w:eastAsia="黑体" w:hAnsi="Times New Roman" w:cs="Times New Roman"/>
                <w:szCs w:val="21"/>
              </w:rPr>
              <w:t>）</w:t>
            </w:r>
          </w:p>
        </w:tc>
        <w:tc>
          <w:tcPr>
            <w:tcW w:w="1417" w:type="dxa"/>
            <w:vAlign w:val="center"/>
          </w:tcPr>
          <w:p w:rsidR="00721B57" w:rsidRDefault="00F722E7" w:rsidP="006D2449">
            <w:pPr>
              <w:spacing w:line="360" w:lineRule="exact"/>
              <w:contextualSpacing/>
              <w:jc w:val="center"/>
              <w:rPr>
                <w:rFonts w:ascii="Times New Roman" w:eastAsia="黑体" w:hAnsi="Times New Roman" w:cs="Times New Roman"/>
                <w:szCs w:val="21"/>
              </w:rPr>
            </w:pPr>
            <w:r>
              <w:rPr>
                <w:rFonts w:ascii="Times New Roman" w:eastAsia="黑体" w:hAnsi="Times New Roman" w:cs="Times New Roman"/>
                <w:szCs w:val="21"/>
              </w:rPr>
              <w:t>71.43%</w:t>
            </w:r>
          </w:p>
        </w:tc>
      </w:tr>
    </w:tbl>
    <w:p w:rsidR="00721B57" w:rsidRDefault="00721B57" w:rsidP="006D2449">
      <w:pPr>
        <w:jc w:val="center"/>
        <w:rPr>
          <w:rFonts w:ascii="Times New Roman" w:eastAsia="黑体" w:hAnsi="Times New Roman" w:cs="Times New Roman"/>
          <w:szCs w:val="21"/>
        </w:rPr>
      </w:pPr>
    </w:p>
    <w:p w:rsidR="00721B57" w:rsidRDefault="00721B57" w:rsidP="006D2449">
      <w:pPr>
        <w:pStyle w:val="a6"/>
        <w:contextualSpacing/>
        <w:jc w:val="center"/>
        <w:rPr>
          <w:rFonts w:ascii="Times New Roman" w:hAnsi="Times New Roman"/>
          <w:sz w:val="21"/>
          <w:szCs w:val="21"/>
        </w:rPr>
      </w:pPr>
    </w:p>
    <w:p w:rsidR="00721B57" w:rsidRDefault="00721B57" w:rsidP="006D2449">
      <w:pPr>
        <w:jc w:val="center"/>
        <w:rPr>
          <w:rFonts w:ascii="Times New Roman" w:eastAsia="黑体" w:hAnsi="Times New Roman" w:cs="Times New Roman"/>
          <w:szCs w:val="21"/>
        </w:rPr>
      </w:pPr>
    </w:p>
    <w:p w:rsidR="00721B57" w:rsidRDefault="00721B57" w:rsidP="006D2449">
      <w:pPr>
        <w:jc w:val="center"/>
        <w:rPr>
          <w:rFonts w:ascii="Times New Roman" w:eastAsia="黑体" w:hAnsi="Times New Roman" w:cs="Times New Roman"/>
          <w:szCs w:val="21"/>
        </w:rPr>
      </w:pPr>
    </w:p>
    <w:p w:rsidR="00721B57" w:rsidRDefault="00721B57" w:rsidP="006D2449">
      <w:pPr>
        <w:jc w:val="center"/>
        <w:rPr>
          <w:rFonts w:ascii="Times New Roman" w:eastAsia="黑体" w:hAnsi="Times New Roman" w:cs="Times New Roman"/>
          <w:szCs w:val="21"/>
        </w:rPr>
      </w:pPr>
    </w:p>
    <w:p w:rsidR="00721B57" w:rsidRDefault="00721B57" w:rsidP="006D2449">
      <w:pPr>
        <w:jc w:val="center"/>
        <w:rPr>
          <w:rFonts w:ascii="Times New Roman" w:eastAsia="黑体" w:hAnsi="Times New Roman" w:cs="Times New Roman"/>
          <w:szCs w:val="21"/>
        </w:rPr>
      </w:pPr>
    </w:p>
    <w:p w:rsidR="00721B57" w:rsidRDefault="00721B57" w:rsidP="006D2449">
      <w:pPr>
        <w:jc w:val="center"/>
        <w:rPr>
          <w:rFonts w:ascii="Times New Roman" w:eastAsia="黑体" w:hAnsi="Times New Roman" w:cs="Times New Roman"/>
          <w:szCs w:val="21"/>
        </w:rPr>
      </w:pPr>
    </w:p>
    <w:p w:rsidR="00721B57" w:rsidRDefault="00721B57" w:rsidP="006D2449">
      <w:pPr>
        <w:jc w:val="center"/>
        <w:rPr>
          <w:rFonts w:ascii="Times New Roman" w:eastAsia="黑体" w:hAnsi="Times New Roman" w:cs="Times New Roman"/>
          <w:szCs w:val="21"/>
        </w:rPr>
      </w:pPr>
    </w:p>
    <w:p w:rsidR="00721B57" w:rsidRDefault="00721B57" w:rsidP="006D2449">
      <w:pPr>
        <w:jc w:val="center"/>
        <w:rPr>
          <w:rFonts w:ascii="Times New Roman" w:eastAsia="黑体" w:hAnsi="Times New Roman" w:cs="Times New Roman"/>
          <w:szCs w:val="21"/>
        </w:rPr>
      </w:pPr>
    </w:p>
    <w:p w:rsidR="00721B57" w:rsidRDefault="00721B57" w:rsidP="006D2449">
      <w:pPr>
        <w:jc w:val="center"/>
        <w:rPr>
          <w:rFonts w:ascii="Times New Roman" w:hAnsi="Times New Roman" w:cs="Times New Roman"/>
          <w:szCs w:val="21"/>
        </w:rPr>
      </w:pPr>
    </w:p>
    <w:p w:rsidR="00721B57" w:rsidRDefault="00721B57" w:rsidP="006D2449">
      <w:pPr>
        <w:jc w:val="center"/>
        <w:rPr>
          <w:rFonts w:ascii="Times New Roman" w:hAnsi="Times New Roman" w:cs="Times New Roman"/>
          <w:szCs w:val="21"/>
        </w:rPr>
      </w:pPr>
    </w:p>
    <w:p w:rsidR="00721B57" w:rsidRDefault="00721B57" w:rsidP="006D2449">
      <w:pPr>
        <w:spacing w:line="360" w:lineRule="exact"/>
        <w:contextualSpacing/>
        <w:jc w:val="center"/>
        <w:rPr>
          <w:rFonts w:ascii="Times New Roman" w:hAnsi="Times New Roman" w:cs="Times New Roman"/>
          <w:szCs w:val="21"/>
        </w:rPr>
      </w:pPr>
    </w:p>
    <w:p w:rsidR="00721B57" w:rsidRDefault="00721B57" w:rsidP="006D2449">
      <w:pPr>
        <w:spacing w:line="360" w:lineRule="exact"/>
        <w:contextualSpacing/>
        <w:jc w:val="center"/>
        <w:rPr>
          <w:rFonts w:ascii="Times New Roman" w:hAnsi="Times New Roman" w:cs="Times New Roman"/>
          <w:szCs w:val="21"/>
        </w:rPr>
      </w:pPr>
    </w:p>
    <w:p w:rsidR="00721B57" w:rsidRDefault="00721B57" w:rsidP="009471AC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721B57" w:rsidRDefault="00721B57" w:rsidP="009471AC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721B57" w:rsidRDefault="00721B57" w:rsidP="009471AC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721B57" w:rsidRDefault="00721B57" w:rsidP="009471AC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470621" w:rsidRDefault="00470621" w:rsidP="009471AC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470621" w:rsidRDefault="00470621" w:rsidP="009471AC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470621" w:rsidRDefault="00470621" w:rsidP="009471AC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470621" w:rsidRDefault="00470621" w:rsidP="009471AC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470621" w:rsidRDefault="00470621" w:rsidP="009471AC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470621" w:rsidRDefault="00470621" w:rsidP="009471AC">
      <w:pPr>
        <w:spacing w:line="360" w:lineRule="exact"/>
        <w:contextualSpacing/>
        <w:rPr>
          <w:rFonts w:ascii="Times New Roman" w:hAnsi="Times New Roman" w:cs="Times New Roman"/>
          <w:szCs w:val="21"/>
        </w:rPr>
        <w:sectPr w:rsidR="00470621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</w:p>
    <w:p w:rsidR="00413162" w:rsidRDefault="00413162" w:rsidP="00413162">
      <w:pPr>
        <w:suppressAutoHyphens/>
        <w:spacing w:line="360" w:lineRule="exact"/>
        <w:contextualSpacing/>
        <w:rPr>
          <w:rFonts w:ascii="Times New Roman" w:eastAsia="宋体" w:hAnsi="Times New Roman" w:cs="Times New Roman"/>
          <w:kern w:val="1"/>
          <w:szCs w:val="21"/>
        </w:rPr>
      </w:pPr>
      <w:r w:rsidRPr="00413162">
        <w:rPr>
          <w:rFonts w:ascii="Times New Roman" w:eastAsia="黑体" w:hAnsi="Times New Roman" w:cs="Times New Roman"/>
          <w:b/>
          <w:kern w:val="1"/>
          <w:szCs w:val="21"/>
        </w:rPr>
        <w:lastRenderedPageBreak/>
        <w:t>Table S</w:t>
      </w:r>
      <w:r w:rsidR="00866369">
        <w:rPr>
          <w:rFonts w:ascii="Times New Roman" w:eastAsia="黑体" w:hAnsi="Times New Roman" w:cs="Times New Roman" w:hint="eastAsia"/>
          <w:b/>
          <w:kern w:val="1"/>
          <w:szCs w:val="21"/>
        </w:rPr>
        <w:t>2</w:t>
      </w:r>
      <w:r w:rsidRPr="00413162">
        <w:rPr>
          <w:rFonts w:ascii="Times New Roman" w:eastAsia="黑体" w:hAnsi="Times New Roman" w:cs="Times New Roman"/>
          <w:b/>
          <w:kern w:val="1"/>
          <w:szCs w:val="21"/>
        </w:rPr>
        <w:t xml:space="preserve"> </w:t>
      </w:r>
      <w:r w:rsidRPr="00413162">
        <w:rPr>
          <w:rFonts w:ascii="Times New Roman" w:eastAsia="宋体" w:hAnsi="Times New Roman" w:cs="Times New Roman" w:hint="eastAsia"/>
          <w:kern w:val="1"/>
          <w:szCs w:val="21"/>
        </w:rPr>
        <w:t>The common pathways</w:t>
      </w:r>
      <w:r w:rsidRPr="00413162">
        <w:rPr>
          <w:rFonts w:ascii="Times New Roman" w:eastAsia="宋体" w:hAnsi="Times New Roman" w:cs="Times New Roman"/>
          <w:kern w:val="1"/>
          <w:szCs w:val="21"/>
        </w:rPr>
        <w:t xml:space="preserve"> of DEGs in the transcriptome of maize induced by </w:t>
      </w:r>
      <w:r w:rsidRPr="00413162">
        <w:rPr>
          <w:rFonts w:ascii="Times New Roman" w:eastAsia="宋体" w:hAnsi="Times New Roman" w:cs="Times New Roman"/>
          <w:i/>
          <w:kern w:val="1"/>
          <w:szCs w:val="21"/>
        </w:rPr>
        <w:t>O</w:t>
      </w:r>
      <w:r w:rsidRPr="00413162">
        <w:rPr>
          <w:rFonts w:ascii="Times New Roman" w:eastAsia="宋体" w:hAnsi="Times New Roman" w:cs="Times New Roman" w:hint="eastAsia"/>
          <w:i/>
          <w:kern w:val="1"/>
          <w:szCs w:val="21"/>
        </w:rPr>
        <w:t>.</w:t>
      </w:r>
      <w:r w:rsidRPr="00413162">
        <w:rPr>
          <w:rFonts w:ascii="Times New Roman" w:eastAsia="宋体" w:hAnsi="Times New Roman" w:cs="Times New Roman"/>
          <w:i/>
          <w:kern w:val="1"/>
          <w:szCs w:val="21"/>
        </w:rPr>
        <w:t xml:space="preserve"> furnacalis</w:t>
      </w:r>
      <w:r w:rsidRPr="00413162">
        <w:rPr>
          <w:rFonts w:ascii="Times New Roman" w:eastAsia="宋体" w:hAnsi="Times New Roman" w:cs="Times New Roman"/>
          <w:kern w:val="1"/>
          <w:szCs w:val="21"/>
        </w:rPr>
        <w:t xml:space="preserve"> infestation for different period of time</w:t>
      </w:r>
      <w:r w:rsidRPr="00413162">
        <w:rPr>
          <w:rFonts w:ascii="Times New Roman" w:eastAsia="宋体" w:hAnsi="Times New Roman" w:cs="Times New Roman" w:hint="eastAsia"/>
          <w:kern w:val="1"/>
          <w:szCs w:val="21"/>
        </w:rPr>
        <w:t>.</w:t>
      </w:r>
    </w:p>
    <w:p w:rsidR="00866369" w:rsidRDefault="00866369" w:rsidP="00413162">
      <w:pPr>
        <w:suppressAutoHyphens/>
        <w:spacing w:line="360" w:lineRule="exact"/>
        <w:contextualSpacing/>
        <w:rPr>
          <w:rFonts w:ascii="Times New Roman" w:eastAsia="宋体" w:hAnsi="Times New Roman" w:cs="Times New Roman"/>
          <w:kern w:val="1"/>
          <w:szCs w:val="21"/>
        </w:rPr>
      </w:pPr>
    </w:p>
    <w:tbl>
      <w:tblPr>
        <w:tblW w:w="6760" w:type="dxa"/>
        <w:jc w:val="center"/>
        <w:tblInd w:w="93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480"/>
        <w:gridCol w:w="5280"/>
      </w:tblGrid>
      <w:tr w:rsidR="00866369" w:rsidRPr="00193AB7" w:rsidTr="00866369">
        <w:trPr>
          <w:trHeight w:val="515"/>
          <w:jc w:val="center"/>
        </w:trPr>
        <w:tc>
          <w:tcPr>
            <w:tcW w:w="14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Pathway ID</w:t>
            </w:r>
          </w:p>
        </w:tc>
        <w:tc>
          <w:tcPr>
            <w:tcW w:w="52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Cs w:val="21"/>
              </w:rPr>
              <w:t>Pathway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ko00010</w:t>
            </w:r>
          </w:p>
        </w:tc>
        <w:tc>
          <w:tcPr>
            <w:tcW w:w="52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Glycolysis / Gluconeogenesis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ko00030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Pentose phosphate pathway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ko00051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Fructose and mannose metabolism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ko00071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Fatty acid degradation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ko00195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Photosynthesis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ko00196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Photosynthesis - antenna proteins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ko00350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Tyrosine metabolism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ko00360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Phenylalanine metabolism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ko00400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Phenylalanine, tyrosine and tryptophan biosynthesis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ko00402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Benzoxazinoid biosynthesis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ko00480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Glutathione metabolism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ko00500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Starch and sucrose metabolism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ko00520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Amino sugar and nucleotide sugar metabolism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ko00592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alpha-Linolenic acid metabolism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ko00620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Pyruvate metabolism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ko00630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Glyoxylate and dicarboxylate metabolism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ko00710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Carbon fixation in photosynthetic organisms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ko00860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Porphyrin and chlorophyll metabolism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ko00940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Phenylpropanoid biosynthesis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ko00941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Flavonoid biosynthesis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ko00945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Stilbenoid, diarylheptanoid and gingerol biosynthesis</w:t>
            </w:r>
          </w:p>
        </w:tc>
      </w:tr>
      <w:tr w:rsidR="00866369" w:rsidRPr="00193AB7" w:rsidTr="00866369">
        <w:trPr>
          <w:trHeight w:val="315"/>
          <w:jc w:val="center"/>
        </w:trPr>
        <w:tc>
          <w:tcPr>
            <w:tcW w:w="14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ko01200</w:t>
            </w:r>
          </w:p>
        </w:tc>
        <w:tc>
          <w:tcPr>
            <w:tcW w:w="5280" w:type="dxa"/>
            <w:shd w:val="clear" w:color="auto" w:fill="auto"/>
            <w:noWrap/>
            <w:vAlign w:val="center"/>
            <w:hideMark/>
          </w:tcPr>
          <w:p w:rsidR="00866369" w:rsidRPr="00193AB7" w:rsidRDefault="00866369" w:rsidP="00866369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</w:pPr>
            <w:r w:rsidRPr="00193AB7">
              <w:rPr>
                <w:rFonts w:ascii="Times New Roman" w:eastAsia="宋体" w:hAnsi="Times New Roman" w:cs="Times New Roman"/>
                <w:color w:val="000000"/>
                <w:kern w:val="0"/>
                <w:szCs w:val="21"/>
              </w:rPr>
              <w:t>Carbon metabolism</w:t>
            </w:r>
          </w:p>
        </w:tc>
      </w:tr>
    </w:tbl>
    <w:p w:rsidR="00866369" w:rsidRDefault="00866369" w:rsidP="00413162">
      <w:pPr>
        <w:suppressAutoHyphens/>
        <w:spacing w:line="360" w:lineRule="exact"/>
        <w:contextualSpacing/>
        <w:rPr>
          <w:rFonts w:ascii="Times New Roman" w:eastAsia="宋体" w:hAnsi="Times New Roman" w:cs="Times New Roman"/>
          <w:kern w:val="1"/>
          <w:szCs w:val="21"/>
        </w:rPr>
      </w:pPr>
    </w:p>
    <w:p w:rsidR="00866369" w:rsidRDefault="00866369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95480D" w:rsidRDefault="0095480D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95480D" w:rsidRDefault="0095480D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95480D" w:rsidRDefault="0095480D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95480D" w:rsidRDefault="0095480D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95480D" w:rsidRDefault="0095480D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95480D" w:rsidRDefault="0095480D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95480D" w:rsidRDefault="0095480D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95480D" w:rsidRDefault="0095480D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95480D" w:rsidRDefault="0095480D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95480D" w:rsidRDefault="0095480D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95480D" w:rsidRDefault="0095480D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95480D" w:rsidRDefault="0095480D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95480D" w:rsidRPr="00413162" w:rsidRDefault="0095480D" w:rsidP="00413162">
      <w:pPr>
        <w:suppressAutoHyphens/>
        <w:spacing w:line="360" w:lineRule="exact"/>
        <w:contextualSpacing/>
        <w:rPr>
          <w:rFonts w:ascii="Calibri" w:eastAsia="宋体" w:hAnsi="Calibri" w:cs="Times New Roman"/>
          <w:kern w:val="1"/>
        </w:rPr>
      </w:pPr>
    </w:p>
    <w:p w:rsidR="00413162" w:rsidRPr="00413162" w:rsidRDefault="00413162" w:rsidP="00413162">
      <w:pPr>
        <w:suppressAutoHyphens/>
        <w:spacing w:line="360" w:lineRule="exact"/>
        <w:rPr>
          <w:rFonts w:ascii="Calibri" w:eastAsia="宋体" w:hAnsi="Calibri" w:cs="Times New Roman"/>
          <w:kern w:val="1"/>
        </w:rPr>
      </w:pPr>
      <w:r w:rsidRPr="00413162">
        <w:rPr>
          <w:rFonts w:ascii="Times New Roman" w:eastAsia="黑体" w:hAnsi="Times New Roman" w:cs="Times New Roman"/>
          <w:b/>
          <w:kern w:val="1"/>
          <w:szCs w:val="21"/>
        </w:rPr>
        <w:lastRenderedPageBreak/>
        <w:t>Table S</w:t>
      </w:r>
      <w:r w:rsidR="00866369">
        <w:rPr>
          <w:rFonts w:ascii="Times New Roman" w:eastAsia="黑体" w:hAnsi="Times New Roman" w:cs="Times New Roman" w:hint="eastAsia"/>
          <w:b/>
          <w:kern w:val="1"/>
          <w:szCs w:val="21"/>
        </w:rPr>
        <w:t>3</w:t>
      </w:r>
      <w:r w:rsidRPr="00413162">
        <w:rPr>
          <w:rFonts w:ascii="Times New Roman" w:eastAsia="黑体" w:hAnsi="Times New Roman" w:cs="Times New Roman"/>
          <w:b/>
          <w:kern w:val="1"/>
          <w:szCs w:val="21"/>
        </w:rPr>
        <w:t xml:space="preserve"> </w:t>
      </w:r>
      <w:r w:rsidRPr="00413162">
        <w:rPr>
          <w:rFonts w:ascii="Times New Roman" w:eastAsia="黑体" w:hAnsi="Times New Roman" w:cs="Times New Roman"/>
          <w:kern w:val="1"/>
          <w:szCs w:val="21"/>
        </w:rPr>
        <w:t xml:space="preserve">The developmental time and fecundity of </w:t>
      </w:r>
      <w:r w:rsidRPr="00413162">
        <w:rPr>
          <w:rFonts w:ascii="Times New Roman" w:eastAsia="黑体" w:hAnsi="Times New Roman" w:cs="Times New Roman"/>
          <w:i/>
          <w:kern w:val="1"/>
          <w:szCs w:val="21"/>
        </w:rPr>
        <w:t>O</w:t>
      </w:r>
      <w:r w:rsidRPr="00413162">
        <w:rPr>
          <w:rFonts w:ascii="Times New Roman" w:eastAsia="黑体" w:hAnsi="Times New Roman" w:cs="Times New Roman" w:hint="eastAsia"/>
          <w:i/>
          <w:kern w:val="1"/>
          <w:szCs w:val="21"/>
        </w:rPr>
        <w:t>.</w:t>
      </w:r>
      <w:r w:rsidRPr="00413162">
        <w:rPr>
          <w:rFonts w:ascii="Times New Roman" w:eastAsia="黑体" w:hAnsi="Times New Roman" w:cs="Times New Roman"/>
          <w:i/>
          <w:kern w:val="1"/>
          <w:szCs w:val="21"/>
        </w:rPr>
        <w:t xml:space="preserve"> furnacalis</w:t>
      </w:r>
      <w:r w:rsidRPr="00413162">
        <w:rPr>
          <w:rFonts w:ascii="Times New Roman" w:eastAsia="黑体" w:hAnsi="Times New Roman" w:cs="Times New Roman"/>
          <w:kern w:val="1"/>
          <w:szCs w:val="21"/>
        </w:rPr>
        <w:t xml:space="preserve"> reared on the maize leaves previously infested by </w:t>
      </w:r>
      <w:r w:rsidRPr="00413162">
        <w:rPr>
          <w:rFonts w:ascii="Times New Roman" w:eastAsia="黑体" w:hAnsi="Times New Roman" w:cs="Times New Roman"/>
          <w:i/>
          <w:kern w:val="1"/>
          <w:szCs w:val="21"/>
        </w:rPr>
        <w:t>O</w:t>
      </w:r>
      <w:r w:rsidRPr="00413162">
        <w:rPr>
          <w:rFonts w:ascii="Times New Roman" w:eastAsia="黑体" w:hAnsi="Times New Roman" w:cs="Times New Roman" w:hint="eastAsia"/>
          <w:i/>
          <w:kern w:val="1"/>
          <w:szCs w:val="21"/>
        </w:rPr>
        <w:t>.</w:t>
      </w:r>
      <w:r w:rsidRPr="00413162">
        <w:rPr>
          <w:rFonts w:ascii="Times New Roman" w:eastAsia="黑体" w:hAnsi="Times New Roman" w:cs="Times New Roman"/>
          <w:i/>
          <w:kern w:val="1"/>
          <w:szCs w:val="21"/>
        </w:rPr>
        <w:t xml:space="preserve"> furnacalis</w:t>
      </w:r>
      <w:r w:rsidRPr="00413162">
        <w:rPr>
          <w:rFonts w:ascii="Times New Roman" w:eastAsia="黑体" w:hAnsi="Times New Roman" w:cs="Times New Roman"/>
          <w:kern w:val="1"/>
          <w:szCs w:val="21"/>
        </w:rPr>
        <w:t xml:space="preserve"> for 0 and 24 h</w:t>
      </w:r>
      <w:r w:rsidRPr="00413162">
        <w:rPr>
          <w:rFonts w:ascii="Times New Roman" w:eastAsia="黑体" w:hAnsi="Times New Roman" w:cs="Times New Roman" w:hint="eastAsia"/>
          <w:kern w:val="1"/>
          <w:szCs w:val="21"/>
        </w:rPr>
        <w:t>.</w:t>
      </w:r>
    </w:p>
    <w:tbl>
      <w:tblPr>
        <w:tblpPr w:leftFromText="180" w:rightFromText="180" w:vertAnchor="text" w:horzAnchor="margin" w:tblpY="137"/>
        <w:tblW w:w="8412" w:type="dxa"/>
        <w:tblBorders>
          <w:top w:val="single" w:sz="4" w:space="0" w:color="auto"/>
          <w:bottom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27"/>
        <w:gridCol w:w="595"/>
        <w:gridCol w:w="1862"/>
        <w:gridCol w:w="235"/>
        <w:gridCol w:w="531"/>
        <w:gridCol w:w="1815"/>
        <w:gridCol w:w="947"/>
      </w:tblGrid>
      <w:tr w:rsidR="0042531A" w:rsidTr="0042531A">
        <w:trPr>
          <w:trHeight w:val="20"/>
        </w:trPr>
        <w:tc>
          <w:tcPr>
            <w:tcW w:w="2427" w:type="dxa"/>
            <w:vMerge w:val="restart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Stage or sex</w:t>
            </w:r>
          </w:p>
        </w:tc>
        <w:tc>
          <w:tcPr>
            <w:tcW w:w="245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 h</w:t>
            </w:r>
          </w:p>
        </w:tc>
        <w:tc>
          <w:tcPr>
            <w:tcW w:w="235" w:type="dxa"/>
            <w:tcBorders>
              <w:top w:val="single" w:sz="4" w:space="0" w:color="auto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234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24 h</w:t>
            </w:r>
          </w:p>
        </w:tc>
        <w:tc>
          <w:tcPr>
            <w:tcW w:w="947" w:type="dxa"/>
            <w:vMerge w:val="restart"/>
            <w:tcBorders>
              <w:top w:val="single" w:sz="4" w:space="0" w:color="auto"/>
              <w:bottom w:val="nil"/>
            </w:tcBorders>
            <w:shd w:val="clear" w:color="auto" w:fill="FFFFFF"/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P</w:t>
            </w:r>
          </w:p>
        </w:tc>
      </w:tr>
      <w:tr w:rsidR="0042531A" w:rsidTr="0042531A">
        <w:trPr>
          <w:trHeight w:val="20"/>
        </w:trPr>
        <w:tc>
          <w:tcPr>
            <w:tcW w:w="2427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9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ind w:firstLineChars="100" w:firstLine="210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n</w:t>
            </w:r>
          </w:p>
        </w:tc>
        <w:tc>
          <w:tcPr>
            <w:tcW w:w="186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Mean±SE</w:t>
            </w:r>
          </w:p>
        </w:tc>
        <w:tc>
          <w:tcPr>
            <w:tcW w:w="235" w:type="dxa"/>
            <w:tcBorders>
              <w:top w:val="nil"/>
              <w:bottom w:val="single" w:sz="4" w:space="0" w:color="auto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3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n</w:t>
            </w:r>
          </w:p>
        </w:tc>
        <w:tc>
          <w:tcPr>
            <w:tcW w:w="18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Mean±SE</w:t>
            </w:r>
          </w:p>
        </w:tc>
        <w:tc>
          <w:tcPr>
            <w:tcW w:w="947" w:type="dxa"/>
            <w:vMerge/>
            <w:tcBorders>
              <w:top w:val="nil"/>
              <w:bottom w:val="single" w:sz="4" w:space="0" w:color="auto"/>
            </w:tcBorders>
            <w:shd w:val="clear" w:color="auto" w:fill="FFFFFF"/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42531A" w:rsidTr="0042531A">
        <w:trPr>
          <w:trHeight w:val="20"/>
        </w:trPr>
        <w:tc>
          <w:tcPr>
            <w:tcW w:w="2427" w:type="dxa"/>
            <w:tcBorders>
              <w:top w:val="single" w:sz="4" w:space="0" w:color="auto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Egg (d)</w:t>
            </w:r>
          </w:p>
        </w:tc>
        <w:tc>
          <w:tcPr>
            <w:tcW w:w="595" w:type="dxa"/>
            <w:tcBorders>
              <w:top w:val="single" w:sz="4" w:space="0" w:color="auto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119</w:t>
            </w:r>
          </w:p>
        </w:tc>
        <w:tc>
          <w:tcPr>
            <w:tcW w:w="1862" w:type="dxa"/>
            <w:tcBorders>
              <w:top w:val="single" w:sz="4" w:space="0" w:color="auto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4.00±0.00</w:t>
            </w:r>
          </w:p>
        </w:tc>
        <w:tc>
          <w:tcPr>
            <w:tcW w:w="235" w:type="dxa"/>
            <w:tcBorders>
              <w:top w:val="single" w:sz="4" w:space="0" w:color="auto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31" w:type="dxa"/>
            <w:tcBorders>
              <w:top w:val="single" w:sz="4" w:space="0" w:color="auto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117</w:t>
            </w:r>
          </w:p>
        </w:tc>
        <w:tc>
          <w:tcPr>
            <w:tcW w:w="1815" w:type="dxa"/>
            <w:tcBorders>
              <w:top w:val="single" w:sz="4" w:space="0" w:color="auto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4.00±0.00</w:t>
            </w:r>
          </w:p>
        </w:tc>
        <w:tc>
          <w:tcPr>
            <w:tcW w:w="947" w:type="dxa"/>
            <w:tcBorders>
              <w:top w:val="single" w:sz="4" w:space="0" w:color="auto"/>
            </w:tcBorders>
            <w:shd w:val="clear" w:color="auto" w:fill="FFFFFF"/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</w:t>
            </w:r>
          </w:p>
        </w:tc>
      </w:tr>
      <w:tr w:rsidR="0042531A" w:rsidTr="0042531A">
        <w:trPr>
          <w:trHeight w:val="20"/>
        </w:trPr>
        <w:tc>
          <w:tcPr>
            <w:tcW w:w="2427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L1+L2 (d)</w:t>
            </w:r>
          </w:p>
        </w:tc>
        <w:tc>
          <w:tcPr>
            <w:tcW w:w="59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116</w:t>
            </w:r>
          </w:p>
        </w:tc>
        <w:tc>
          <w:tcPr>
            <w:tcW w:w="1862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4.56±0.05 b</w:t>
            </w:r>
          </w:p>
        </w:tc>
        <w:tc>
          <w:tcPr>
            <w:tcW w:w="23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31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108</w:t>
            </w:r>
          </w:p>
        </w:tc>
        <w:tc>
          <w:tcPr>
            <w:tcW w:w="181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5.24±0.08 a</w:t>
            </w:r>
          </w:p>
        </w:tc>
        <w:tc>
          <w:tcPr>
            <w:tcW w:w="947" w:type="dxa"/>
            <w:shd w:val="clear" w:color="auto" w:fill="FFFFFF"/>
            <w:vAlign w:val="center"/>
          </w:tcPr>
          <w:p w:rsidR="0042531A" w:rsidRPr="00CC37A8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CC37A8">
              <w:rPr>
                <w:rFonts w:ascii="Times New Roman" w:hAnsi="Times New Roman" w:cs="Times New Roman"/>
                <w:b/>
                <w:szCs w:val="21"/>
              </w:rPr>
              <w:t>&lt;0.0001</w:t>
            </w:r>
          </w:p>
        </w:tc>
      </w:tr>
      <w:tr w:rsidR="0042531A" w:rsidTr="0042531A">
        <w:trPr>
          <w:trHeight w:val="20"/>
        </w:trPr>
        <w:tc>
          <w:tcPr>
            <w:tcW w:w="2427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L3 (d)</w:t>
            </w:r>
          </w:p>
        </w:tc>
        <w:tc>
          <w:tcPr>
            <w:tcW w:w="59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1862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3.06±0.13</w:t>
            </w:r>
          </w:p>
        </w:tc>
        <w:tc>
          <w:tcPr>
            <w:tcW w:w="23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31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97</w:t>
            </w:r>
          </w:p>
        </w:tc>
        <w:tc>
          <w:tcPr>
            <w:tcW w:w="181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3.18±0.16</w:t>
            </w:r>
          </w:p>
        </w:tc>
        <w:tc>
          <w:tcPr>
            <w:tcW w:w="947" w:type="dxa"/>
            <w:shd w:val="clear" w:color="auto" w:fill="FFFFFF"/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0.5658</w:t>
            </w:r>
          </w:p>
        </w:tc>
      </w:tr>
      <w:tr w:rsidR="0042531A" w:rsidTr="003E4136">
        <w:trPr>
          <w:trHeight w:val="20"/>
        </w:trPr>
        <w:tc>
          <w:tcPr>
            <w:tcW w:w="2427" w:type="dxa"/>
            <w:tcBorders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L4 (d)</w:t>
            </w:r>
          </w:p>
        </w:tc>
        <w:tc>
          <w:tcPr>
            <w:tcW w:w="595" w:type="dxa"/>
            <w:tcBorders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106</w:t>
            </w:r>
          </w:p>
        </w:tc>
        <w:tc>
          <w:tcPr>
            <w:tcW w:w="1862" w:type="dxa"/>
            <w:tcBorders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4.45±0.12</w:t>
            </w:r>
          </w:p>
        </w:tc>
        <w:tc>
          <w:tcPr>
            <w:tcW w:w="235" w:type="dxa"/>
            <w:tcBorders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31" w:type="dxa"/>
            <w:tcBorders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91</w:t>
            </w:r>
          </w:p>
        </w:tc>
        <w:tc>
          <w:tcPr>
            <w:tcW w:w="1815" w:type="dxa"/>
            <w:tcBorders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4.47±0.15</w:t>
            </w:r>
          </w:p>
        </w:tc>
        <w:tc>
          <w:tcPr>
            <w:tcW w:w="947" w:type="dxa"/>
            <w:tcBorders>
              <w:bottom w:val="nil"/>
            </w:tcBorders>
            <w:shd w:val="clear" w:color="auto" w:fill="FFFFFF"/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0.9262</w:t>
            </w:r>
          </w:p>
        </w:tc>
      </w:tr>
      <w:tr w:rsidR="0042531A" w:rsidTr="003E4136">
        <w:trPr>
          <w:trHeight w:val="20"/>
        </w:trPr>
        <w:tc>
          <w:tcPr>
            <w:tcW w:w="2427" w:type="dxa"/>
            <w:tcBorders>
              <w:top w:val="nil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L5 (d)</w:t>
            </w:r>
          </w:p>
        </w:tc>
        <w:tc>
          <w:tcPr>
            <w:tcW w:w="595" w:type="dxa"/>
            <w:tcBorders>
              <w:top w:val="nil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95</w:t>
            </w:r>
          </w:p>
        </w:tc>
        <w:tc>
          <w:tcPr>
            <w:tcW w:w="1862" w:type="dxa"/>
            <w:tcBorders>
              <w:top w:val="nil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7.29±0.16 b</w:t>
            </w:r>
          </w:p>
        </w:tc>
        <w:tc>
          <w:tcPr>
            <w:tcW w:w="235" w:type="dxa"/>
            <w:tcBorders>
              <w:top w:val="nil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31" w:type="dxa"/>
            <w:tcBorders>
              <w:top w:val="nil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77</w:t>
            </w:r>
          </w:p>
        </w:tc>
        <w:tc>
          <w:tcPr>
            <w:tcW w:w="1815" w:type="dxa"/>
            <w:tcBorders>
              <w:top w:val="nil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10.38±0.37 a</w:t>
            </w:r>
          </w:p>
        </w:tc>
        <w:tc>
          <w:tcPr>
            <w:tcW w:w="947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2531A" w:rsidRPr="00CC37A8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CC37A8">
              <w:rPr>
                <w:rFonts w:ascii="Times New Roman" w:hAnsi="Times New Roman" w:cs="Times New Roman"/>
                <w:b/>
                <w:szCs w:val="21"/>
              </w:rPr>
              <w:t>&lt; 0.0001</w:t>
            </w:r>
          </w:p>
        </w:tc>
      </w:tr>
      <w:tr w:rsidR="0042531A" w:rsidTr="003E4136">
        <w:trPr>
          <w:trHeight w:val="20"/>
        </w:trPr>
        <w:tc>
          <w:tcPr>
            <w:tcW w:w="2427" w:type="dxa"/>
            <w:tcBorders>
              <w:top w:val="nil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220BEE">
              <w:rPr>
                <w:rFonts w:ascii="Times New Roman" w:hAnsi="Times New Roman" w:cs="Times New Roman"/>
                <w:szCs w:val="21"/>
              </w:rPr>
              <w:t>Larva (d)</w:t>
            </w:r>
          </w:p>
        </w:tc>
        <w:tc>
          <w:tcPr>
            <w:tcW w:w="595" w:type="dxa"/>
            <w:tcBorders>
              <w:top w:val="nil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95</w:t>
            </w:r>
          </w:p>
        </w:tc>
        <w:tc>
          <w:tcPr>
            <w:tcW w:w="1862" w:type="dxa"/>
            <w:tcBorders>
              <w:top w:val="nil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19</w:t>
            </w:r>
            <w:r>
              <w:rPr>
                <w:rFonts w:ascii="Times New Roman" w:hAnsi="Times New Roman" w:cs="Times New Roman"/>
                <w:szCs w:val="21"/>
              </w:rPr>
              <w:t>.26±0.23 b</w:t>
            </w:r>
          </w:p>
        </w:tc>
        <w:tc>
          <w:tcPr>
            <w:tcW w:w="235" w:type="dxa"/>
            <w:tcBorders>
              <w:top w:val="nil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31" w:type="dxa"/>
            <w:tcBorders>
              <w:top w:val="nil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77</w:t>
            </w:r>
          </w:p>
        </w:tc>
        <w:tc>
          <w:tcPr>
            <w:tcW w:w="1815" w:type="dxa"/>
            <w:tcBorders>
              <w:top w:val="nil"/>
              <w:bottom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.95±0.39 a</w:t>
            </w:r>
          </w:p>
        </w:tc>
        <w:tc>
          <w:tcPr>
            <w:tcW w:w="947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2531A" w:rsidRPr="00CC37A8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CC37A8">
              <w:rPr>
                <w:rFonts w:ascii="Times New Roman" w:hAnsi="Times New Roman" w:cs="Times New Roman"/>
                <w:b/>
                <w:szCs w:val="21"/>
              </w:rPr>
              <w:t>&lt; 0.0001</w:t>
            </w:r>
          </w:p>
        </w:tc>
      </w:tr>
      <w:tr w:rsidR="0042531A" w:rsidTr="0095480D">
        <w:trPr>
          <w:trHeight w:val="20"/>
        </w:trPr>
        <w:tc>
          <w:tcPr>
            <w:tcW w:w="2427" w:type="dxa"/>
            <w:tcBorders>
              <w:top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Pupa (d)</w:t>
            </w:r>
          </w:p>
        </w:tc>
        <w:tc>
          <w:tcPr>
            <w:tcW w:w="595" w:type="dxa"/>
            <w:tcBorders>
              <w:top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92</w:t>
            </w:r>
          </w:p>
        </w:tc>
        <w:tc>
          <w:tcPr>
            <w:tcW w:w="1862" w:type="dxa"/>
            <w:tcBorders>
              <w:top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6.18±0.08 b</w:t>
            </w:r>
          </w:p>
        </w:tc>
        <w:tc>
          <w:tcPr>
            <w:tcW w:w="235" w:type="dxa"/>
            <w:tcBorders>
              <w:top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31" w:type="dxa"/>
            <w:tcBorders>
              <w:top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74</w:t>
            </w:r>
          </w:p>
        </w:tc>
        <w:tc>
          <w:tcPr>
            <w:tcW w:w="1815" w:type="dxa"/>
            <w:tcBorders>
              <w:top w:val="nil"/>
            </w:tcBorders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6.70±0.07 a</w:t>
            </w:r>
          </w:p>
        </w:tc>
        <w:tc>
          <w:tcPr>
            <w:tcW w:w="947" w:type="dxa"/>
            <w:tcBorders>
              <w:top w:val="nil"/>
            </w:tcBorders>
            <w:shd w:val="clear" w:color="auto" w:fill="FFFFFF"/>
            <w:vAlign w:val="center"/>
          </w:tcPr>
          <w:p w:rsidR="0042531A" w:rsidRPr="00CC37A8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Cs w:val="21"/>
              </w:rPr>
            </w:pPr>
            <w:r w:rsidRPr="00CC37A8">
              <w:rPr>
                <w:rFonts w:ascii="Times New Roman" w:hAnsi="Times New Roman" w:cs="Times New Roman"/>
                <w:b/>
                <w:szCs w:val="21"/>
              </w:rPr>
              <w:t>&lt; 0.0001</w:t>
            </w:r>
          </w:p>
        </w:tc>
      </w:tr>
      <w:tr w:rsidR="0042531A" w:rsidTr="0042531A">
        <w:trPr>
          <w:trHeight w:val="20"/>
        </w:trPr>
        <w:tc>
          <w:tcPr>
            <w:tcW w:w="2427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Female (d)</w:t>
            </w:r>
          </w:p>
        </w:tc>
        <w:tc>
          <w:tcPr>
            <w:tcW w:w="59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47</w:t>
            </w:r>
          </w:p>
        </w:tc>
        <w:tc>
          <w:tcPr>
            <w:tcW w:w="1862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4.28±0.14</w:t>
            </w:r>
          </w:p>
        </w:tc>
        <w:tc>
          <w:tcPr>
            <w:tcW w:w="23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31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38</w:t>
            </w:r>
          </w:p>
        </w:tc>
        <w:tc>
          <w:tcPr>
            <w:tcW w:w="181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4.23±0.24</w:t>
            </w:r>
          </w:p>
        </w:tc>
        <w:tc>
          <w:tcPr>
            <w:tcW w:w="947" w:type="dxa"/>
            <w:shd w:val="clear" w:color="auto" w:fill="FFFFFF"/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0.8605</w:t>
            </w:r>
          </w:p>
        </w:tc>
      </w:tr>
      <w:tr w:rsidR="0042531A" w:rsidTr="0042531A">
        <w:trPr>
          <w:trHeight w:val="20"/>
        </w:trPr>
        <w:tc>
          <w:tcPr>
            <w:tcW w:w="2427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Male (d)</w:t>
            </w:r>
          </w:p>
        </w:tc>
        <w:tc>
          <w:tcPr>
            <w:tcW w:w="59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45</w:t>
            </w:r>
          </w:p>
        </w:tc>
        <w:tc>
          <w:tcPr>
            <w:tcW w:w="1862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4.27±0.14</w:t>
            </w:r>
          </w:p>
        </w:tc>
        <w:tc>
          <w:tcPr>
            <w:tcW w:w="23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31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36</w:t>
            </w:r>
          </w:p>
        </w:tc>
        <w:tc>
          <w:tcPr>
            <w:tcW w:w="181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3.94±0.16</w:t>
            </w:r>
          </w:p>
        </w:tc>
        <w:tc>
          <w:tcPr>
            <w:tcW w:w="947" w:type="dxa"/>
            <w:shd w:val="clear" w:color="auto" w:fill="FFFFFF"/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0.1321</w:t>
            </w:r>
          </w:p>
        </w:tc>
      </w:tr>
      <w:tr w:rsidR="0042531A" w:rsidTr="0042531A">
        <w:trPr>
          <w:trHeight w:val="20"/>
        </w:trPr>
        <w:tc>
          <w:tcPr>
            <w:tcW w:w="2427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TPOP (d)</w:t>
            </w:r>
          </w:p>
        </w:tc>
        <w:tc>
          <w:tcPr>
            <w:tcW w:w="59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49</w:t>
            </w:r>
          </w:p>
        </w:tc>
        <w:tc>
          <w:tcPr>
            <w:tcW w:w="1862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30.47±0.36 b</w:t>
            </w:r>
          </w:p>
        </w:tc>
        <w:tc>
          <w:tcPr>
            <w:tcW w:w="23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31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34</w:t>
            </w:r>
          </w:p>
        </w:tc>
        <w:tc>
          <w:tcPr>
            <w:tcW w:w="181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35.90±0.58 a</w:t>
            </w:r>
          </w:p>
        </w:tc>
        <w:tc>
          <w:tcPr>
            <w:tcW w:w="947" w:type="dxa"/>
            <w:shd w:val="clear" w:color="auto" w:fill="FFFFFF"/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&lt;0.0001</w:t>
            </w:r>
          </w:p>
        </w:tc>
      </w:tr>
      <w:tr w:rsidR="0042531A" w:rsidTr="0042531A">
        <w:trPr>
          <w:trHeight w:val="20"/>
        </w:trPr>
        <w:tc>
          <w:tcPr>
            <w:tcW w:w="2427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Fecundity (eggs/female)</w:t>
            </w:r>
          </w:p>
        </w:tc>
        <w:tc>
          <w:tcPr>
            <w:tcW w:w="59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47</w:t>
            </w:r>
          </w:p>
        </w:tc>
        <w:tc>
          <w:tcPr>
            <w:tcW w:w="1862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107.43±5.76</w:t>
            </w:r>
          </w:p>
        </w:tc>
        <w:tc>
          <w:tcPr>
            <w:tcW w:w="23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531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38</w:t>
            </w:r>
          </w:p>
        </w:tc>
        <w:tc>
          <w:tcPr>
            <w:tcW w:w="1815" w:type="dxa"/>
            <w:shd w:val="clear" w:color="auto" w:fill="FFFFFF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94.01±8.42</w:t>
            </w:r>
          </w:p>
        </w:tc>
        <w:tc>
          <w:tcPr>
            <w:tcW w:w="947" w:type="dxa"/>
            <w:shd w:val="clear" w:color="auto" w:fill="FFFFFF"/>
            <w:vAlign w:val="center"/>
          </w:tcPr>
          <w:p w:rsidR="0042531A" w:rsidRDefault="0042531A" w:rsidP="0041316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0.1873</w:t>
            </w:r>
          </w:p>
        </w:tc>
      </w:tr>
    </w:tbl>
    <w:p w:rsidR="00D746E7" w:rsidRDefault="00782A42" w:rsidP="00782A42">
      <w:pPr>
        <w:rPr>
          <w:rFonts w:ascii="Times New Roman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szCs w:val="21"/>
        </w:rPr>
        <w:t>L1, 1</w:t>
      </w:r>
      <w:r w:rsidRPr="00D05676">
        <w:rPr>
          <w:rFonts w:ascii="Times New Roman" w:eastAsia="黑体" w:hAnsi="Times New Roman" w:cs="Times New Roman"/>
          <w:szCs w:val="21"/>
          <w:vertAlign w:val="superscript"/>
        </w:rPr>
        <w:t>st</w:t>
      </w:r>
      <w:r>
        <w:rPr>
          <w:rFonts w:ascii="Times New Roman" w:eastAsia="黑体" w:hAnsi="Times New Roman" w:cs="Times New Roman" w:hint="eastAsia"/>
          <w:szCs w:val="21"/>
        </w:rPr>
        <w:t xml:space="preserve"> instar; L2, 2</w:t>
      </w:r>
      <w:r w:rsidRPr="00D05676">
        <w:rPr>
          <w:rFonts w:ascii="Times New Roman" w:eastAsia="黑体" w:hAnsi="Times New Roman" w:cs="Times New Roman"/>
          <w:szCs w:val="21"/>
          <w:vertAlign w:val="superscript"/>
        </w:rPr>
        <w:t>nd</w:t>
      </w:r>
      <w:r>
        <w:rPr>
          <w:rFonts w:ascii="Times New Roman" w:eastAsia="黑体" w:hAnsi="Times New Roman" w:cs="Times New Roman" w:hint="eastAsia"/>
          <w:szCs w:val="21"/>
        </w:rPr>
        <w:t xml:space="preserve"> instar; </w:t>
      </w:r>
      <w:r w:rsidR="00D746E7">
        <w:rPr>
          <w:rFonts w:ascii="Times New Roman" w:eastAsia="黑体" w:hAnsi="Times New Roman" w:cs="Times New Roman" w:hint="eastAsia"/>
          <w:szCs w:val="21"/>
        </w:rPr>
        <w:t>L3, 3</w:t>
      </w:r>
      <w:r w:rsidR="00D746E7" w:rsidRPr="0042531A">
        <w:rPr>
          <w:rFonts w:ascii="Times New Roman" w:eastAsia="黑体" w:hAnsi="Times New Roman" w:cs="Times New Roman"/>
          <w:szCs w:val="21"/>
          <w:vertAlign w:val="superscript"/>
        </w:rPr>
        <w:t>rd</w:t>
      </w:r>
      <w:r w:rsidR="00D746E7">
        <w:rPr>
          <w:rFonts w:ascii="Times New Roman" w:eastAsia="黑体" w:hAnsi="Times New Roman" w:cs="Times New Roman" w:hint="eastAsia"/>
          <w:szCs w:val="21"/>
        </w:rPr>
        <w:t xml:space="preserve"> instar; L4, 4</w:t>
      </w:r>
      <w:r w:rsidR="00D746E7" w:rsidRPr="00D05676">
        <w:rPr>
          <w:rFonts w:ascii="Times New Roman" w:eastAsia="黑体" w:hAnsi="Times New Roman" w:cs="Times New Roman"/>
          <w:szCs w:val="21"/>
          <w:vertAlign w:val="superscript"/>
        </w:rPr>
        <w:t>th</w:t>
      </w:r>
      <w:r w:rsidR="00D746E7">
        <w:rPr>
          <w:rFonts w:ascii="Times New Roman" w:eastAsia="黑体" w:hAnsi="Times New Roman" w:cs="Times New Roman" w:hint="eastAsia"/>
          <w:szCs w:val="21"/>
        </w:rPr>
        <w:t xml:space="preserve"> instar; </w:t>
      </w:r>
      <w:r>
        <w:rPr>
          <w:rFonts w:ascii="Times New Roman" w:eastAsia="黑体" w:hAnsi="Times New Roman" w:cs="Times New Roman" w:hint="eastAsia"/>
          <w:szCs w:val="21"/>
        </w:rPr>
        <w:t>L5, 5</w:t>
      </w:r>
      <w:r w:rsidRPr="00D05676">
        <w:rPr>
          <w:rFonts w:ascii="Times New Roman" w:eastAsia="黑体" w:hAnsi="Times New Roman" w:cs="Times New Roman"/>
          <w:szCs w:val="21"/>
          <w:vertAlign w:val="superscript"/>
        </w:rPr>
        <w:t>th</w:t>
      </w:r>
      <w:r>
        <w:rPr>
          <w:rFonts w:ascii="Times New Roman" w:eastAsia="黑体" w:hAnsi="Times New Roman" w:cs="Times New Roman" w:hint="eastAsia"/>
          <w:szCs w:val="21"/>
        </w:rPr>
        <w:t xml:space="preserve"> instar; TPOP, </w:t>
      </w:r>
      <w:r w:rsidRPr="00FD4E49">
        <w:rPr>
          <w:rFonts w:ascii="Times New Roman" w:eastAsia="黑体" w:hAnsi="Times New Roman" w:cs="Times New Roman"/>
          <w:szCs w:val="21"/>
        </w:rPr>
        <w:t>total pre-oviposition period</w:t>
      </w:r>
      <w:r>
        <w:rPr>
          <w:rFonts w:ascii="Times New Roman" w:eastAsia="黑体" w:hAnsi="Times New Roman" w:cs="Times New Roman" w:hint="eastAsia"/>
          <w:iCs/>
          <w:szCs w:val="21"/>
        </w:rPr>
        <w:t>.</w:t>
      </w:r>
      <w:r>
        <w:rPr>
          <w:rFonts w:ascii="Times New Roman" w:eastAsia="黑体" w:hAnsi="Times New Roman" w:cs="Times New Roman" w:hint="eastAsia"/>
          <w:szCs w:val="21"/>
        </w:rPr>
        <w:t xml:space="preserve"> </w:t>
      </w:r>
      <w:r w:rsidRPr="006D56BB">
        <w:rPr>
          <w:rFonts w:ascii="Times New Roman" w:hAnsi="Times New Roman" w:cs="Times New Roman"/>
          <w:szCs w:val="21"/>
        </w:rPr>
        <w:t>Means in the same row followed by different letters are significantly different (</w:t>
      </w:r>
      <w:r w:rsidRPr="00220BEE">
        <w:rPr>
          <w:rFonts w:ascii="Times New Roman" w:hAnsi="Times New Roman" w:cs="Times New Roman"/>
          <w:i/>
          <w:szCs w:val="21"/>
        </w:rPr>
        <w:t>P</w:t>
      </w:r>
      <w:r>
        <w:rPr>
          <w:rFonts w:ascii="Times New Roman" w:hAnsi="Times New Roman" w:cs="Times New Roman" w:hint="eastAsia"/>
          <w:szCs w:val="21"/>
        </w:rPr>
        <w:t xml:space="preserve"> </w:t>
      </w:r>
      <w:r w:rsidRPr="006D56BB">
        <w:rPr>
          <w:rFonts w:ascii="Times New Roman" w:hAnsi="Times New Roman" w:cs="Times New Roman"/>
          <w:szCs w:val="21"/>
        </w:rPr>
        <w:t>&lt;</w:t>
      </w:r>
      <w:r>
        <w:rPr>
          <w:rFonts w:ascii="Times New Roman" w:hAnsi="Times New Roman" w:cs="Times New Roman" w:hint="eastAsia"/>
          <w:szCs w:val="21"/>
        </w:rPr>
        <w:t xml:space="preserve"> </w:t>
      </w:r>
      <w:r w:rsidRPr="006D56BB">
        <w:rPr>
          <w:rFonts w:ascii="Times New Roman" w:hAnsi="Times New Roman" w:cs="Times New Roman"/>
          <w:szCs w:val="21"/>
        </w:rPr>
        <w:t>0.05) using the Tukey–Kramer procedure</w:t>
      </w:r>
      <w:r w:rsidR="00D746E7">
        <w:rPr>
          <w:rFonts w:ascii="Times New Roman" w:hAnsi="Times New Roman" w:cs="Times New Roman" w:hint="eastAsia"/>
          <w:szCs w:val="21"/>
        </w:rPr>
        <w:t>.</w:t>
      </w:r>
    </w:p>
    <w:p w:rsidR="0095480D" w:rsidRDefault="0095480D" w:rsidP="00782A42">
      <w:pPr>
        <w:rPr>
          <w:rFonts w:ascii="Times New Roman" w:hAnsi="Times New Roman" w:cs="Times New Roman"/>
          <w:szCs w:val="21"/>
        </w:rPr>
      </w:pPr>
      <w:bookmarkStart w:id="19" w:name="_GoBack"/>
      <w:bookmarkEnd w:id="19"/>
    </w:p>
    <w:p w:rsidR="00365424" w:rsidRPr="00827C6B" w:rsidRDefault="00D746E7" w:rsidP="00D746E7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  <w:r w:rsidRPr="0095438C">
        <w:rPr>
          <w:rFonts w:ascii="Times New Roman" w:hAnsi="Times New Roman" w:cs="Times New Roman"/>
          <w:b/>
          <w:szCs w:val="21"/>
        </w:rPr>
        <w:t>Table S</w:t>
      </w:r>
      <w:r w:rsidR="00365424">
        <w:rPr>
          <w:rFonts w:ascii="Times New Roman" w:hAnsi="Times New Roman" w:cs="Times New Roman" w:hint="eastAsia"/>
          <w:b/>
          <w:szCs w:val="21"/>
        </w:rPr>
        <w:t>4</w:t>
      </w:r>
      <w:r w:rsidR="0042531A">
        <w:rPr>
          <w:rFonts w:ascii="Times New Roman" w:hAnsi="Times New Roman" w:cs="Times New Roman" w:hint="eastAsia"/>
          <w:b/>
          <w:szCs w:val="21"/>
        </w:rPr>
        <w:t xml:space="preserve"> </w:t>
      </w:r>
      <w:r w:rsidRPr="009471AC">
        <w:rPr>
          <w:rFonts w:ascii="Times New Roman" w:hAnsi="Times New Roman" w:cs="Times New Roman"/>
          <w:szCs w:val="21"/>
        </w:rPr>
        <w:t xml:space="preserve">The meteorological parameters during the maize growth period.  </w:t>
      </w:r>
    </w:p>
    <w:tbl>
      <w:tblPr>
        <w:tblStyle w:val="a9"/>
        <w:tblW w:w="9357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8"/>
        <w:gridCol w:w="1335"/>
        <w:gridCol w:w="1275"/>
        <w:gridCol w:w="1273"/>
        <w:gridCol w:w="995"/>
        <w:gridCol w:w="1418"/>
        <w:gridCol w:w="1134"/>
        <w:gridCol w:w="709"/>
      </w:tblGrid>
      <w:tr w:rsidR="00365424" w:rsidRPr="00365424" w:rsidTr="00827C6B">
        <w:trPr>
          <w:trHeight w:val="915"/>
        </w:trPr>
        <w:tc>
          <w:tcPr>
            <w:tcW w:w="1218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Date</w:t>
            </w:r>
          </w:p>
        </w:tc>
        <w:tc>
          <w:tcPr>
            <w:tcW w:w="1335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Maximum</w:t>
            </w:r>
          </w:p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temperature (</w:t>
            </w:r>
            <w:r w:rsidRPr="00365424">
              <w:rPr>
                <w:rFonts w:ascii="宋体" w:eastAsia="宋体" w:hAnsi="宋体" w:cs="宋体" w:hint="eastAsia"/>
                <w:szCs w:val="21"/>
              </w:rPr>
              <w:t>℃</w:t>
            </w:r>
            <w:r w:rsidRPr="00365424"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Minimum temperature (</w:t>
            </w:r>
            <w:r w:rsidRPr="00365424">
              <w:rPr>
                <w:rFonts w:ascii="宋体" w:eastAsia="宋体" w:hAnsi="宋体" w:cs="宋体" w:hint="eastAsia"/>
                <w:szCs w:val="21"/>
              </w:rPr>
              <w:t>℃</w:t>
            </w:r>
            <w:r w:rsidRPr="00365424"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1273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Average temperature (</w:t>
            </w:r>
            <w:r w:rsidRPr="00365424">
              <w:rPr>
                <w:rFonts w:ascii="宋体" w:eastAsia="宋体" w:hAnsi="宋体" w:cs="宋体" w:hint="eastAsia"/>
                <w:szCs w:val="21"/>
              </w:rPr>
              <w:t>℃</w:t>
            </w:r>
            <w:r w:rsidRPr="00365424"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95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Average humidity (%)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Atmospheric pressure (mbar)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Solar</w:t>
            </w:r>
          </w:p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radiation (KWpm2)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Wind speed (mps)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tcBorders>
              <w:top w:val="single" w:sz="4" w:space="0" w:color="auto"/>
            </w:tcBorders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2016/7/21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26.37</w:t>
            </w:r>
          </w:p>
        </w:tc>
        <w:tc>
          <w:tcPr>
            <w:tcW w:w="1275" w:type="dxa"/>
            <w:tcBorders>
              <w:top w:val="single" w:sz="4" w:space="0" w:color="auto"/>
            </w:tcBorders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22.77</w:t>
            </w:r>
          </w:p>
        </w:tc>
        <w:tc>
          <w:tcPr>
            <w:tcW w:w="1273" w:type="dxa"/>
            <w:tcBorders>
              <w:top w:val="single" w:sz="4" w:space="0" w:color="auto"/>
            </w:tcBorders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24.35</w:t>
            </w:r>
          </w:p>
        </w:tc>
        <w:tc>
          <w:tcPr>
            <w:tcW w:w="995" w:type="dxa"/>
            <w:tcBorders>
              <w:top w:val="single" w:sz="4" w:space="0" w:color="auto"/>
            </w:tcBorders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96.75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998.95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0.06</w:t>
            </w:r>
          </w:p>
        </w:tc>
        <w:tc>
          <w:tcPr>
            <w:tcW w:w="709" w:type="dxa"/>
            <w:tcBorders>
              <w:top w:val="single" w:sz="4" w:space="0" w:color="auto"/>
            </w:tcBorders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0.28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2016/7/22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30.54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23.03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26.45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88.36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999.49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0.20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0.34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2016/7/23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32.58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25.96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28.87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88.65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999.48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0.15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0.60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2016/7/24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32.99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24.86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27.50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87.89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1002.47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0.14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0.66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2016/7/25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31.01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24.45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27.07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91.79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1000.60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0.10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0.45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2016/7/26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31.53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23.33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27.32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71.83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1002.27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0.27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0.85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2016/7/27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33.01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22.84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27.80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80.82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1000.32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0.23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0.98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2016/7/28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32.47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21.64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27.29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81.80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999.94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0.24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0.62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2016/7/29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33.77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26.04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29.43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81.67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1002.53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0.20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0.98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lastRenderedPageBreak/>
              <w:t>2016/7/30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32.15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23.94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27.60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86.04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1006.01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0.12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1.38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2016/7/31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29.15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22.60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25.87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86.24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1007.09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0.13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0.96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2016/8/1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30.92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24.82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27.12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86.60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1007.25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0.12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0.66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2016/8/2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32.02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22.38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27.18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80.02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1007.93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0.21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0.78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2016/8/3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33.54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23.15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28.58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78.58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1007.96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0.23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0.40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2016/8/4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32.44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25.04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28.49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80.45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1008.11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0.20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0.69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2016/8/5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32.73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23.88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28.09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81.89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1007.70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0.18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0.44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2016/8/6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31.06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25.04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28.25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83.76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1004.27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0.13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0.45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2016/8/7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29.97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22.84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26.10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84.33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1005.96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0.15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0.96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2016/8/8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30.42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21.81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25.99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74.67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1007.93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0.23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1.18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2016/8/9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30.49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19.88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25.60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82.70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1006.58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0.17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0.49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2016/8/10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32.61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24.31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28.54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82.84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1005.21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0.20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0.95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2016/8/11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34.22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25.82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29.89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80.95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1004.73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0.19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0.68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2016/8/12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33.39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24.32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27.93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90.77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1003.58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0.11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0.69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2016/8/13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29.90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23.03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26.22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88.96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1003.84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0.07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0.36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2016/8/14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30.09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21.43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25.65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79.66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1004.45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0.14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0.38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2016/8/15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25.43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19.87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23.34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87.96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1006.45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0.08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0.50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2016/8/16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30.63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17.71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24.29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80.33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1004.03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0.24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0.58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2016/8/17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27.94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21.99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25.03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90.03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1002.28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0.07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0.21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2016/8/18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24.68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22.68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23.97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98.65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999.88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0.01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0.20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2016/8/19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29.85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22.39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25.55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84.26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1003.93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0.20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0.84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2016/8/20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30.91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20.89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25.51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81.37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1007.19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0.19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0.40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2016/8/21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33.18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20.53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26.93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76.15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1007.81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0.23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0.46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2016/8/22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31.95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21.90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26.74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76.02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1009.77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0.19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0.39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2016/8/23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31.09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21.79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26.04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79.48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1005.30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0.14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0.41</w:t>
            </w:r>
          </w:p>
        </w:tc>
      </w:tr>
      <w:tr w:rsidR="00365424" w:rsidRPr="00365424" w:rsidTr="00827C6B">
        <w:trPr>
          <w:trHeight w:val="420"/>
        </w:trPr>
        <w:tc>
          <w:tcPr>
            <w:tcW w:w="12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2016/8/24</w:t>
            </w:r>
          </w:p>
        </w:tc>
        <w:tc>
          <w:tcPr>
            <w:tcW w:w="133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30.02</w:t>
            </w:r>
          </w:p>
        </w:tc>
        <w:tc>
          <w:tcPr>
            <w:tcW w:w="127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24.48</w:t>
            </w:r>
          </w:p>
        </w:tc>
        <w:tc>
          <w:tcPr>
            <w:tcW w:w="1273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26.92</w:t>
            </w:r>
          </w:p>
        </w:tc>
        <w:tc>
          <w:tcPr>
            <w:tcW w:w="995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83.98</w:t>
            </w:r>
          </w:p>
        </w:tc>
        <w:tc>
          <w:tcPr>
            <w:tcW w:w="1418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1002.69</w:t>
            </w:r>
          </w:p>
        </w:tc>
        <w:tc>
          <w:tcPr>
            <w:tcW w:w="1134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0.09</w:t>
            </w:r>
          </w:p>
        </w:tc>
        <w:tc>
          <w:tcPr>
            <w:tcW w:w="709" w:type="dxa"/>
            <w:noWrap/>
            <w:hideMark/>
          </w:tcPr>
          <w:p w:rsidR="00365424" w:rsidRPr="00365424" w:rsidRDefault="00365424" w:rsidP="0036542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Cs w:val="21"/>
              </w:rPr>
            </w:pPr>
            <w:r w:rsidRPr="00365424">
              <w:rPr>
                <w:rFonts w:ascii="Times New Roman" w:hAnsi="Times New Roman" w:cs="Times New Roman"/>
                <w:szCs w:val="21"/>
              </w:rPr>
              <w:t>0.25</w:t>
            </w:r>
          </w:p>
        </w:tc>
      </w:tr>
    </w:tbl>
    <w:p w:rsidR="00827C6B" w:rsidRDefault="00827C6B" w:rsidP="00D746E7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95480D" w:rsidRDefault="0095480D" w:rsidP="00D746E7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95480D" w:rsidRDefault="0095480D" w:rsidP="00D746E7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95480D" w:rsidRDefault="0095480D" w:rsidP="00D746E7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95480D" w:rsidRDefault="0095480D" w:rsidP="00D746E7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95480D" w:rsidRDefault="0095480D" w:rsidP="00D746E7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95480D" w:rsidRDefault="0095480D" w:rsidP="00D746E7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95480D" w:rsidRDefault="0095480D" w:rsidP="00D746E7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</w:p>
    <w:p w:rsidR="00D746E7" w:rsidRDefault="00D746E7" w:rsidP="00D746E7">
      <w:pPr>
        <w:spacing w:line="360" w:lineRule="exact"/>
        <w:contextualSpacing/>
        <w:rPr>
          <w:rFonts w:ascii="Times New Roman" w:eastAsia="黑体" w:hAnsi="Times New Roman" w:cs="Times New Roman"/>
          <w:szCs w:val="21"/>
        </w:rPr>
      </w:pPr>
      <w:r>
        <w:rPr>
          <w:rFonts w:ascii="Times New Roman" w:eastAsia="黑体" w:hAnsi="Times New Roman" w:cs="Times New Roman" w:hint="eastAsia"/>
          <w:b/>
          <w:szCs w:val="21"/>
        </w:rPr>
        <w:lastRenderedPageBreak/>
        <w:t>T</w:t>
      </w:r>
      <w:r>
        <w:rPr>
          <w:rFonts w:ascii="Times New Roman" w:eastAsia="黑体" w:hAnsi="Times New Roman" w:cs="Times New Roman"/>
          <w:b/>
          <w:szCs w:val="21"/>
        </w:rPr>
        <w:t>able S</w:t>
      </w:r>
      <w:r w:rsidR="001F25D1">
        <w:rPr>
          <w:rFonts w:ascii="Times New Roman" w:eastAsia="黑体" w:hAnsi="Times New Roman" w:cs="Times New Roman" w:hint="eastAsia"/>
          <w:b/>
          <w:szCs w:val="21"/>
        </w:rPr>
        <w:t>5</w:t>
      </w:r>
      <w:r>
        <w:rPr>
          <w:rFonts w:ascii="Times New Roman" w:eastAsia="黑体" w:hAnsi="Times New Roman" w:cs="Times New Roman"/>
          <w:b/>
          <w:szCs w:val="21"/>
        </w:rPr>
        <w:t xml:space="preserve"> </w:t>
      </w:r>
      <w:r>
        <w:rPr>
          <w:rFonts w:ascii="Times New Roman" w:eastAsia="黑体" w:hAnsi="Times New Roman" w:cs="Times New Roman"/>
          <w:szCs w:val="21"/>
        </w:rPr>
        <w:t>Primers used for qRT-PCR</w:t>
      </w:r>
      <w:r>
        <w:rPr>
          <w:rFonts w:ascii="Times New Roman" w:eastAsia="黑体" w:hAnsi="Times New Roman" w:cs="Times New Roman" w:hint="eastAsia"/>
          <w:szCs w:val="21"/>
        </w:rPr>
        <w:t>.</w:t>
      </w:r>
    </w:p>
    <w:tbl>
      <w:tblPr>
        <w:tblpPr w:leftFromText="180" w:rightFromText="180" w:vertAnchor="text" w:horzAnchor="margin" w:tblpY="124"/>
        <w:tblW w:w="9180" w:type="dxa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3828"/>
        <w:gridCol w:w="4110"/>
      </w:tblGrid>
      <w:tr w:rsidR="00D746E7" w:rsidTr="00365424">
        <w:trPr>
          <w:trHeight w:val="285"/>
        </w:trPr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:rsidR="00D746E7" w:rsidRDefault="00D746E7" w:rsidP="00365424">
            <w:pPr>
              <w:spacing w:line="360" w:lineRule="exact"/>
              <w:contextualSpacing/>
              <w:rPr>
                <w:rFonts w:ascii="Times New Roman" w:hAnsi="Times New Roman" w:cs="Times New Roman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Cs w:val="21"/>
              </w:rPr>
              <w:t>Gene name</w:t>
            </w:r>
          </w:p>
        </w:tc>
        <w:tc>
          <w:tcPr>
            <w:tcW w:w="382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46E7" w:rsidRDefault="00D746E7" w:rsidP="007C3950">
            <w:pPr>
              <w:spacing w:line="360" w:lineRule="exact"/>
              <w:ind w:right="315" w:firstLineChars="200" w:firstLine="420"/>
              <w:contextualSpacing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Forward primer</w:t>
            </w:r>
            <w:r w:rsidR="007C3950">
              <w:rPr>
                <w:rFonts w:ascii="Times New Roman" w:hAnsi="Times New Roman" w:cs="Times New Roman" w:hint="eastAsia"/>
                <w:szCs w:val="21"/>
              </w:rPr>
              <w:t xml:space="preserve"> (</w:t>
            </w:r>
            <w:r>
              <w:rPr>
                <w:rFonts w:ascii="Times New Roman" w:hAnsi="Times New Roman" w:cs="Times New Roman"/>
                <w:szCs w:val="21"/>
              </w:rPr>
              <w:t>5′- 3′</w:t>
            </w:r>
            <w:r w:rsidR="007C3950">
              <w:rPr>
                <w:rFonts w:ascii="Times New Roman" w:hAnsi="Times New Roman" w:cs="Times New Roman" w:hint="eastAsia"/>
                <w:szCs w:val="21"/>
              </w:rPr>
              <w:t>)</w:t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746E7" w:rsidRDefault="00D746E7" w:rsidP="007C3950">
            <w:pPr>
              <w:spacing w:line="360" w:lineRule="exact"/>
              <w:ind w:firstLineChars="200" w:firstLine="420"/>
              <w:contextualSpacing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Reverse primer</w:t>
            </w:r>
            <w:r w:rsidR="007C3950">
              <w:rPr>
                <w:rFonts w:ascii="Times New Roman" w:hAnsi="Times New Roman" w:cs="Times New Roman" w:hint="eastAsia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5′- 3′</w:t>
            </w:r>
            <w:r w:rsidR="007C3950">
              <w:rPr>
                <w:rFonts w:ascii="Times New Roman" w:hAnsi="Times New Roman" w:cs="Times New Roman" w:hint="eastAsia"/>
                <w:szCs w:val="21"/>
              </w:rPr>
              <w:t>)</w:t>
            </w:r>
          </w:p>
        </w:tc>
      </w:tr>
      <w:tr w:rsidR="00D746E7" w:rsidTr="00365424">
        <w:trPr>
          <w:trHeight w:val="285"/>
        </w:trPr>
        <w:tc>
          <w:tcPr>
            <w:tcW w:w="1242" w:type="dxa"/>
            <w:tcBorders>
              <w:top w:val="single" w:sz="4" w:space="0" w:color="auto"/>
            </w:tcBorders>
            <w:shd w:val="clear" w:color="auto" w:fill="auto"/>
            <w:noWrap/>
          </w:tcPr>
          <w:p w:rsidR="00D746E7" w:rsidRPr="00DC7831" w:rsidRDefault="00D746E7" w:rsidP="00365424">
            <w:pPr>
              <w:spacing w:line="360" w:lineRule="exact"/>
              <w:contextualSpacing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Actin</w:t>
            </w:r>
          </w:p>
        </w:tc>
        <w:tc>
          <w:tcPr>
            <w:tcW w:w="3828" w:type="dxa"/>
            <w:tcBorders>
              <w:top w:val="single" w:sz="4" w:space="0" w:color="auto"/>
            </w:tcBorders>
            <w:shd w:val="clear" w:color="auto" w:fill="auto"/>
          </w:tcPr>
          <w:p w:rsidR="00D746E7" w:rsidRDefault="00D746E7" w:rsidP="00365424">
            <w:pPr>
              <w:spacing w:line="360" w:lineRule="exact"/>
              <w:ind w:firstLineChars="200" w:firstLine="420"/>
              <w:contextualSpacing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TACCATGTTCCCTGGGATTG</w:t>
            </w:r>
          </w:p>
        </w:tc>
        <w:tc>
          <w:tcPr>
            <w:tcW w:w="4110" w:type="dxa"/>
            <w:tcBorders>
              <w:top w:val="single" w:sz="4" w:space="0" w:color="auto"/>
            </w:tcBorders>
            <w:shd w:val="clear" w:color="auto" w:fill="auto"/>
          </w:tcPr>
          <w:p w:rsidR="00D746E7" w:rsidRDefault="00D746E7" w:rsidP="00365424">
            <w:pPr>
              <w:spacing w:line="360" w:lineRule="exact"/>
              <w:ind w:firstLineChars="200" w:firstLine="420"/>
              <w:contextualSpacing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GTGGCGCAATCACTTTAACC</w:t>
            </w:r>
          </w:p>
        </w:tc>
      </w:tr>
      <w:tr w:rsidR="00D746E7" w:rsidTr="00365424">
        <w:trPr>
          <w:trHeight w:val="285"/>
        </w:trPr>
        <w:tc>
          <w:tcPr>
            <w:tcW w:w="1242" w:type="dxa"/>
            <w:shd w:val="clear" w:color="auto" w:fill="auto"/>
            <w:noWrap/>
          </w:tcPr>
          <w:p w:rsidR="00D746E7" w:rsidRDefault="00D746E7" w:rsidP="00365424">
            <w:pPr>
              <w:spacing w:line="360" w:lineRule="exact"/>
              <w:contextualSpacing/>
              <w:rPr>
                <w:rFonts w:ascii="Times New Roman" w:hAnsi="Times New Roman" w:cs="Times New Roman"/>
                <w:i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ACO31</w:t>
            </w:r>
          </w:p>
        </w:tc>
        <w:tc>
          <w:tcPr>
            <w:tcW w:w="3828" w:type="dxa"/>
            <w:shd w:val="clear" w:color="auto" w:fill="auto"/>
          </w:tcPr>
          <w:p w:rsidR="00D746E7" w:rsidRDefault="00D746E7" w:rsidP="00365424">
            <w:pPr>
              <w:spacing w:line="360" w:lineRule="exact"/>
              <w:ind w:firstLineChars="200" w:firstLine="420"/>
              <w:contextualSpacing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CGGCGTCATCCTCCTGTT</w:t>
            </w:r>
          </w:p>
        </w:tc>
        <w:tc>
          <w:tcPr>
            <w:tcW w:w="4110" w:type="dxa"/>
            <w:shd w:val="clear" w:color="auto" w:fill="auto"/>
          </w:tcPr>
          <w:p w:rsidR="00D746E7" w:rsidRDefault="00D746E7" w:rsidP="00365424">
            <w:pPr>
              <w:spacing w:line="360" w:lineRule="exact"/>
              <w:ind w:firstLineChars="200" w:firstLine="420"/>
              <w:contextualSpacing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GCTTCGTTGGCTGGGTTG</w:t>
            </w:r>
          </w:p>
        </w:tc>
      </w:tr>
      <w:tr w:rsidR="00D746E7" w:rsidTr="00365424">
        <w:trPr>
          <w:trHeight w:val="285"/>
        </w:trPr>
        <w:tc>
          <w:tcPr>
            <w:tcW w:w="1242" w:type="dxa"/>
            <w:shd w:val="clear" w:color="auto" w:fill="auto"/>
            <w:noWrap/>
          </w:tcPr>
          <w:p w:rsidR="00D746E7" w:rsidRDefault="00D746E7" w:rsidP="00365424">
            <w:pPr>
              <w:spacing w:line="360" w:lineRule="exact"/>
              <w:contextualSpacing/>
              <w:rPr>
                <w:rFonts w:ascii="Times New Roman" w:hAnsi="Times New Roman" w:cs="Times New Roman"/>
                <w:i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Bx2</w:t>
            </w:r>
          </w:p>
        </w:tc>
        <w:tc>
          <w:tcPr>
            <w:tcW w:w="3828" w:type="dxa"/>
            <w:shd w:val="clear" w:color="auto" w:fill="auto"/>
          </w:tcPr>
          <w:p w:rsidR="00D746E7" w:rsidRDefault="00D746E7" w:rsidP="00365424">
            <w:pPr>
              <w:spacing w:line="360" w:lineRule="exact"/>
              <w:ind w:firstLineChars="200" w:firstLine="420"/>
              <w:contextualSpacing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AGGCGATGCTGTCCAACC</w:t>
            </w:r>
          </w:p>
        </w:tc>
        <w:tc>
          <w:tcPr>
            <w:tcW w:w="4110" w:type="dxa"/>
            <w:shd w:val="clear" w:color="auto" w:fill="auto"/>
          </w:tcPr>
          <w:p w:rsidR="00D746E7" w:rsidRDefault="00D746E7" w:rsidP="00365424">
            <w:pPr>
              <w:spacing w:line="360" w:lineRule="exact"/>
              <w:ind w:firstLineChars="200" w:firstLine="420"/>
              <w:contextualSpacing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CGAGACCGTGATCCCAAAC</w:t>
            </w:r>
          </w:p>
        </w:tc>
      </w:tr>
      <w:tr w:rsidR="00D746E7" w:rsidTr="00365424">
        <w:trPr>
          <w:trHeight w:val="285"/>
        </w:trPr>
        <w:tc>
          <w:tcPr>
            <w:tcW w:w="1242" w:type="dxa"/>
            <w:shd w:val="clear" w:color="auto" w:fill="auto"/>
            <w:noWrap/>
          </w:tcPr>
          <w:p w:rsidR="00D746E7" w:rsidRDefault="00D746E7" w:rsidP="00365424">
            <w:pPr>
              <w:spacing w:line="360" w:lineRule="exact"/>
              <w:contextualSpacing/>
              <w:rPr>
                <w:rFonts w:ascii="Times New Roman" w:hAnsi="Times New Roman" w:cs="Times New Roman"/>
                <w:i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OPR2</w:t>
            </w:r>
          </w:p>
        </w:tc>
        <w:tc>
          <w:tcPr>
            <w:tcW w:w="3828" w:type="dxa"/>
            <w:shd w:val="clear" w:color="auto" w:fill="auto"/>
          </w:tcPr>
          <w:p w:rsidR="00D746E7" w:rsidRDefault="00D746E7" w:rsidP="00365424">
            <w:pPr>
              <w:spacing w:line="360" w:lineRule="exact"/>
              <w:ind w:firstLineChars="200" w:firstLine="420"/>
              <w:contextualSpacing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GGGAGGAAGGCAACAAGGT</w:t>
            </w:r>
          </w:p>
        </w:tc>
        <w:tc>
          <w:tcPr>
            <w:tcW w:w="4110" w:type="dxa"/>
            <w:shd w:val="clear" w:color="auto" w:fill="auto"/>
          </w:tcPr>
          <w:p w:rsidR="00D746E7" w:rsidRDefault="00D746E7" w:rsidP="00365424">
            <w:pPr>
              <w:spacing w:line="360" w:lineRule="exact"/>
              <w:ind w:firstLineChars="200" w:firstLine="420"/>
              <w:contextualSpacing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GAAAGGGTAATCTGTGTAGCCAAC</w:t>
            </w:r>
          </w:p>
        </w:tc>
      </w:tr>
      <w:tr w:rsidR="00D746E7" w:rsidTr="00365424">
        <w:trPr>
          <w:trHeight w:val="285"/>
        </w:trPr>
        <w:tc>
          <w:tcPr>
            <w:tcW w:w="1242" w:type="dxa"/>
            <w:shd w:val="clear" w:color="auto" w:fill="auto"/>
            <w:noWrap/>
            <w:hideMark/>
          </w:tcPr>
          <w:p w:rsidR="00D746E7" w:rsidRDefault="00D746E7" w:rsidP="00365424">
            <w:pPr>
              <w:spacing w:line="360" w:lineRule="exact"/>
              <w:contextualSpacing/>
              <w:rPr>
                <w:rFonts w:ascii="Times New Roman" w:hAnsi="Times New Roman" w:cs="Times New Roman"/>
                <w:i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TPS26</w:t>
            </w:r>
          </w:p>
        </w:tc>
        <w:tc>
          <w:tcPr>
            <w:tcW w:w="3828" w:type="dxa"/>
            <w:shd w:val="clear" w:color="auto" w:fill="auto"/>
          </w:tcPr>
          <w:p w:rsidR="00D746E7" w:rsidRDefault="00D746E7" w:rsidP="00365424">
            <w:pPr>
              <w:spacing w:line="360" w:lineRule="exact"/>
              <w:ind w:firstLineChars="200" w:firstLine="420"/>
              <w:contextualSpacing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AAAATGGCGTGAGCAAGGA</w:t>
            </w:r>
          </w:p>
        </w:tc>
        <w:tc>
          <w:tcPr>
            <w:tcW w:w="4110" w:type="dxa"/>
            <w:shd w:val="clear" w:color="auto" w:fill="auto"/>
          </w:tcPr>
          <w:p w:rsidR="00D746E7" w:rsidRDefault="00D746E7" w:rsidP="00365424">
            <w:pPr>
              <w:spacing w:line="360" w:lineRule="exact"/>
              <w:ind w:firstLineChars="200" w:firstLine="420"/>
              <w:contextualSpacing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CATCTCCCATTCCAACAAACG</w:t>
            </w:r>
          </w:p>
        </w:tc>
      </w:tr>
    </w:tbl>
    <w:p w:rsidR="00762B3C" w:rsidRDefault="00762B3C" w:rsidP="00827C6B">
      <w:pPr>
        <w:spacing w:line="360" w:lineRule="exact"/>
        <w:contextualSpacing/>
        <w:rPr>
          <w:rFonts w:ascii="Times New Roman" w:eastAsia="黑体" w:hAnsi="Times New Roman" w:cs="Times New Roman"/>
          <w:b/>
          <w:szCs w:val="21"/>
        </w:rPr>
      </w:pPr>
    </w:p>
    <w:p w:rsidR="00762B3C" w:rsidRDefault="00762B3C" w:rsidP="00827C6B">
      <w:pPr>
        <w:spacing w:line="360" w:lineRule="exact"/>
        <w:contextualSpacing/>
        <w:rPr>
          <w:rFonts w:ascii="Times New Roman" w:eastAsia="黑体" w:hAnsi="Times New Roman" w:cs="Times New Roman"/>
          <w:b/>
          <w:szCs w:val="21"/>
        </w:rPr>
      </w:pPr>
    </w:p>
    <w:p w:rsidR="00827C6B" w:rsidRPr="00827C6B" w:rsidRDefault="00827C6B" w:rsidP="00827C6B">
      <w:pPr>
        <w:spacing w:line="360" w:lineRule="exact"/>
        <w:contextualSpacing/>
        <w:rPr>
          <w:rFonts w:ascii="Times New Roman" w:eastAsia="黑体" w:hAnsi="Times New Roman" w:cs="Times New Roman"/>
          <w:b/>
          <w:szCs w:val="21"/>
        </w:rPr>
      </w:pPr>
      <w:r w:rsidRPr="003C6DB3">
        <w:rPr>
          <w:rFonts w:ascii="Times New Roman" w:eastAsia="黑体" w:hAnsi="Times New Roman" w:cs="Times New Roman"/>
          <w:b/>
          <w:szCs w:val="21"/>
        </w:rPr>
        <w:t xml:space="preserve">Data S1 </w:t>
      </w:r>
      <w:r w:rsidRPr="006E0DB0">
        <w:rPr>
          <w:rFonts w:ascii="Times New Roman" w:hAnsi="Times New Roman" w:cs="Times New Roman" w:hint="eastAsia"/>
          <w:szCs w:val="21"/>
        </w:rPr>
        <w:t xml:space="preserve">Genes detected in all samples. Gene expression levels were shown by Fragments Per Kilobase of transcript per Million mapped reads (FPKMs). All samples harvest 0, 2, 4, 12 and 24 h after </w:t>
      </w:r>
      <w:r w:rsidRPr="003C6DB3">
        <w:rPr>
          <w:rFonts w:ascii="Times New Roman" w:hAnsi="Times New Roman" w:cs="Times New Roman" w:hint="eastAsia"/>
          <w:i/>
          <w:szCs w:val="21"/>
        </w:rPr>
        <w:t xml:space="preserve">O. furnacalis </w:t>
      </w:r>
      <w:r w:rsidRPr="006E0DB0">
        <w:rPr>
          <w:rFonts w:ascii="Times New Roman" w:hAnsi="Times New Roman" w:cs="Times New Roman" w:hint="eastAsia"/>
          <w:szCs w:val="21"/>
        </w:rPr>
        <w:t>feeding; NA</w:t>
      </w:r>
      <w:r w:rsidR="00B05B66">
        <w:rPr>
          <w:rFonts w:ascii="Times New Roman" w:hAnsi="Times New Roman" w:cs="Times New Roman" w:hint="eastAsia"/>
          <w:szCs w:val="21"/>
        </w:rPr>
        <w:t xml:space="preserve">: </w:t>
      </w:r>
      <w:r w:rsidRPr="006E0DB0">
        <w:rPr>
          <w:rFonts w:ascii="Times New Roman" w:hAnsi="Times New Roman" w:cs="Times New Roman" w:hint="eastAsia"/>
          <w:szCs w:val="21"/>
        </w:rPr>
        <w:t>no annotation.</w:t>
      </w:r>
    </w:p>
    <w:p w:rsidR="00827C6B" w:rsidRDefault="00827C6B" w:rsidP="00827C6B">
      <w:pPr>
        <w:spacing w:line="360" w:lineRule="exact"/>
        <w:contextualSpacing/>
        <w:rPr>
          <w:rFonts w:ascii="Times New Roman" w:hAnsi="Times New Roman" w:cs="Times New Roman"/>
          <w:szCs w:val="21"/>
        </w:rPr>
      </w:pPr>
      <w:r w:rsidRPr="003C6DB3">
        <w:rPr>
          <w:rFonts w:ascii="Times New Roman" w:eastAsia="黑体" w:hAnsi="Times New Roman" w:cs="Times New Roman"/>
          <w:b/>
          <w:szCs w:val="21"/>
        </w:rPr>
        <w:t>Data S</w:t>
      </w:r>
      <w:r>
        <w:rPr>
          <w:rFonts w:ascii="Times New Roman" w:eastAsia="黑体" w:hAnsi="Times New Roman" w:cs="Times New Roman" w:hint="eastAsia"/>
          <w:b/>
          <w:szCs w:val="21"/>
        </w:rPr>
        <w:t>2</w:t>
      </w:r>
      <w:r w:rsidRPr="003C6DB3">
        <w:rPr>
          <w:rFonts w:ascii="Times New Roman" w:eastAsia="黑体" w:hAnsi="Times New Roman" w:cs="Times New Roman"/>
          <w:b/>
          <w:szCs w:val="21"/>
        </w:rPr>
        <w:t xml:space="preserve"> </w:t>
      </w:r>
      <w:r w:rsidRPr="00413162">
        <w:rPr>
          <w:rFonts w:ascii="Times New Roman" w:hAnsi="Times New Roman" w:cs="Times New Roman"/>
          <w:szCs w:val="21"/>
        </w:rPr>
        <w:t xml:space="preserve">All up-regulated </w:t>
      </w:r>
      <w:r w:rsidRPr="00413162">
        <w:rPr>
          <w:rFonts w:ascii="Times New Roman" w:hAnsi="Times New Roman" w:cs="Times New Roman" w:hint="eastAsia"/>
          <w:szCs w:val="21"/>
        </w:rPr>
        <w:t>DEGs</w:t>
      </w:r>
      <w:r w:rsidRPr="00413162">
        <w:rPr>
          <w:rFonts w:ascii="Times New Roman" w:hAnsi="Times New Roman" w:cs="Times New Roman"/>
          <w:szCs w:val="21"/>
        </w:rPr>
        <w:t xml:space="preserve"> in maize leaves induced by </w:t>
      </w:r>
      <w:r w:rsidRPr="00413162">
        <w:rPr>
          <w:rFonts w:ascii="Times New Roman" w:hAnsi="Times New Roman" w:cs="Times New Roman"/>
          <w:i/>
          <w:szCs w:val="21"/>
        </w:rPr>
        <w:t>O</w:t>
      </w:r>
      <w:r w:rsidRPr="00413162">
        <w:rPr>
          <w:rFonts w:ascii="Times New Roman" w:hAnsi="Times New Roman" w:cs="Times New Roman" w:hint="eastAsia"/>
          <w:i/>
          <w:szCs w:val="21"/>
        </w:rPr>
        <w:t xml:space="preserve">. </w:t>
      </w:r>
      <w:r w:rsidRPr="00413162">
        <w:rPr>
          <w:rFonts w:ascii="Times New Roman" w:hAnsi="Times New Roman" w:cs="Times New Roman"/>
          <w:i/>
          <w:szCs w:val="21"/>
        </w:rPr>
        <w:t>furnacali</w:t>
      </w:r>
      <w:r w:rsidRPr="00413162">
        <w:rPr>
          <w:rFonts w:ascii="Times New Roman" w:hAnsi="Times New Roman" w:cs="Times New Roman"/>
          <w:szCs w:val="21"/>
        </w:rPr>
        <w:t xml:space="preserve">s feeding for 2, 4, 12 and 24 h with a cutoff of 2-fold change relative to the </w:t>
      </w:r>
      <w:r w:rsidRPr="00413162">
        <w:rPr>
          <w:rFonts w:ascii="Times New Roman" w:hAnsi="Times New Roman" w:cs="Times New Roman" w:hint="eastAsia"/>
          <w:szCs w:val="21"/>
        </w:rPr>
        <w:t>control.</w:t>
      </w:r>
      <w:r w:rsidRPr="00413162">
        <w:rPr>
          <w:rFonts w:ascii="Times New Roman" w:hAnsi="Times New Roman" w:cs="Times New Roman"/>
          <w:szCs w:val="21"/>
        </w:rPr>
        <w:t xml:space="preserve"> FC: Fold change. NA: no </w:t>
      </w:r>
      <w:r w:rsidRPr="00827C6B">
        <w:rPr>
          <w:rFonts w:ascii="Times New Roman" w:hAnsi="Times New Roman" w:cs="Times New Roman"/>
          <w:szCs w:val="21"/>
        </w:rPr>
        <w:t>annotation. BD: numerator or denominator is below detection</w:t>
      </w:r>
      <w:r w:rsidRPr="00827C6B">
        <w:rPr>
          <w:rFonts w:ascii="Times New Roman" w:hAnsi="Times New Roman" w:cs="Times New Roman" w:hint="eastAsia"/>
          <w:szCs w:val="21"/>
        </w:rPr>
        <w:t>.</w:t>
      </w:r>
      <w:r w:rsidRPr="00827C6B">
        <w:rPr>
          <w:rFonts w:ascii="Times New Roman" w:hAnsi="Times New Roman" w:cs="Times New Roman"/>
          <w:szCs w:val="21"/>
        </w:rPr>
        <w:t xml:space="preserve"> Notation is the</w:t>
      </w:r>
      <w:r w:rsidRPr="00827C6B">
        <w:rPr>
          <w:rFonts w:ascii="Times New Roman" w:hAnsi="Times New Roman" w:cs="Times New Roman" w:hint="eastAsia"/>
          <w:szCs w:val="21"/>
        </w:rPr>
        <w:t xml:space="preserve"> </w:t>
      </w:r>
      <w:r w:rsidRPr="00827C6B">
        <w:rPr>
          <w:rFonts w:ascii="Times New Roman" w:hAnsi="Times New Roman" w:cs="Times New Roman"/>
          <w:szCs w:val="21"/>
        </w:rPr>
        <w:t xml:space="preserve">same as for </w:t>
      </w:r>
      <w:r w:rsidRPr="00827C6B">
        <w:rPr>
          <w:rFonts w:ascii="Times New Roman" w:eastAsia="黑体" w:hAnsi="Times New Roman" w:cs="Times New Roman"/>
          <w:szCs w:val="21"/>
        </w:rPr>
        <w:t>Data S</w:t>
      </w:r>
      <w:r w:rsidRPr="00827C6B">
        <w:rPr>
          <w:rFonts w:ascii="Times New Roman" w:eastAsia="黑体" w:hAnsi="Times New Roman" w:cs="Times New Roman" w:hint="eastAsia"/>
          <w:szCs w:val="21"/>
        </w:rPr>
        <w:t>3</w:t>
      </w:r>
    </w:p>
    <w:p w:rsidR="00827C6B" w:rsidRPr="00827C6B" w:rsidRDefault="00827C6B" w:rsidP="00827C6B">
      <w:pPr>
        <w:spacing w:line="360" w:lineRule="exact"/>
        <w:contextualSpacing/>
        <w:rPr>
          <w:rFonts w:ascii="Times New Roman" w:eastAsia="黑体" w:hAnsi="Times New Roman" w:cs="Times New Roman"/>
          <w:b/>
          <w:szCs w:val="21"/>
        </w:rPr>
      </w:pPr>
      <w:r w:rsidRPr="003C6DB3">
        <w:rPr>
          <w:rFonts w:ascii="Times New Roman" w:eastAsia="黑体" w:hAnsi="Times New Roman" w:cs="Times New Roman"/>
          <w:b/>
          <w:szCs w:val="21"/>
        </w:rPr>
        <w:t>Data</w:t>
      </w:r>
      <w:r w:rsidR="0095480D">
        <w:rPr>
          <w:rFonts w:ascii="Times New Roman" w:eastAsia="黑体" w:hAnsi="Times New Roman" w:cs="Times New Roman" w:hint="eastAsia"/>
          <w:b/>
          <w:szCs w:val="21"/>
        </w:rPr>
        <w:t xml:space="preserve"> </w:t>
      </w:r>
      <w:r w:rsidRPr="003C6DB3">
        <w:rPr>
          <w:rFonts w:ascii="Times New Roman" w:eastAsia="黑体" w:hAnsi="Times New Roman" w:cs="Times New Roman"/>
          <w:b/>
          <w:szCs w:val="21"/>
        </w:rPr>
        <w:t>S</w:t>
      </w:r>
      <w:r>
        <w:rPr>
          <w:rFonts w:ascii="Times New Roman" w:eastAsia="黑体" w:hAnsi="Times New Roman" w:cs="Times New Roman" w:hint="eastAsia"/>
          <w:b/>
          <w:szCs w:val="21"/>
        </w:rPr>
        <w:t>3</w:t>
      </w:r>
      <w:r w:rsidRPr="003C6DB3">
        <w:rPr>
          <w:rFonts w:ascii="Times New Roman" w:eastAsia="黑体" w:hAnsi="Times New Roman" w:cs="Times New Roman"/>
          <w:b/>
          <w:szCs w:val="21"/>
        </w:rPr>
        <w:t xml:space="preserve"> </w:t>
      </w:r>
      <w:r w:rsidRPr="00413162">
        <w:rPr>
          <w:rFonts w:ascii="Times New Roman" w:eastAsia="宋体" w:hAnsi="Times New Roman" w:cs="Times New Roman"/>
          <w:kern w:val="1"/>
          <w:szCs w:val="21"/>
        </w:rPr>
        <w:t xml:space="preserve">All </w:t>
      </w:r>
      <w:r w:rsidRPr="00413162">
        <w:rPr>
          <w:rFonts w:ascii="Times New Roman" w:eastAsia="宋体" w:hAnsi="Times New Roman" w:cs="Times New Roman" w:hint="eastAsia"/>
          <w:kern w:val="1"/>
          <w:szCs w:val="21"/>
        </w:rPr>
        <w:t>down</w:t>
      </w:r>
      <w:r w:rsidRPr="00413162">
        <w:rPr>
          <w:rFonts w:ascii="Times New Roman" w:eastAsia="宋体" w:hAnsi="Times New Roman" w:cs="Times New Roman"/>
          <w:kern w:val="1"/>
          <w:szCs w:val="21"/>
        </w:rPr>
        <w:t xml:space="preserve">-regulated </w:t>
      </w:r>
      <w:r w:rsidRPr="00413162">
        <w:rPr>
          <w:rFonts w:ascii="Times New Roman" w:eastAsia="宋体" w:hAnsi="Times New Roman" w:cs="Times New Roman" w:hint="eastAsia"/>
          <w:kern w:val="1"/>
          <w:szCs w:val="21"/>
        </w:rPr>
        <w:t>DEGs</w:t>
      </w:r>
      <w:r w:rsidRPr="00413162">
        <w:rPr>
          <w:rFonts w:ascii="Times New Roman" w:eastAsia="宋体" w:hAnsi="Times New Roman" w:cs="Times New Roman"/>
          <w:kern w:val="1"/>
          <w:szCs w:val="21"/>
        </w:rPr>
        <w:t xml:space="preserve"> in maize leaves induced by </w:t>
      </w:r>
      <w:r w:rsidRPr="00413162">
        <w:rPr>
          <w:rFonts w:ascii="Times New Roman" w:eastAsia="宋体" w:hAnsi="Times New Roman" w:cs="Times New Roman"/>
          <w:i/>
          <w:kern w:val="1"/>
          <w:szCs w:val="21"/>
        </w:rPr>
        <w:t>O</w:t>
      </w:r>
      <w:r w:rsidRPr="00413162">
        <w:rPr>
          <w:rFonts w:ascii="Times New Roman" w:eastAsia="宋体" w:hAnsi="Times New Roman" w:cs="Times New Roman" w:hint="eastAsia"/>
          <w:i/>
          <w:kern w:val="1"/>
          <w:szCs w:val="21"/>
        </w:rPr>
        <w:t xml:space="preserve">. </w:t>
      </w:r>
      <w:r w:rsidRPr="00413162">
        <w:rPr>
          <w:rFonts w:ascii="Times New Roman" w:eastAsia="黑体" w:hAnsi="Times New Roman" w:cs="Times New Roman"/>
          <w:i/>
          <w:kern w:val="1"/>
          <w:szCs w:val="21"/>
        </w:rPr>
        <w:t>furnacali</w:t>
      </w:r>
      <w:r w:rsidRPr="00413162">
        <w:rPr>
          <w:rFonts w:ascii="Times New Roman" w:eastAsia="黑体" w:hAnsi="Times New Roman" w:cs="Times New Roman"/>
          <w:kern w:val="1"/>
          <w:szCs w:val="21"/>
        </w:rPr>
        <w:t xml:space="preserve">s infestation for 2, 4, 12 and 24 h with a cutoff of 2-fold change relative to the </w:t>
      </w:r>
      <w:r w:rsidRPr="00413162">
        <w:rPr>
          <w:rFonts w:ascii="Times New Roman" w:eastAsia="黑体" w:hAnsi="Times New Roman" w:cs="Times New Roman" w:hint="eastAsia"/>
          <w:kern w:val="1"/>
          <w:szCs w:val="21"/>
        </w:rPr>
        <w:t>control</w:t>
      </w:r>
      <w:r w:rsidRPr="00413162">
        <w:rPr>
          <w:rFonts w:ascii="Times New Roman" w:eastAsia="宋体" w:hAnsi="Times New Roman" w:cs="Times New Roman" w:hint="eastAsia"/>
          <w:kern w:val="1"/>
          <w:szCs w:val="21"/>
        </w:rPr>
        <w:t>.</w:t>
      </w:r>
      <w:r w:rsidRPr="00413162">
        <w:rPr>
          <w:rFonts w:ascii="Times New Roman" w:eastAsia="宋体" w:hAnsi="Times New Roman" w:cs="Times New Roman"/>
          <w:kern w:val="1"/>
          <w:szCs w:val="21"/>
        </w:rPr>
        <w:t xml:space="preserve"> </w:t>
      </w:r>
    </w:p>
    <w:p w:rsidR="00827C6B" w:rsidRDefault="00827C6B" w:rsidP="00827C6B">
      <w:pPr>
        <w:spacing w:line="360" w:lineRule="exact"/>
        <w:contextualSpacing/>
        <w:rPr>
          <w:rFonts w:ascii="Times New Roman" w:eastAsia="宋体" w:hAnsi="Times New Roman" w:cs="Times New Roman"/>
          <w:kern w:val="1"/>
          <w:szCs w:val="21"/>
        </w:rPr>
      </w:pPr>
      <w:r w:rsidRPr="003C6DB3">
        <w:rPr>
          <w:rFonts w:ascii="Times New Roman" w:eastAsia="黑体" w:hAnsi="Times New Roman" w:cs="Times New Roman"/>
          <w:b/>
          <w:szCs w:val="21"/>
        </w:rPr>
        <w:t>Data S</w:t>
      </w:r>
      <w:r>
        <w:rPr>
          <w:rFonts w:ascii="Times New Roman" w:eastAsia="黑体" w:hAnsi="Times New Roman" w:cs="Times New Roman" w:hint="eastAsia"/>
          <w:b/>
          <w:szCs w:val="21"/>
        </w:rPr>
        <w:t>4</w:t>
      </w:r>
      <w:r w:rsidRPr="003C6DB3">
        <w:rPr>
          <w:rFonts w:ascii="Times New Roman" w:eastAsia="黑体" w:hAnsi="Times New Roman" w:cs="Times New Roman"/>
          <w:b/>
          <w:szCs w:val="21"/>
        </w:rPr>
        <w:t xml:space="preserve"> </w:t>
      </w:r>
      <w:r w:rsidRPr="00413162">
        <w:rPr>
          <w:rFonts w:ascii="Times New Roman" w:eastAsia="宋体" w:hAnsi="Times New Roman" w:cs="Times New Roman"/>
          <w:kern w:val="1"/>
          <w:szCs w:val="21"/>
        </w:rPr>
        <w:t xml:space="preserve">KEGG pathway enrichment analysis of DEGs in the transcriptome of maize induced by </w:t>
      </w:r>
      <w:r w:rsidRPr="00413162">
        <w:rPr>
          <w:rFonts w:ascii="Times New Roman" w:eastAsia="宋体" w:hAnsi="Times New Roman" w:cs="Times New Roman"/>
          <w:i/>
          <w:kern w:val="1"/>
          <w:szCs w:val="21"/>
        </w:rPr>
        <w:t>O</w:t>
      </w:r>
      <w:r w:rsidRPr="00413162">
        <w:rPr>
          <w:rFonts w:ascii="Times New Roman" w:eastAsia="宋体" w:hAnsi="Times New Roman" w:cs="Times New Roman" w:hint="eastAsia"/>
          <w:i/>
          <w:kern w:val="1"/>
          <w:szCs w:val="21"/>
        </w:rPr>
        <w:t>.</w:t>
      </w:r>
      <w:r w:rsidRPr="00413162">
        <w:rPr>
          <w:rFonts w:ascii="Times New Roman" w:eastAsia="宋体" w:hAnsi="Times New Roman" w:cs="Times New Roman"/>
          <w:i/>
          <w:kern w:val="1"/>
          <w:szCs w:val="21"/>
        </w:rPr>
        <w:t xml:space="preserve"> furnacalis</w:t>
      </w:r>
      <w:r w:rsidRPr="00413162">
        <w:rPr>
          <w:rFonts w:ascii="Times New Roman" w:eastAsia="宋体" w:hAnsi="Times New Roman" w:cs="Times New Roman"/>
          <w:kern w:val="1"/>
          <w:szCs w:val="21"/>
        </w:rPr>
        <w:t xml:space="preserve"> infestation for different periods of time</w:t>
      </w:r>
      <w:r w:rsidRPr="00413162">
        <w:rPr>
          <w:rFonts w:ascii="Times New Roman" w:eastAsia="宋体" w:hAnsi="Times New Roman" w:cs="Times New Roman" w:hint="eastAsia"/>
          <w:kern w:val="1"/>
          <w:szCs w:val="21"/>
        </w:rPr>
        <w:t>.</w:t>
      </w:r>
    </w:p>
    <w:p w:rsidR="00827C6B" w:rsidRDefault="00827C6B" w:rsidP="00827C6B">
      <w:pPr>
        <w:suppressAutoHyphens/>
        <w:spacing w:line="360" w:lineRule="exact"/>
        <w:contextualSpacing/>
        <w:rPr>
          <w:rFonts w:ascii="Times New Roman" w:eastAsia="宋体" w:hAnsi="Times New Roman" w:cs="Times New Roman"/>
          <w:kern w:val="1"/>
          <w:szCs w:val="21"/>
        </w:rPr>
      </w:pPr>
      <w:r w:rsidRPr="003C6DB3">
        <w:rPr>
          <w:rFonts w:ascii="Times New Roman" w:eastAsia="黑体" w:hAnsi="Times New Roman" w:cs="Times New Roman"/>
          <w:b/>
          <w:szCs w:val="21"/>
        </w:rPr>
        <w:t>Data S</w:t>
      </w:r>
      <w:r>
        <w:rPr>
          <w:rFonts w:ascii="Times New Roman" w:eastAsia="黑体" w:hAnsi="Times New Roman" w:cs="Times New Roman" w:hint="eastAsia"/>
          <w:b/>
          <w:szCs w:val="21"/>
        </w:rPr>
        <w:t>5</w:t>
      </w:r>
      <w:r w:rsidRPr="003C6DB3">
        <w:rPr>
          <w:rFonts w:ascii="Times New Roman" w:eastAsia="黑体" w:hAnsi="Times New Roman" w:cs="Times New Roman"/>
          <w:b/>
          <w:szCs w:val="21"/>
        </w:rPr>
        <w:t xml:space="preserve"> </w:t>
      </w:r>
      <w:r w:rsidRPr="00413162">
        <w:rPr>
          <w:rFonts w:ascii="Times New Roman" w:eastAsia="宋体" w:hAnsi="Times New Roman" w:cs="Times New Roman"/>
          <w:kern w:val="1"/>
          <w:szCs w:val="21"/>
        </w:rPr>
        <w:t>Overrepresentation analysis of each profile using the Short Time-series Expression Miner (STEM) analysis tool to identify metabolic pathways that are being regulated</w:t>
      </w:r>
      <w:r w:rsidRPr="00413162">
        <w:rPr>
          <w:rFonts w:ascii="Times New Roman" w:eastAsia="宋体" w:hAnsi="Times New Roman" w:cs="Times New Roman" w:hint="eastAsia"/>
          <w:kern w:val="1"/>
          <w:szCs w:val="21"/>
        </w:rPr>
        <w:t>.</w:t>
      </w:r>
    </w:p>
    <w:p w:rsidR="00827C6B" w:rsidRPr="00827C6B" w:rsidRDefault="00827C6B" w:rsidP="00827C6B">
      <w:pPr>
        <w:spacing w:line="360" w:lineRule="exact"/>
        <w:contextualSpacing/>
        <w:rPr>
          <w:rFonts w:ascii="Times New Roman" w:eastAsia="黑体" w:hAnsi="Times New Roman" w:cs="Times New Roman"/>
          <w:b/>
          <w:szCs w:val="21"/>
        </w:rPr>
      </w:pPr>
    </w:p>
    <w:p w:rsidR="006E644F" w:rsidRDefault="006E644F" w:rsidP="006E644F">
      <w:pPr>
        <w:spacing w:line="360" w:lineRule="auto"/>
      </w:pPr>
      <w:r>
        <w:fldChar w:fldCharType="begin"/>
      </w:r>
      <w:r>
        <w:instrText xml:space="preserve"> QUOTE  </w:instrText>
      </w:r>
      <w:r>
        <w:rPr>
          <w:position w:val="-18"/>
        </w:rPr>
        <w:fldChar w:fldCharType="end"/>
      </w:r>
    </w:p>
    <w:p w:rsidR="00721B57" w:rsidRPr="006D2449" w:rsidRDefault="00721B57">
      <w:pPr>
        <w:rPr>
          <w:rFonts w:ascii="Times New Roman" w:hAnsi="Times New Roman" w:cs="Times New Roman"/>
          <w:szCs w:val="21"/>
        </w:rPr>
      </w:pPr>
    </w:p>
    <w:sectPr w:rsidR="00721B57" w:rsidRPr="006D2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1176" w:rsidRDefault="00A21176">
      <w:r>
        <w:separator/>
      </w:r>
    </w:p>
  </w:endnote>
  <w:endnote w:type="continuationSeparator" w:id="0">
    <w:p w:rsidR="00A21176" w:rsidRDefault="00A211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EEAFranklinGothic-BookCnd">
    <w:altName w:val="黑体"/>
    <w:charset w:val="86"/>
    <w:family w:val="auto"/>
    <w:pitch w:val="default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1176" w:rsidRDefault="00A21176">
      <w:r>
        <w:separator/>
      </w:r>
    </w:p>
  </w:footnote>
  <w:footnote w:type="continuationSeparator" w:id="0">
    <w:p w:rsidR="00A21176" w:rsidRDefault="00A21176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齐金峰">
    <w15:presenceInfo w15:providerId="Windows Live" w15:userId="cf2954ecdf4855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B57"/>
    <w:rsid w:val="00026B92"/>
    <w:rsid w:val="00035296"/>
    <w:rsid w:val="001530C2"/>
    <w:rsid w:val="00163E56"/>
    <w:rsid w:val="001725B6"/>
    <w:rsid w:val="00193AB7"/>
    <w:rsid w:val="001A6821"/>
    <w:rsid w:val="001F25D1"/>
    <w:rsid w:val="00222F1F"/>
    <w:rsid w:val="00260C80"/>
    <w:rsid w:val="0034042F"/>
    <w:rsid w:val="00365424"/>
    <w:rsid w:val="00365E2F"/>
    <w:rsid w:val="00397F45"/>
    <w:rsid w:val="003A0A7B"/>
    <w:rsid w:val="003C6DB3"/>
    <w:rsid w:val="003E4136"/>
    <w:rsid w:val="0040706D"/>
    <w:rsid w:val="00413162"/>
    <w:rsid w:val="00413FA6"/>
    <w:rsid w:val="0042531A"/>
    <w:rsid w:val="00470621"/>
    <w:rsid w:val="005715CC"/>
    <w:rsid w:val="005C6880"/>
    <w:rsid w:val="006027A5"/>
    <w:rsid w:val="00641D6E"/>
    <w:rsid w:val="00674854"/>
    <w:rsid w:val="006B0C6A"/>
    <w:rsid w:val="006D2449"/>
    <w:rsid w:val="006D56BB"/>
    <w:rsid w:val="006E0DB0"/>
    <w:rsid w:val="006E644F"/>
    <w:rsid w:val="00721B57"/>
    <w:rsid w:val="00737A92"/>
    <w:rsid w:val="00762B3C"/>
    <w:rsid w:val="00781C17"/>
    <w:rsid w:val="00782A42"/>
    <w:rsid w:val="007B19CF"/>
    <w:rsid w:val="007C3950"/>
    <w:rsid w:val="007D1D64"/>
    <w:rsid w:val="00827C6B"/>
    <w:rsid w:val="00854E2F"/>
    <w:rsid w:val="00866369"/>
    <w:rsid w:val="00871FE9"/>
    <w:rsid w:val="008C07A2"/>
    <w:rsid w:val="00902FD2"/>
    <w:rsid w:val="009471AC"/>
    <w:rsid w:val="0095438C"/>
    <w:rsid w:val="0095480D"/>
    <w:rsid w:val="009708C1"/>
    <w:rsid w:val="009B420F"/>
    <w:rsid w:val="009E56B5"/>
    <w:rsid w:val="009F761E"/>
    <w:rsid w:val="00A21176"/>
    <w:rsid w:val="00A3475D"/>
    <w:rsid w:val="00B05B66"/>
    <w:rsid w:val="00B215FD"/>
    <w:rsid w:val="00C31B9F"/>
    <w:rsid w:val="00C362C8"/>
    <w:rsid w:val="00C5157F"/>
    <w:rsid w:val="00C53DCC"/>
    <w:rsid w:val="00C64230"/>
    <w:rsid w:val="00C70AEE"/>
    <w:rsid w:val="00C97FC6"/>
    <w:rsid w:val="00D63339"/>
    <w:rsid w:val="00D65933"/>
    <w:rsid w:val="00D746E7"/>
    <w:rsid w:val="00DC262A"/>
    <w:rsid w:val="00DC7831"/>
    <w:rsid w:val="00DD58D0"/>
    <w:rsid w:val="00E347F9"/>
    <w:rsid w:val="00E35B1C"/>
    <w:rsid w:val="00E46CE9"/>
    <w:rsid w:val="00E67201"/>
    <w:rsid w:val="00E81427"/>
    <w:rsid w:val="00E87AFD"/>
    <w:rsid w:val="00E933C2"/>
    <w:rsid w:val="00E94263"/>
    <w:rsid w:val="00F57ED7"/>
    <w:rsid w:val="00F722E7"/>
    <w:rsid w:val="00FD5EB0"/>
    <w:rsid w:val="00FF4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Pr>
      <w:rFonts w:ascii="Cambria" w:eastAsia="黑体" w:hAnsi="Cambria" w:cs="Times New Roman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9F761E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9F761E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9F761E"/>
  </w:style>
  <w:style w:type="table" w:styleId="a9">
    <w:name w:val="Table Grid"/>
    <w:basedOn w:val="a1"/>
    <w:uiPriority w:val="39"/>
    <w:rsid w:val="00B215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Emphasis"/>
    <w:basedOn w:val="a0"/>
    <w:uiPriority w:val="20"/>
    <w:qFormat/>
    <w:rsid w:val="007C3950"/>
    <w:rPr>
      <w:i/>
      <w:iCs/>
    </w:rPr>
  </w:style>
  <w:style w:type="character" w:styleId="ab">
    <w:name w:val="Hyperlink"/>
    <w:uiPriority w:val="99"/>
    <w:rsid w:val="003E4136"/>
    <w:rPr>
      <w:color w:val="0563C1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Pr>
      <w:rFonts w:ascii="Cambria" w:eastAsia="黑体" w:hAnsi="Cambria" w:cs="Times New Roman"/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9F761E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9F761E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9F761E"/>
  </w:style>
  <w:style w:type="table" w:styleId="a9">
    <w:name w:val="Table Grid"/>
    <w:basedOn w:val="a1"/>
    <w:uiPriority w:val="39"/>
    <w:rsid w:val="00B215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Emphasis"/>
    <w:basedOn w:val="a0"/>
    <w:uiPriority w:val="20"/>
    <w:qFormat/>
    <w:rsid w:val="007C3950"/>
    <w:rPr>
      <w:i/>
      <w:iCs/>
    </w:rPr>
  </w:style>
  <w:style w:type="character" w:styleId="ab">
    <w:name w:val="Hyperlink"/>
    <w:uiPriority w:val="99"/>
    <w:rsid w:val="003E4136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7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hyperlink" Target="mailto:zywang@ippcaas.cn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10</Pages>
  <Words>1447</Words>
  <Characters>8254</Characters>
  <Application>Microsoft Office Word</Application>
  <DocSecurity>0</DocSecurity>
  <Lines>68</Lines>
  <Paragraphs>19</Paragraphs>
  <ScaleCrop>false</ScaleCrop>
  <Company/>
  <LinksUpToDate>false</LinksUpToDate>
  <CharactersWithSpaces>9682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caichong</dc:creator>
  <cp:keywords/>
  <dc:description/>
  <cp:lastModifiedBy>caichong</cp:lastModifiedBy>
  <cp:revision>27</cp:revision>
  <cp:lastPrinted>2017-12-29T07:49:00Z</cp:lastPrinted>
  <dcterms:created xsi:type="dcterms:W3CDTF">2018-01-05T09:32:00Z</dcterms:created>
  <dcterms:modified xsi:type="dcterms:W3CDTF">2018-02-23T23:30:00Z</dcterms:modified>
</cp:coreProperties>
</file>