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11853F" w14:textId="0C7FD7BB" w:rsidR="001A2154" w:rsidRPr="001A2154" w:rsidRDefault="001A2154" w:rsidP="001A2154">
      <w:pPr>
        <w:jc w:val="cente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Stephen J. Bean</w:t>
      </w:r>
    </w:p>
    <w:p w14:paraId="3A6EDA75" w14:textId="77777777"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Areas of Practice </w:t>
      </w:r>
    </w:p>
    <w:p w14:paraId="49BF9372" w14:textId="77777777"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Mediation </w:t>
      </w:r>
    </w:p>
    <w:p w14:paraId="68200747" w14:textId="77777777"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Business </w:t>
      </w:r>
    </w:p>
    <w:p w14:paraId="74CF02FC" w14:textId="79518929" w:rsidR="001A2154" w:rsidRPr="001A2154" w:rsidRDefault="001A2154" w:rsidP="001A2154">
      <w:pPr>
        <w:pStyle w:val="ListParagraph"/>
        <w:numPr>
          <w:ilvl w:val="0"/>
          <w:numId w:val="32"/>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Business sales</w:t>
      </w:r>
    </w:p>
    <w:p w14:paraId="1B721D70" w14:textId="77777777" w:rsidR="001A2154" w:rsidRPr="001A2154" w:rsidRDefault="001A2154" w:rsidP="001A2154">
      <w:pPr>
        <w:pStyle w:val="ListParagraph"/>
        <w:numPr>
          <w:ilvl w:val="0"/>
          <w:numId w:val="32"/>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Litigation</w:t>
      </w:r>
    </w:p>
    <w:p w14:paraId="7C386DF0" w14:textId="03E0241D" w:rsidR="001A2154" w:rsidRPr="001A2154" w:rsidRDefault="001A2154" w:rsidP="001A2154">
      <w:pPr>
        <w:pStyle w:val="ListParagraph"/>
        <w:numPr>
          <w:ilvl w:val="0"/>
          <w:numId w:val="32"/>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Management and Operations </w:t>
      </w:r>
    </w:p>
    <w:p w14:paraId="41B57C56" w14:textId="2B2D7F28"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Complex Litigation </w:t>
      </w:r>
    </w:p>
    <w:p w14:paraId="5F4547FF" w14:textId="0B115DD1" w:rsidR="001A2154" w:rsidRPr="001A2154" w:rsidRDefault="001A2154" w:rsidP="001A2154">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Health Care </w:t>
      </w:r>
    </w:p>
    <w:p w14:paraId="7D90C0D7" w14:textId="3448DB97"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Banking </w:t>
      </w:r>
    </w:p>
    <w:p w14:paraId="020ADD50" w14:textId="1F5803BB"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Employment </w:t>
      </w:r>
    </w:p>
    <w:p w14:paraId="1E350878" w14:textId="2264B4FB" w:rsidR="001A2154" w:rsidRPr="001A2154" w:rsidRDefault="001A2154" w:rsidP="001A2154">
      <w:pPr>
        <w:pStyle w:val="ListParagraph"/>
        <w:numPr>
          <w:ilvl w:val="0"/>
          <w:numId w:val="33"/>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Non-Compete Agreements </w:t>
      </w:r>
    </w:p>
    <w:p w14:paraId="739293EB" w14:textId="77777777" w:rsidR="001A2154" w:rsidRPr="001A2154" w:rsidRDefault="001A2154" w:rsidP="001A2154">
      <w:pPr>
        <w:pStyle w:val="ListParagraph"/>
        <w:numPr>
          <w:ilvl w:val="0"/>
          <w:numId w:val="33"/>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Wrongful Termination </w:t>
      </w:r>
    </w:p>
    <w:p w14:paraId="46561499" w14:textId="77777777" w:rsidR="001A2154" w:rsidRPr="001A2154" w:rsidRDefault="001A2154" w:rsidP="001A2154">
      <w:pPr>
        <w:pStyle w:val="ListParagraph"/>
        <w:numPr>
          <w:ilvl w:val="0"/>
          <w:numId w:val="33"/>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Discrimination </w:t>
      </w:r>
    </w:p>
    <w:p w14:paraId="1A4C0AE0" w14:textId="4712A1AD" w:rsidR="001A2154" w:rsidRPr="001A2154" w:rsidRDefault="001A2154" w:rsidP="001A2154">
      <w:pPr>
        <w:rPr>
          <w:rFonts w:ascii="Times New Roman" w:eastAsiaTheme="minorEastAsia" w:hAnsi="Times New Roman" w:cs="Times New Roman"/>
          <w:sz w:val="24"/>
          <w:szCs w:val="24"/>
        </w:rPr>
      </w:pPr>
      <w:proofErr w:type="gramStart"/>
      <w:r w:rsidRPr="001A2154">
        <w:rPr>
          <w:rFonts w:ascii="Times New Roman" w:eastAsiaTheme="minorEastAsia" w:hAnsi="Times New Roman" w:cs="Times New Roman"/>
          <w:sz w:val="24"/>
          <w:szCs w:val="24"/>
        </w:rPr>
        <w:t>In his more than 45 years as a Washington attorney, Stephen Bean has se</w:t>
      </w:r>
      <w:r>
        <w:rPr>
          <w:rFonts w:ascii="Times New Roman" w:eastAsiaTheme="minorEastAsia" w:hAnsi="Times New Roman" w:cs="Times New Roman"/>
          <w:sz w:val="24"/>
          <w:szCs w:val="24"/>
        </w:rPr>
        <w:t xml:space="preserve">en and done it all, within the </w:t>
      </w:r>
      <w:r w:rsidRPr="001A2154">
        <w:rPr>
          <w:rFonts w:ascii="Times New Roman" w:eastAsiaTheme="minorEastAsia" w:hAnsi="Times New Roman" w:cs="Times New Roman"/>
          <w:sz w:val="24"/>
          <w:szCs w:val="24"/>
        </w:rPr>
        <w:t>legal world.</w:t>
      </w:r>
      <w:proofErr w:type="gramEnd"/>
      <w:r w:rsidRPr="001A2154">
        <w:rPr>
          <w:rFonts w:ascii="Times New Roman" w:eastAsiaTheme="minorEastAsia" w:hAnsi="Times New Roman" w:cs="Times New Roman"/>
          <w:sz w:val="24"/>
          <w:szCs w:val="24"/>
        </w:rPr>
        <w:t xml:space="preserve"> He has a lot to show for it. Since 2000, he has been named a “Washington Super Lawyer” five times by Washington Law &amp; Politics magazine, a </w:t>
      </w:r>
      <w:proofErr w:type="gramStart"/>
      <w:r w:rsidRPr="001A2154">
        <w:rPr>
          <w:rFonts w:ascii="Times New Roman" w:eastAsiaTheme="minorEastAsia" w:hAnsi="Times New Roman" w:cs="Times New Roman"/>
          <w:sz w:val="24"/>
          <w:szCs w:val="24"/>
        </w:rPr>
        <w:t>state-wide</w:t>
      </w:r>
      <w:proofErr w:type="gramEnd"/>
      <w:r w:rsidRPr="001A2154">
        <w:rPr>
          <w:rFonts w:ascii="Times New Roman" w:eastAsiaTheme="minorEastAsia" w:hAnsi="Times New Roman" w:cs="Times New Roman"/>
          <w:sz w:val="24"/>
          <w:szCs w:val="24"/>
        </w:rPr>
        <w:t xml:space="preserve"> honor, and in 2008 he was named Lawyer of the Year by the Thurston County Bar Association. He has been called “one of the state’s best” by Seattle Magazine. </w:t>
      </w:r>
    </w:p>
    <w:p w14:paraId="291ACA6E" w14:textId="67524648" w:rsidR="001A2154" w:rsidRPr="001A2154" w:rsidRDefault="001A2154" w:rsidP="001A2154">
      <w:p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After litigating hundreds of cases over the years, he is now a much-sought-after mediator, working with parties to resolve disputes outside of the courtroom. “This is the most rewarding part of my practice – helping other lawyers solve their clients’ problems,” Steve says. </w:t>
      </w:r>
    </w:p>
    <w:p w14:paraId="66688E08" w14:textId="0C92B1B1" w:rsidR="001A2154" w:rsidRPr="001A2154" w:rsidRDefault="001A2154" w:rsidP="001A2154">
      <w:p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Steve represents hundreds of businesses in the Northwest, providing exceptionally experienced counsel in commercial transactions, employment and management matters. He continues to expand his knowledge and practice areas, recently attending national conferences in both health care and banking law. </w:t>
      </w:r>
    </w:p>
    <w:p w14:paraId="541DAF2F" w14:textId="77777777" w:rsidR="001A2154" w:rsidRPr="001A2154" w:rsidRDefault="001A2154" w:rsidP="001A2154">
      <w:pPr>
        <w:rPr>
          <w:rFonts w:ascii="Times New Roman" w:eastAsiaTheme="minorEastAsia" w:hAnsi="Times New Roman" w:cs="Times New Roman"/>
          <w:sz w:val="24"/>
          <w:szCs w:val="24"/>
        </w:rPr>
      </w:pPr>
    </w:p>
    <w:p w14:paraId="0256F428" w14:textId="417AFE79" w:rsidR="001A2154" w:rsidRDefault="001A2154" w:rsidP="001A2154">
      <w:p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lastRenderedPageBreak/>
        <w:t xml:space="preserve">Steve is an Olympian by birth and helped pay his way through law school </w:t>
      </w:r>
      <w:r>
        <w:rPr>
          <w:rFonts w:ascii="Times New Roman" w:eastAsiaTheme="minorEastAsia" w:hAnsi="Times New Roman" w:cs="Times New Roman"/>
          <w:sz w:val="24"/>
          <w:szCs w:val="24"/>
        </w:rPr>
        <w:t xml:space="preserve">by giving tours of the Olympia </w:t>
      </w:r>
      <w:r w:rsidRPr="001A2154">
        <w:rPr>
          <w:rFonts w:ascii="Times New Roman" w:eastAsiaTheme="minorEastAsia" w:hAnsi="Times New Roman" w:cs="Times New Roman"/>
          <w:sz w:val="24"/>
          <w:szCs w:val="24"/>
        </w:rPr>
        <w:t xml:space="preserve">Brewery. Outside of his professional life, Steve enjoys cooking, eating, swimming, weight lifting and following the Huskies and has helped raise six wonderful daughters. He continues to be heavily involved in the community as a philanthropist and, as a fundraiser, he has raised almost one million dollars for </w:t>
      </w:r>
      <w:r>
        <w:rPr>
          <w:rFonts w:ascii="Times New Roman" w:eastAsiaTheme="minorEastAsia" w:hAnsi="Times New Roman" w:cs="Times New Roman"/>
          <w:sz w:val="24"/>
          <w:szCs w:val="24"/>
        </w:rPr>
        <w:t xml:space="preserve">local nonprofit organizations. </w:t>
      </w:r>
    </w:p>
    <w:p w14:paraId="3F0050AB" w14:textId="4A20AE3F"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Education </w:t>
      </w:r>
    </w:p>
    <w:p w14:paraId="0A238F82" w14:textId="77777777" w:rsidR="001A2154" w:rsidRPr="001A2154" w:rsidRDefault="001A2154" w:rsidP="001A2154">
      <w:pPr>
        <w:pStyle w:val="ListParagraph"/>
        <w:numPr>
          <w:ilvl w:val="0"/>
          <w:numId w:val="31"/>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University of Washington, J.D. </w:t>
      </w:r>
    </w:p>
    <w:p w14:paraId="257B18EF" w14:textId="221E014D" w:rsidR="001A2154" w:rsidRPr="00A356D8" w:rsidRDefault="001A2154" w:rsidP="001A2154">
      <w:pPr>
        <w:pStyle w:val="ListParagraph"/>
        <w:numPr>
          <w:ilvl w:val="0"/>
          <w:numId w:val="31"/>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University of Washington, B.A. </w:t>
      </w:r>
      <w:bookmarkStart w:id="0" w:name="_GoBack"/>
      <w:bookmarkEnd w:id="0"/>
    </w:p>
    <w:p w14:paraId="68182BD6" w14:textId="2681422C" w:rsidR="001A2154" w:rsidRPr="001A2154" w:rsidRDefault="001A2154" w:rsidP="001A2154">
      <w:pPr>
        <w:rPr>
          <w:rFonts w:ascii="Times New Roman" w:eastAsiaTheme="minorEastAsia" w:hAnsi="Times New Roman" w:cs="Times New Roman"/>
          <w:b/>
          <w:sz w:val="24"/>
          <w:szCs w:val="24"/>
        </w:rPr>
      </w:pPr>
      <w:r w:rsidRPr="001A2154">
        <w:rPr>
          <w:rFonts w:ascii="Times New Roman" w:eastAsiaTheme="minorEastAsia" w:hAnsi="Times New Roman" w:cs="Times New Roman"/>
          <w:b/>
          <w:sz w:val="24"/>
          <w:szCs w:val="24"/>
        </w:rPr>
        <w:t xml:space="preserve">Community Involvement </w:t>
      </w:r>
    </w:p>
    <w:p w14:paraId="0256ACE7"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Member and Past President, Olympia Rotary </w:t>
      </w:r>
    </w:p>
    <w:p w14:paraId="5233CC92"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Chairman, Thurston First Bank, 2008-Present </w:t>
      </w:r>
    </w:p>
    <w:p w14:paraId="283BCECA"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Past President, Thurston County Bar Association </w:t>
      </w:r>
    </w:p>
    <w:p w14:paraId="1978EC62"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Co-Founder, Community Youth Services </w:t>
      </w:r>
    </w:p>
    <w:p w14:paraId="4F112CA4"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Co-Founder, Thurston County Urban League </w:t>
      </w:r>
    </w:p>
    <w:p w14:paraId="60EA5C87"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Former Member, Olympia Human rights Commission </w:t>
      </w:r>
    </w:p>
    <w:p w14:paraId="19EC95CA" w14:textId="77777777" w:rsidR="001A2154" w:rsidRPr="001A2154" w:rsidRDefault="001A2154" w:rsidP="001A2154">
      <w:pPr>
        <w:pStyle w:val="ListParagraph"/>
        <w:numPr>
          <w:ilvl w:val="0"/>
          <w:numId w:val="34"/>
        </w:numPr>
        <w:rPr>
          <w:rFonts w:ascii="Times New Roman" w:eastAsiaTheme="minorEastAsia" w:hAnsi="Times New Roman" w:cs="Times New Roman"/>
          <w:sz w:val="24"/>
          <w:szCs w:val="24"/>
        </w:rPr>
      </w:pPr>
      <w:r w:rsidRPr="001A2154">
        <w:rPr>
          <w:rFonts w:ascii="Times New Roman" w:eastAsiaTheme="minorEastAsia" w:hAnsi="Times New Roman" w:cs="Times New Roman"/>
          <w:sz w:val="24"/>
          <w:szCs w:val="24"/>
        </w:rPr>
        <w:t xml:space="preserve">Member, Thurston County Bar Association </w:t>
      </w:r>
    </w:p>
    <w:p w14:paraId="243B2BB2" w14:textId="77777777" w:rsidR="001A2154" w:rsidRPr="001A2154" w:rsidRDefault="001A2154" w:rsidP="001A2154">
      <w:pPr>
        <w:rPr>
          <w:rFonts w:ascii="Times New Roman" w:eastAsiaTheme="minorEastAsia" w:hAnsi="Times New Roman" w:cs="Times New Roman"/>
          <w:sz w:val="24"/>
          <w:szCs w:val="24"/>
        </w:rPr>
      </w:pPr>
    </w:p>
    <w:p w14:paraId="6B510B19" w14:textId="0DAAA96A" w:rsidR="008535E7" w:rsidRPr="001A2154" w:rsidRDefault="008535E7" w:rsidP="001A2154">
      <w:pPr>
        <w:rPr>
          <w:rFonts w:ascii="Times New Roman" w:eastAsiaTheme="minorEastAsia" w:hAnsi="Times New Roman" w:cs="Times New Roman"/>
          <w:sz w:val="24"/>
          <w:szCs w:val="24"/>
        </w:rPr>
      </w:pPr>
    </w:p>
    <w:sectPr w:rsidR="008535E7" w:rsidRPr="001A2154"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FD1C2B" w:rsidRDefault="00FD1C2B" w:rsidP="000F5CAC">
      <w:r>
        <w:separator/>
      </w:r>
    </w:p>
  </w:endnote>
  <w:endnote w:type="continuationSeparator" w:id="0">
    <w:p w14:paraId="3B9627E7" w14:textId="77777777" w:rsidR="00FD1C2B" w:rsidRDefault="00FD1C2B"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Courier New">
    <w:altName w:val="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FD1C2B" w:rsidRDefault="00FD1C2B" w:rsidP="000F5CAC">
      <w:r>
        <w:separator/>
      </w:r>
    </w:p>
  </w:footnote>
  <w:footnote w:type="continuationSeparator" w:id="0">
    <w:p w14:paraId="1188D83A" w14:textId="77777777" w:rsidR="00FD1C2B" w:rsidRDefault="00FD1C2B"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22F2F"/>
    <w:multiLevelType w:val="hybridMultilevel"/>
    <w:tmpl w:val="9E1C18E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6">
    <w:nsid w:val="16A26A2C"/>
    <w:multiLevelType w:val="hybridMultilevel"/>
    <w:tmpl w:val="BB1815E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CA10513"/>
    <w:multiLevelType w:val="hybridMultilevel"/>
    <w:tmpl w:val="809EC0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8B4B9D"/>
    <w:multiLevelType w:val="hybridMultilevel"/>
    <w:tmpl w:val="FFE6CE4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C72C75"/>
    <w:multiLevelType w:val="hybridMultilevel"/>
    <w:tmpl w:val="84842B80"/>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E9543E"/>
    <w:multiLevelType w:val="hybridMultilevel"/>
    <w:tmpl w:val="1CBA90E8"/>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16">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A5263C"/>
    <w:multiLevelType w:val="hybridMultilevel"/>
    <w:tmpl w:val="1584C69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CD34FB"/>
    <w:multiLevelType w:val="hybridMultilevel"/>
    <w:tmpl w:val="5B36AD2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D33978"/>
    <w:multiLevelType w:val="hybridMultilevel"/>
    <w:tmpl w:val="DB76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313432"/>
    <w:multiLevelType w:val="hybridMultilevel"/>
    <w:tmpl w:val="238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3E3E33"/>
    <w:multiLevelType w:val="hybridMultilevel"/>
    <w:tmpl w:val="DCA67F1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27">
    <w:nsid w:val="587552F8"/>
    <w:multiLevelType w:val="hybridMultilevel"/>
    <w:tmpl w:val="7D6ABB6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3313C3"/>
    <w:multiLevelType w:val="hybridMultilevel"/>
    <w:tmpl w:val="95960712"/>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2C869B9"/>
    <w:multiLevelType w:val="hybridMultilevel"/>
    <w:tmpl w:val="75C4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1C75A1"/>
    <w:multiLevelType w:val="hybridMultilevel"/>
    <w:tmpl w:val="E868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D43DC6"/>
    <w:multiLevelType w:val="hybridMultilevel"/>
    <w:tmpl w:val="3A3C694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D259A9"/>
    <w:multiLevelType w:val="hybridMultilevel"/>
    <w:tmpl w:val="C330A9A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32"/>
  </w:num>
  <w:num w:numId="4">
    <w:abstractNumId w:val="0"/>
  </w:num>
  <w:num w:numId="5">
    <w:abstractNumId w:val="17"/>
  </w:num>
  <w:num w:numId="6">
    <w:abstractNumId w:val="5"/>
  </w:num>
  <w:num w:numId="7">
    <w:abstractNumId w:val="15"/>
  </w:num>
  <w:num w:numId="8">
    <w:abstractNumId w:val="26"/>
  </w:num>
  <w:num w:numId="9">
    <w:abstractNumId w:val="16"/>
  </w:num>
  <w:num w:numId="10">
    <w:abstractNumId w:val="1"/>
  </w:num>
  <w:num w:numId="11">
    <w:abstractNumId w:val="20"/>
  </w:num>
  <w:num w:numId="12">
    <w:abstractNumId w:val="4"/>
  </w:num>
  <w:num w:numId="13">
    <w:abstractNumId w:val="14"/>
  </w:num>
  <w:num w:numId="14">
    <w:abstractNumId w:val="19"/>
  </w:num>
  <w:num w:numId="15">
    <w:abstractNumId w:val="12"/>
  </w:num>
  <w:num w:numId="16">
    <w:abstractNumId w:val="3"/>
  </w:num>
  <w:num w:numId="17">
    <w:abstractNumId w:val="24"/>
  </w:num>
  <w:num w:numId="18">
    <w:abstractNumId w:val="2"/>
  </w:num>
  <w:num w:numId="19">
    <w:abstractNumId w:val="31"/>
  </w:num>
  <w:num w:numId="20">
    <w:abstractNumId w:val="25"/>
  </w:num>
  <w:num w:numId="21">
    <w:abstractNumId w:val="6"/>
  </w:num>
  <w:num w:numId="22">
    <w:abstractNumId w:val="11"/>
  </w:num>
  <w:num w:numId="23">
    <w:abstractNumId w:val="18"/>
  </w:num>
  <w:num w:numId="24">
    <w:abstractNumId w:val="7"/>
  </w:num>
  <w:num w:numId="25">
    <w:abstractNumId w:val="28"/>
  </w:num>
  <w:num w:numId="26">
    <w:abstractNumId w:val="9"/>
  </w:num>
  <w:num w:numId="27">
    <w:abstractNumId w:val="33"/>
  </w:num>
  <w:num w:numId="28">
    <w:abstractNumId w:val="27"/>
  </w:num>
  <w:num w:numId="29">
    <w:abstractNumId w:val="10"/>
  </w:num>
  <w:num w:numId="30">
    <w:abstractNumId w:val="21"/>
  </w:num>
  <w:num w:numId="31">
    <w:abstractNumId w:val="29"/>
  </w:num>
  <w:num w:numId="32">
    <w:abstractNumId w:val="23"/>
  </w:num>
  <w:num w:numId="33">
    <w:abstractNumId w:val="30"/>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1969C7"/>
    <w:rsid w:val="001A2154"/>
    <w:rsid w:val="00364506"/>
    <w:rsid w:val="00386C63"/>
    <w:rsid w:val="00395925"/>
    <w:rsid w:val="004D17DA"/>
    <w:rsid w:val="00625E9A"/>
    <w:rsid w:val="006B479B"/>
    <w:rsid w:val="008535E7"/>
    <w:rsid w:val="008818F1"/>
    <w:rsid w:val="00881A85"/>
    <w:rsid w:val="008F0E8A"/>
    <w:rsid w:val="00A356D8"/>
    <w:rsid w:val="00A603AE"/>
    <w:rsid w:val="00DD2B3E"/>
    <w:rsid w:val="00DE4393"/>
    <w:rsid w:val="00DF5425"/>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309</Words>
  <Characters>1766</Characters>
  <Application>Microsoft Macintosh Word</Application>
  <DocSecurity>0</DocSecurity>
  <Lines>14</Lines>
  <Paragraphs>4</Paragraphs>
  <ScaleCrop>false</ScaleCrop>
  <Company>ADP Dealer Services</Company>
  <LinksUpToDate>false</LinksUpToDate>
  <CharactersWithSpaces>2071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4</cp:revision>
  <cp:lastPrinted>2013-07-31T03:33:00Z</cp:lastPrinted>
  <dcterms:created xsi:type="dcterms:W3CDTF">2013-07-31T03:50:00Z</dcterms:created>
  <dcterms:modified xsi:type="dcterms:W3CDTF">2013-07-31T03:58:00Z</dcterms:modified>
</cp:coreProperties>
</file>