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EBA93" w14:textId="09A2BEB7" w:rsidR="004E6037" w:rsidRPr="00585C5D" w:rsidRDefault="004E5F0B">
      <w:pPr>
        <w:rPr>
          <w:rFonts w:ascii="Times New Roman" w:hAnsi="Times New Roman" w:cs="Times New Roman"/>
          <w:sz w:val="32"/>
          <w:szCs w:val="32"/>
          <w:lang w:val="en-US"/>
        </w:rPr>
      </w:pPr>
      <w:r w:rsidRPr="00585C5D">
        <w:rPr>
          <w:rFonts w:ascii="Times New Roman" w:hAnsi="Times New Roman" w:cs="Times New Roman"/>
          <w:sz w:val="32"/>
          <w:szCs w:val="32"/>
          <w:lang w:val="en-US"/>
        </w:rPr>
        <w:t>INTRODUCTION</w:t>
      </w:r>
    </w:p>
    <w:p w14:paraId="1172BB30" w14:textId="501A4AE5" w:rsidR="004E5F0B" w:rsidRDefault="00585C5D" w:rsidP="00497F1D">
      <w:pPr>
        <w:rPr>
          <w:rFonts w:ascii="Times New Roman" w:hAnsi="Times New Roman" w:cs="Times New Roman"/>
          <w:sz w:val="24"/>
          <w:szCs w:val="24"/>
        </w:rPr>
      </w:pPr>
      <w:r w:rsidRPr="00585C5D">
        <w:rPr>
          <w:rFonts w:ascii="Times New Roman" w:hAnsi="Times New Roman" w:cs="Times New Roman"/>
          <w:sz w:val="24"/>
          <w:szCs w:val="24"/>
        </w:rPr>
        <w:t>The Electrical Power System (EPS) is a fundamental</w:t>
      </w:r>
      <w:r>
        <w:rPr>
          <w:rFonts w:ascii="Times New Roman" w:hAnsi="Times New Roman" w:cs="Times New Roman"/>
          <w:sz w:val="24"/>
          <w:szCs w:val="24"/>
        </w:rPr>
        <w:t xml:space="preserve"> s</w:t>
      </w:r>
      <w:r w:rsidRPr="00585C5D">
        <w:rPr>
          <w:rFonts w:ascii="Times New Roman" w:hAnsi="Times New Roman" w:cs="Times New Roman"/>
          <w:sz w:val="24"/>
          <w:szCs w:val="24"/>
        </w:rPr>
        <w:t>ubsystem for any satellite, serving as its primary energy lifeline. Its core responsibility involves harvesting energy, converting it into a usable electrical form, and then distributing this power reliably to all other onboard subsystems and payloads. This continuous provision of power is essential for the satellite's effective and uninterrupted operation throughout its mission duration</w:t>
      </w:r>
      <w:r>
        <w:rPr>
          <w:rFonts w:ascii="Times New Roman" w:hAnsi="Times New Roman" w:cs="Times New Roman"/>
          <w:sz w:val="24"/>
          <w:szCs w:val="24"/>
        </w:rPr>
        <w:t>.</w:t>
      </w:r>
      <w:r w:rsidR="00497F1D" w:rsidRPr="00497F1D">
        <w:rPr>
          <w:noProof/>
        </w:rPr>
        <w:t xml:space="preserve"> </w:t>
      </w:r>
    </w:p>
    <w:p w14:paraId="61DEC32F" w14:textId="77777777" w:rsidR="0028787D" w:rsidRDefault="00497F1D" w:rsidP="0028787D">
      <w:pPr>
        <w:keepNext/>
        <w:jc w:val="center"/>
      </w:pPr>
      <w:r>
        <w:rPr>
          <w:noProof/>
        </w:rPr>
        <w:drawing>
          <wp:inline distT="0" distB="0" distL="0" distR="0" wp14:anchorId="7FFDF062" wp14:editId="4BFBE101">
            <wp:extent cx="4291866" cy="2419709"/>
            <wp:effectExtent l="0" t="0" r="0" b="0"/>
            <wp:docPr id="168901270" name="Picture 2" descr="Solar panels for CubeSats - DHV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ar panels for CubeSats - DHV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6776" cy="2433753"/>
                    </a:xfrm>
                    <a:prstGeom prst="rect">
                      <a:avLst/>
                    </a:prstGeom>
                    <a:noFill/>
                    <a:ln>
                      <a:noFill/>
                    </a:ln>
                  </pic:spPr>
                </pic:pic>
              </a:graphicData>
            </a:graphic>
          </wp:inline>
        </w:drawing>
      </w:r>
    </w:p>
    <w:p w14:paraId="57EDD9BC" w14:textId="6F774CD3" w:rsidR="00497F1D" w:rsidRPr="0028787D" w:rsidRDefault="0028787D" w:rsidP="0028787D">
      <w:pPr>
        <w:pStyle w:val="Caption"/>
        <w:jc w:val="center"/>
        <w:rPr>
          <w:rFonts w:ascii="Times New Roman" w:hAnsi="Times New Roman" w:cs="Times New Roman"/>
          <w:sz w:val="32"/>
          <w:szCs w:val="32"/>
        </w:rPr>
      </w:pPr>
      <w:r w:rsidRPr="0028787D">
        <w:rPr>
          <w:rFonts w:ascii="Times New Roman" w:hAnsi="Times New Roman" w:cs="Times New Roman"/>
          <w:sz w:val="22"/>
          <w:szCs w:val="22"/>
        </w:rPr>
        <w:t xml:space="preserve">Figure </w:t>
      </w:r>
      <w:r w:rsidRPr="0028787D">
        <w:rPr>
          <w:rFonts w:ascii="Times New Roman" w:hAnsi="Times New Roman" w:cs="Times New Roman"/>
          <w:sz w:val="22"/>
          <w:szCs w:val="22"/>
        </w:rPr>
        <w:fldChar w:fldCharType="begin"/>
      </w:r>
      <w:r w:rsidRPr="0028787D">
        <w:rPr>
          <w:rFonts w:ascii="Times New Roman" w:hAnsi="Times New Roman" w:cs="Times New Roman"/>
          <w:sz w:val="22"/>
          <w:szCs w:val="22"/>
        </w:rPr>
        <w:instrText xml:space="preserve"> SEQ Figure \* ARABIC </w:instrText>
      </w:r>
      <w:r w:rsidRPr="0028787D">
        <w:rPr>
          <w:rFonts w:ascii="Times New Roman" w:hAnsi="Times New Roman" w:cs="Times New Roman"/>
          <w:sz w:val="22"/>
          <w:szCs w:val="22"/>
        </w:rPr>
        <w:fldChar w:fldCharType="separate"/>
      </w:r>
      <w:r w:rsidRPr="0028787D">
        <w:rPr>
          <w:rFonts w:ascii="Times New Roman" w:hAnsi="Times New Roman" w:cs="Times New Roman"/>
          <w:noProof/>
          <w:sz w:val="22"/>
          <w:szCs w:val="22"/>
        </w:rPr>
        <w:t>1</w:t>
      </w:r>
      <w:r w:rsidRPr="0028787D">
        <w:rPr>
          <w:rFonts w:ascii="Times New Roman" w:hAnsi="Times New Roman" w:cs="Times New Roman"/>
          <w:sz w:val="22"/>
          <w:szCs w:val="22"/>
        </w:rPr>
        <w:fldChar w:fldCharType="end"/>
      </w:r>
      <w:r w:rsidRPr="0028787D">
        <w:rPr>
          <w:rFonts w:ascii="Times New Roman" w:hAnsi="Times New Roman" w:cs="Times New Roman"/>
          <w:sz w:val="22"/>
          <w:szCs w:val="22"/>
        </w:rPr>
        <w:t>: 1U CubeSat with body-mounted solar arrays</w:t>
      </w:r>
    </w:p>
    <w:p w14:paraId="1F300D07" w14:textId="18F3B184" w:rsidR="00585C5D" w:rsidRDefault="00585C5D">
      <w:pPr>
        <w:rPr>
          <w:rFonts w:ascii="Times New Roman" w:hAnsi="Times New Roman" w:cs="Times New Roman"/>
          <w:sz w:val="24"/>
          <w:szCs w:val="24"/>
        </w:rPr>
      </w:pPr>
      <w:r w:rsidRPr="00585C5D">
        <w:rPr>
          <w:rFonts w:ascii="Times New Roman" w:hAnsi="Times New Roman" w:cs="Times New Roman"/>
          <w:sz w:val="24"/>
          <w:szCs w:val="24"/>
        </w:rPr>
        <w:t>Satellites primarily derive their power from a combination of photovoltaic (PV) solar panels and rechargeable batteries. Solar panels are engineered to convert incident sunlight directly into electrical current, acting as the satellite's primary power generators.</w:t>
      </w:r>
      <w:r>
        <w:rPr>
          <w:rFonts w:ascii="Times New Roman" w:hAnsi="Times New Roman" w:cs="Times New Roman"/>
          <w:sz w:val="24"/>
          <w:szCs w:val="24"/>
        </w:rPr>
        <w:t xml:space="preserve"> The </w:t>
      </w:r>
      <w:r w:rsidRPr="00585C5D">
        <w:rPr>
          <w:rFonts w:ascii="Times New Roman" w:hAnsi="Times New Roman" w:cs="Times New Roman"/>
          <w:sz w:val="24"/>
          <w:szCs w:val="24"/>
        </w:rPr>
        <w:t>batteries function as crucial energy reservoirs, storing excess power and providing continuous supply during periods when direct solar energy is unavailable. Such periods include orbital eclipses, the initial launch phase before solar panel deployment, or unforeseen emergency scenarios</w:t>
      </w:r>
      <w:r>
        <w:rPr>
          <w:rFonts w:ascii="Times New Roman" w:hAnsi="Times New Roman" w:cs="Times New Roman"/>
          <w:sz w:val="24"/>
          <w:szCs w:val="24"/>
        </w:rPr>
        <w:t>.</w:t>
      </w:r>
    </w:p>
    <w:p w14:paraId="624F5245" w14:textId="18140519" w:rsidR="00036B96" w:rsidRDefault="00585C5D">
      <w:pPr>
        <w:rPr>
          <w:rFonts w:ascii="Times New Roman" w:hAnsi="Times New Roman" w:cs="Times New Roman"/>
          <w:sz w:val="24"/>
          <w:szCs w:val="24"/>
        </w:rPr>
      </w:pPr>
      <w:r w:rsidRPr="00585C5D">
        <w:rPr>
          <w:rFonts w:ascii="Times New Roman" w:hAnsi="Times New Roman" w:cs="Times New Roman"/>
          <w:sz w:val="24"/>
          <w:szCs w:val="24"/>
        </w:rPr>
        <w:t xml:space="preserve">The operational rhythm of the EPS is linked to the satellite's orbital mechanics. During the "sun phase" of an orbit, when the satellite is illuminated by the sun, the solar panels are actively generating power. This generated power simultaneously </w:t>
      </w:r>
      <w:r w:rsidRPr="00585C5D">
        <w:rPr>
          <w:rFonts w:ascii="Times New Roman" w:hAnsi="Times New Roman" w:cs="Times New Roman"/>
          <w:sz w:val="24"/>
          <w:szCs w:val="24"/>
        </w:rPr>
        <w:t>fulfil</w:t>
      </w:r>
      <w:r>
        <w:rPr>
          <w:rFonts w:ascii="Times New Roman" w:hAnsi="Times New Roman" w:cs="Times New Roman"/>
          <w:sz w:val="24"/>
          <w:szCs w:val="24"/>
        </w:rPr>
        <w:t>s</w:t>
      </w:r>
      <w:r w:rsidRPr="00585C5D">
        <w:rPr>
          <w:rFonts w:ascii="Times New Roman" w:hAnsi="Times New Roman" w:cs="Times New Roman"/>
          <w:sz w:val="24"/>
          <w:szCs w:val="24"/>
        </w:rPr>
        <w:t xml:space="preserve"> the satellite's immediate operational loads and charges the onboard energy storage system. </w:t>
      </w:r>
      <w:r>
        <w:rPr>
          <w:rFonts w:ascii="Times New Roman" w:hAnsi="Times New Roman" w:cs="Times New Roman"/>
          <w:sz w:val="24"/>
          <w:szCs w:val="24"/>
        </w:rPr>
        <w:t>A</w:t>
      </w:r>
      <w:r w:rsidRPr="00585C5D">
        <w:rPr>
          <w:rFonts w:ascii="Times New Roman" w:hAnsi="Times New Roman" w:cs="Times New Roman"/>
          <w:sz w:val="24"/>
          <w:szCs w:val="24"/>
        </w:rPr>
        <w:t>s the satellite transitions into an "eclipse phase" and enters the Earth's shadow, solar power generation ceases. At this point, the stored energy from the batteries takes over, ensuring the satellite's continued functionality</w:t>
      </w:r>
      <w:r w:rsidR="004D3629">
        <w:rPr>
          <w:rFonts w:ascii="Times New Roman" w:hAnsi="Times New Roman" w:cs="Times New Roman"/>
          <w:sz w:val="24"/>
          <w:szCs w:val="24"/>
        </w:rPr>
        <w:t xml:space="preserve">. </w:t>
      </w:r>
      <w:r w:rsidR="004D3629" w:rsidRPr="004D3629">
        <w:rPr>
          <w:rFonts w:ascii="Times New Roman" w:hAnsi="Times New Roman" w:cs="Times New Roman"/>
          <w:sz w:val="24"/>
          <w:szCs w:val="24"/>
        </w:rPr>
        <w:t xml:space="preserve">This cyclical demand necessitates that the batteries undergo constant discharge and recharge cycles, a particularly pronounced characteristic for satellites in Low Earth Orbit (LEO), which can experience eclipse durations of up to 36 minutes within a typical 92-minute orbital period. </w:t>
      </w:r>
    </w:p>
    <w:p w14:paraId="6CB177F3" w14:textId="4E421629" w:rsidR="004D3629" w:rsidRDefault="00036B96">
      <w:pPr>
        <w:rPr>
          <w:rFonts w:ascii="Times New Roman" w:hAnsi="Times New Roman" w:cs="Times New Roman"/>
          <w:sz w:val="24"/>
          <w:szCs w:val="24"/>
        </w:rPr>
      </w:pPr>
      <w:r>
        <w:rPr>
          <w:rFonts w:ascii="Times New Roman" w:hAnsi="Times New Roman" w:cs="Times New Roman"/>
          <w:sz w:val="24"/>
          <w:szCs w:val="24"/>
        </w:rPr>
        <w:t>T</w:t>
      </w:r>
      <w:r w:rsidR="004D3629" w:rsidRPr="004D3629">
        <w:rPr>
          <w:rFonts w:ascii="Times New Roman" w:hAnsi="Times New Roman" w:cs="Times New Roman"/>
          <w:sz w:val="24"/>
          <w:szCs w:val="24"/>
        </w:rPr>
        <w:t>he EPS is structured around two main units: the power generation unit (solar panels/arrays) and the energy storage unit (batteries), both meticulously managed by a sophisticated power control and distribution system</w:t>
      </w:r>
      <w:r>
        <w:rPr>
          <w:rFonts w:ascii="Times New Roman" w:hAnsi="Times New Roman" w:cs="Times New Roman"/>
          <w:sz w:val="24"/>
          <w:szCs w:val="24"/>
        </w:rPr>
        <w:t>.</w:t>
      </w:r>
    </w:p>
    <w:p w14:paraId="653CD8D4" w14:textId="77777777" w:rsidR="00DD7C45" w:rsidRDefault="00036B96" w:rsidP="00DD7C45">
      <w:pPr>
        <w:keepNext/>
        <w:jc w:val="center"/>
      </w:pPr>
      <w:r w:rsidRPr="00036B96">
        <w:rPr>
          <w:rFonts w:ascii="Times New Roman" w:hAnsi="Times New Roman" w:cs="Times New Roman"/>
          <w:sz w:val="24"/>
          <w:szCs w:val="24"/>
        </w:rPr>
        <w:lastRenderedPageBreak/>
        <w:drawing>
          <wp:inline distT="0" distB="0" distL="0" distR="0" wp14:anchorId="4230CE99" wp14:editId="0AEEDFE7">
            <wp:extent cx="5658830" cy="2611034"/>
            <wp:effectExtent l="0" t="0" r="0" b="0"/>
            <wp:docPr id="152925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56239"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670668" cy="2616496"/>
                    </a:xfrm>
                    <a:prstGeom prst="rect">
                      <a:avLst/>
                    </a:prstGeom>
                  </pic:spPr>
                </pic:pic>
              </a:graphicData>
            </a:graphic>
          </wp:inline>
        </w:drawing>
      </w:r>
    </w:p>
    <w:p w14:paraId="6909E849" w14:textId="57269452" w:rsidR="00036B96" w:rsidRPr="00DD7C45" w:rsidRDefault="00DD7C45" w:rsidP="00DD7C45">
      <w:pPr>
        <w:pStyle w:val="Caption"/>
        <w:jc w:val="center"/>
        <w:rPr>
          <w:rFonts w:ascii="Times New Roman" w:hAnsi="Times New Roman" w:cs="Times New Roman"/>
          <w:sz w:val="32"/>
          <w:szCs w:val="32"/>
        </w:rPr>
      </w:pPr>
      <w:r w:rsidRPr="00DD7C45">
        <w:rPr>
          <w:rFonts w:ascii="Times New Roman" w:hAnsi="Times New Roman" w:cs="Times New Roman"/>
          <w:sz w:val="22"/>
          <w:szCs w:val="22"/>
        </w:rPr>
        <w:t xml:space="preserve">Figure </w:t>
      </w:r>
      <w:r w:rsidRPr="00DD7C45">
        <w:rPr>
          <w:rFonts w:ascii="Times New Roman" w:hAnsi="Times New Roman" w:cs="Times New Roman"/>
          <w:sz w:val="22"/>
          <w:szCs w:val="22"/>
        </w:rPr>
        <w:fldChar w:fldCharType="begin"/>
      </w:r>
      <w:r w:rsidRPr="00DD7C45">
        <w:rPr>
          <w:rFonts w:ascii="Times New Roman" w:hAnsi="Times New Roman" w:cs="Times New Roman"/>
          <w:sz w:val="22"/>
          <w:szCs w:val="22"/>
        </w:rPr>
        <w:instrText xml:space="preserve"> SEQ Figure \* ARABIC </w:instrText>
      </w:r>
      <w:r w:rsidRPr="00DD7C45">
        <w:rPr>
          <w:rFonts w:ascii="Times New Roman" w:hAnsi="Times New Roman" w:cs="Times New Roman"/>
          <w:sz w:val="22"/>
          <w:szCs w:val="22"/>
        </w:rPr>
        <w:fldChar w:fldCharType="separate"/>
      </w:r>
      <w:r w:rsidR="0028787D">
        <w:rPr>
          <w:rFonts w:ascii="Times New Roman" w:hAnsi="Times New Roman" w:cs="Times New Roman"/>
          <w:noProof/>
          <w:sz w:val="22"/>
          <w:szCs w:val="22"/>
        </w:rPr>
        <w:t>2</w:t>
      </w:r>
      <w:r w:rsidRPr="00DD7C45">
        <w:rPr>
          <w:rFonts w:ascii="Times New Roman" w:hAnsi="Times New Roman" w:cs="Times New Roman"/>
          <w:sz w:val="22"/>
          <w:szCs w:val="22"/>
        </w:rPr>
        <w:fldChar w:fldCharType="end"/>
      </w:r>
      <w:r w:rsidRPr="00DD7C45">
        <w:rPr>
          <w:rFonts w:ascii="Times New Roman" w:hAnsi="Times New Roman" w:cs="Times New Roman"/>
          <w:sz w:val="22"/>
          <w:szCs w:val="22"/>
        </w:rPr>
        <w:t>: Typical Electrical Power Subsystem Block Diagram</w:t>
      </w:r>
    </w:p>
    <w:p w14:paraId="3E4100DD" w14:textId="77777777" w:rsidR="00705638" w:rsidRDefault="00705638">
      <w:pPr>
        <w:rPr>
          <w:rFonts w:ascii="Times New Roman" w:hAnsi="Times New Roman" w:cs="Times New Roman"/>
          <w:b/>
          <w:bCs/>
          <w:sz w:val="24"/>
          <w:szCs w:val="24"/>
        </w:rPr>
      </w:pPr>
    </w:p>
    <w:p w14:paraId="7A7D6608" w14:textId="5CDA1BE5" w:rsidR="00AF0564" w:rsidRPr="00DD7C45" w:rsidRDefault="004E5F0B">
      <w:pPr>
        <w:rPr>
          <w:rFonts w:ascii="Times New Roman" w:hAnsi="Times New Roman" w:cs="Times New Roman"/>
          <w:b/>
          <w:bCs/>
          <w:sz w:val="32"/>
          <w:szCs w:val="32"/>
        </w:rPr>
      </w:pPr>
      <w:r w:rsidRPr="00DD7C45">
        <w:rPr>
          <w:rFonts w:ascii="Times New Roman" w:hAnsi="Times New Roman" w:cs="Times New Roman"/>
          <w:b/>
          <w:bCs/>
          <w:sz w:val="32"/>
          <w:szCs w:val="32"/>
        </w:rPr>
        <w:t>Core Components of a Satellite EPS</w:t>
      </w:r>
    </w:p>
    <w:p w14:paraId="65AD1F02" w14:textId="1B86FF80" w:rsidR="00705638" w:rsidRPr="00DD7C45" w:rsidRDefault="00705638" w:rsidP="00DD7C45">
      <w:pPr>
        <w:pStyle w:val="ListParagraph"/>
        <w:numPr>
          <w:ilvl w:val="0"/>
          <w:numId w:val="8"/>
        </w:numPr>
        <w:rPr>
          <w:rFonts w:ascii="Times New Roman" w:hAnsi="Times New Roman" w:cs="Times New Roman"/>
          <w:b/>
          <w:bCs/>
          <w:sz w:val="32"/>
          <w:szCs w:val="32"/>
        </w:rPr>
      </w:pPr>
      <w:r w:rsidRPr="00DD7C45">
        <w:rPr>
          <w:rFonts w:ascii="Times New Roman" w:hAnsi="Times New Roman" w:cs="Times New Roman"/>
          <w:b/>
          <w:bCs/>
          <w:sz w:val="32"/>
          <w:szCs w:val="32"/>
        </w:rPr>
        <w:t>Power Generation Subsystem (Solar Arrays)</w:t>
      </w:r>
    </w:p>
    <w:p w14:paraId="5A8C7D73" w14:textId="5F14704B" w:rsidR="00AF0564" w:rsidRPr="00AF0564" w:rsidRDefault="00AF0564">
      <w:pPr>
        <w:rPr>
          <w:rFonts w:ascii="Times New Roman" w:hAnsi="Times New Roman" w:cs="Times New Roman"/>
          <w:sz w:val="24"/>
          <w:szCs w:val="24"/>
        </w:rPr>
      </w:pPr>
      <w:r w:rsidRPr="00AF0564">
        <w:rPr>
          <w:rFonts w:ascii="Times New Roman" w:hAnsi="Times New Roman" w:cs="Times New Roman"/>
          <w:sz w:val="24"/>
          <w:szCs w:val="24"/>
        </w:rPr>
        <w:t>Spacecraft primarily generate electrical power through photovoltaic (PV) solar panels, which convert sunlight into electricity</w:t>
      </w:r>
      <w:r>
        <w:rPr>
          <w:rFonts w:ascii="Times New Roman" w:hAnsi="Times New Roman" w:cs="Times New Roman"/>
          <w:sz w:val="24"/>
          <w:szCs w:val="24"/>
        </w:rPr>
        <w:t>.</w:t>
      </w:r>
    </w:p>
    <w:p w14:paraId="79AB5552" w14:textId="6D420D4E" w:rsidR="00AF0564" w:rsidRPr="00AF0564" w:rsidRDefault="00AF0564" w:rsidP="00AF0564">
      <w:pPr>
        <w:rPr>
          <w:rFonts w:ascii="Times New Roman" w:hAnsi="Times New Roman" w:cs="Times New Roman"/>
          <w:b/>
          <w:bCs/>
          <w:sz w:val="24"/>
          <w:szCs w:val="24"/>
        </w:rPr>
      </w:pPr>
      <w:r>
        <w:rPr>
          <w:rFonts w:ascii="Times New Roman" w:hAnsi="Times New Roman" w:cs="Times New Roman"/>
          <w:b/>
          <w:bCs/>
          <w:sz w:val="24"/>
          <w:szCs w:val="24"/>
        </w:rPr>
        <w:t>Solar Cell Types</w:t>
      </w:r>
    </w:p>
    <w:tbl>
      <w:tblPr>
        <w:tblStyle w:val="TableGrid"/>
        <w:tblW w:w="9889" w:type="dxa"/>
        <w:tblLook w:val="04A0" w:firstRow="1" w:lastRow="0" w:firstColumn="1" w:lastColumn="0" w:noHBand="0" w:noVBand="1"/>
      </w:tblPr>
      <w:tblGrid>
        <w:gridCol w:w="3211"/>
        <w:gridCol w:w="1750"/>
        <w:gridCol w:w="2026"/>
        <w:gridCol w:w="2902"/>
      </w:tblGrid>
      <w:tr w:rsidR="00AF0564" w:rsidRPr="00AF0564" w14:paraId="245B7EC8" w14:textId="77777777" w:rsidTr="00AF0564">
        <w:trPr>
          <w:trHeight w:val="587"/>
        </w:trPr>
        <w:tc>
          <w:tcPr>
            <w:tcW w:w="0" w:type="auto"/>
            <w:hideMark/>
          </w:tcPr>
          <w:p w14:paraId="3CF51C3B"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Technology</w:t>
            </w:r>
          </w:p>
        </w:tc>
        <w:tc>
          <w:tcPr>
            <w:tcW w:w="0" w:type="auto"/>
            <w:hideMark/>
          </w:tcPr>
          <w:p w14:paraId="2248DD93"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Efficiency</w:t>
            </w:r>
          </w:p>
        </w:tc>
        <w:tc>
          <w:tcPr>
            <w:tcW w:w="0" w:type="auto"/>
            <w:hideMark/>
          </w:tcPr>
          <w:p w14:paraId="60691795"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Degradation</w:t>
            </w:r>
          </w:p>
        </w:tc>
        <w:tc>
          <w:tcPr>
            <w:tcW w:w="0" w:type="auto"/>
            <w:hideMark/>
          </w:tcPr>
          <w:p w14:paraId="3ABA9E66"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Applications</w:t>
            </w:r>
          </w:p>
        </w:tc>
      </w:tr>
      <w:tr w:rsidR="00AF0564" w:rsidRPr="00AF0564" w14:paraId="415A94A4" w14:textId="77777777" w:rsidTr="00AF0564">
        <w:trPr>
          <w:trHeight w:val="603"/>
        </w:trPr>
        <w:tc>
          <w:tcPr>
            <w:tcW w:w="0" w:type="auto"/>
            <w:hideMark/>
          </w:tcPr>
          <w:p w14:paraId="651B7C52"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Silicon</w:t>
            </w:r>
          </w:p>
        </w:tc>
        <w:tc>
          <w:tcPr>
            <w:tcW w:w="0" w:type="auto"/>
            <w:hideMark/>
          </w:tcPr>
          <w:p w14:paraId="6A7D426F"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~12%</w:t>
            </w:r>
          </w:p>
        </w:tc>
        <w:tc>
          <w:tcPr>
            <w:tcW w:w="0" w:type="auto"/>
            <w:hideMark/>
          </w:tcPr>
          <w:p w14:paraId="626A84B3"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5-10%/year</w:t>
            </w:r>
          </w:p>
        </w:tc>
        <w:tc>
          <w:tcPr>
            <w:tcW w:w="0" w:type="auto"/>
            <w:hideMark/>
          </w:tcPr>
          <w:p w14:paraId="2B71A1D8"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Historical, ISS</w:t>
            </w:r>
          </w:p>
        </w:tc>
      </w:tr>
      <w:tr w:rsidR="00AF0564" w:rsidRPr="00AF0564" w14:paraId="7803DFEE" w14:textId="77777777" w:rsidTr="00AF0564">
        <w:trPr>
          <w:trHeight w:val="587"/>
        </w:trPr>
        <w:tc>
          <w:tcPr>
            <w:tcW w:w="0" w:type="auto"/>
            <w:hideMark/>
          </w:tcPr>
          <w:p w14:paraId="4B0521C2"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Multi-junction GaAs</w:t>
            </w:r>
          </w:p>
        </w:tc>
        <w:tc>
          <w:tcPr>
            <w:tcW w:w="0" w:type="auto"/>
            <w:hideMark/>
          </w:tcPr>
          <w:p w14:paraId="1EECE293"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&gt;32%</w:t>
            </w:r>
          </w:p>
        </w:tc>
        <w:tc>
          <w:tcPr>
            <w:tcW w:w="0" w:type="auto"/>
            <w:hideMark/>
          </w:tcPr>
          <w:p w14:paraId="00BCE5BE"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&lt;1%/year</w:t>
            </w:r>
          </w:p>
        </w:tc>
        <w:tc>
          <w:tcPr>
            <w:tcW w:w="0" w:type="auto"/>
            <w:hideMark/>
          </w:tcPr>
          <w:p w14:paraId="69C6504F" w14:textId="77777777" w:rsidR="00AF0564" w:rsidRPr="00AF0564" w:rsidRDefault="00AF0564" w:rsidP="00AF0564">
            <w:pPr>
              <w:spacing w:after="160" w:line="259" w:lineRule="auto"/>
              <w:rPr>
                <w:rFonts w:ascii="Times New Roman" w:hAnsi="Times New Roman" w:cs="Times New Roman"/>
                <w:sz w:val="24"/>
                <w:szCs w:val="24"/>
              </w:rPr>
            </w:pPr>
            <w:r w:rsidRPr="00AF0564">
              <w:rPr>
                <w:rFonts w:ascii="Times New Roman" w:hAnsi="Times New Roman" w:cs="Times New Roman"/>
                <w:sz w:val="24"/>
                <w:szCs w:val="24"/>
              </w:rPr>
              <w:t>Modern spacecraft</w:t>
            </w:r>
          </w:p>
        </w:tc>
      </w:tr>
    </w:tbl>
    <w:p w14:paraId="13ACF2F1" w14:textId="77777777" w:rsidR="00AF0564" w:rsidRDefault="00AF0564">
      <w:pPr>
        <w:rPr>
          <w:rFonts w:ascii="Times New Roman" w:hAnsi="Times New Roman" w:cs="Times New Roman"/>
          <w:b/>
          <w:bCs/>
          <w:sz w:val="24"/>
          <w:szCs w:val="24"/>
        </w:rPr>
      </w:pPr>
    </w:p>
    <w:p w14:paraId="18714A86" w14:textId="61CA0667" w:rsidR="00497F1D" w:rsidRDefault="00497F1D">
      <w:pPr>
        <w:rPr>
          <w:rFonts w:ascii="Times New Roman" w:hAnsi="Times New Roman" w:cs="Times New Roman"/>
          <w:b/>
          <w:bCs/>
          <w:sz w:val="24"/>
          <w:szCs w:val="24"/>
        </w:rPr>
      </w:pPr>
      <w:r>
        <w:rPr>
          <w:rFonts w:ascii="Times New Roman" w:hAnsi="Times New Roman" w:cs="Times New Roman"/>
          <w:b/>
          <w:bCs/>
          <w:sz w:val="24"/>
          <w:szCs w:val="24"/>
        </w:rPr>
        <w:t>Efficiency and Degradation</w:t>
      </w:r>
    </w:p>
    <w:p w14:paraId="06B353B4" w14:textId="30776C52" w:rsidR="00705638" w:rsidRPr="0028787D" w:rsidRDefault="00497F1D" w:rsidP="0028787D">
      <w:pPr>
        <w:rPr>
          <w:rFonts w:ascii="Times New Roman" w:hAnsi="Times New Roman" w:cs="Times New Roman"/>
          <w:sz w:val="24"/>
          <w:szCs w:val="24"/>
        </w:rPr>
      </w:pPr>
      <w:r w:rsidRPr="00497F1D">
        <w:rPr>
          <w:rFonts w:ascii="Times New Roman" w:hAnsi="Times New Roman" w:cs="Times New Roman"/>
          <w:sz w:val="24"/>
          <w:szCs w:val="24"/>
        </w:rPr>
        <w:t>Solar panel efficiency inevitably degrades over time due to prolonged exposure to various forms of ionizing radiation prevalent in space. These include particles from Earth's radiation, galactic cosmic rays, solar wind, and solar flares.</w:t>
      </w:r>
      <w:r>
        <w:rPr>
          <w:rFonts w:ascii="Times New Roman" w:hAnsi="Times New Roman" w:cs="Times New Roman"/>
          <w:sz w:val="24"/>
          <w:szCs w:val="24"/>
        </w:rPr>
        <w:t xml:space="preserve"> </w:t>
      </w:r>
      <w:r w:rsidRPr="00497F1D">
        <w:rPr>
          <w:rFonts w:ascii="Times New Roman" w:hAnsi="Times New Roman" w:cs="Times New Roman"/>
          <w:sz w:val="24"/>
          <w:szCs w:val="24"/>
        </w:rPr>
        <w:t>The rate of this degradation is highly dependent on the specific solar cell technology employed and the spacecraft's particular orbital location.</w:t>
      </w:r>
      <w:r>
        <w:rPr>
          <w:rFonts w:ascii="Times New Roman" w:hAnsi="Times New Roman" w:cs="Times New Roman"/>
          <w:sz w:val="24"/>
          <w:szCs w:val="24"/>
        </w:rPr>
        <w:t xml:space="preserve"> </w:t>
      </w:r>
      <w:r w:rsidRPr="00497F1D">
        <w:rPr>
          <w:rFonts w:ascii="Times New Roman" w:hAnsi="Times New Roman" w:cs="Times New Roman"/>
          <w:sz w:val="24"/>
          <w:szCs w:val="24"/>
        </w:rPr>
        <w:t>For instance, solar panels with borosilicate glass coverings may experience an efficiency loss of 5-10% per year, whereas those utilizing advanced coverings like fused silica and lead glasses can reduce this loss to less than 1% per year.</w:t>
      </w:r>
      <w:r>
        <w:rPr>
          <w:rFonts w:ascii="Times New Roman" w:hAnsi="Times New Roman" w:cs="Times New Roman"/>
          <w:sz w:val="24"/>
          <w:szCs w:val="24"/>
          <w:vertAlign w:val="superscript"/>
        </w:rPr>
        <w:t xml:space="preserve"> </w:t>
      </w:r>
      <w:r w:rsidRPr="00497F1D">
        <w:rPr>
          <w:rFonts w:ascii="Times New Roman" w:hAnsi="Times New Roman" w:cs="Times New Roman"/>
          <w:sz w:val="24"/>
          <w:szCs w:val="24"/>
        </w:rPr>
        <w:t>Temperature also plays a significant role in power production; as ambient temperature rises, the solar cell's open circuit voltage decreases, which directly affects the Maximum Power Point (MPP).</w:t>
      </w:r>
    </w:p>
    <w:p w14:paraId="0F221744" w14:textId="4764C063" w:rsidR="00497F1D" w:rsidRPr="00497F1D" w:rsidRDefault="00497F1D" w:rsidP="00497F1D">
      <w:pPr>
        <w:rPr>
          <w:rFonts w:ascii="Times New Roman" w:hAnsi="Times New Roman" w:cs="Times New Roman"/>
          <w:sz w:val="24"/>
          <w:szCs w:val="24"/>
        </w:rPr>
      </w:pPr>
      <w:r w:rsidRPr="00497F1D">
        <w:rPr>
          <w:rFonts w:ascii="Times New Roman" w:hAnsi="Times New Roman" w:cs="Times New Roman"/>
          <w:sz w:val="24"/>
          <w:szCs w:val="24"/>
        </w:rPr>
        <w:lastRenderedPageBreak/>
        <w:t xml:space="preserve">To maximize power generation per unit mass, spacecraft solar panels use densely packed solar cells covering nearly 100% of the sun-facing area. These cells are interconnected in series and parallel configurations and mounted on sturdy substrates like PCBs, CFRPs, or </w:t>
      </w:r>
      <w:r w:rsidRPr="00497F1D">
        <w:rPr>
          <w:rFonts w:ascii="Times New Roman" w:hAnsi="Times New Roman" w:cs="Times New Roman"/>
          <w:sz w:val="24"/>
          <w:szCs w:val="24"/>
        </w:rPr>
        <w:t>aluminium</w:t>
      </w:r>
      <w:r w:rsidRPr="00497F1D">
        <w:rPr>
          <w:rFonts w:ascii="Times New Roman" w:hAnsi="Times New Roman" w:cs="Times New Roman"/>
          <w:sz w:val="24"/>
          <w:szCs w:val="24"/>
        </w:rPr>
        <w:t xml:space="preserve"> honeycomb panels.</w:t>
      </w:r>
    </w:p>
    <w:p w14:paraId="29E33F1B" w14:textId="77777777" w:rsidR="00497F1D" w:rsidRPr="00497F1D" w:rsidRDefault="00497F1D" w:rsidP="00497F1D">
      <w:pPr>
        <w:rPr>
          <w:rFonts w:ascii="Times New Roman" w:hAnsi="Times New Roman" w:cs="Times New Roman"/>
          <w:sz w:val="24"/>
          <w:szCs w:val="24"/>
        </w:rPr>
      </w:pPr>
      <w:r w:rsidRPr="00497F1D">
        <w:rPr>
          <w:rFonts w:ascii="Times New Roman" w:hAnsi="Times New Roman" w:cs="Times New Roman"/>
          <w:b/>
          <w:bCs/>
          <w:sz w:val="24"/>
          <w:szCs w:val="24"/>
        </w:rPr>
        <w:t>Body-Mounted vs. Deployable Arrays:</w:t>
      </w:r>
    </w:p>
    <w:p w14:paraId="19F1B41A" w14:textId="3FB4487C" w:rsidR="00497F1D" w:rsidRPr="00497F1D" w:rsidRDefault="00497F1D" w:rsidP="00497F1D">
      <w:pPr>
        <w:rPr>
          <w:rFonts w:ascii="Times New Roman" w:hAnsi="Times New Roman" w:cs="Times New Roman"/>
          <w:sz w:val="24"/>
          <w:szCs w:val="24"/>
        </w:rPr>
      </w:pPr>
      <w:r w:rsidRPr="00497F1D">
        <w:rPr>
          <w:rFonts w:ascii="Times New Roman" w:hAnsi="Times New Roman" w:cs="Times New Roman"/>
          <w:sz w:val="24"/>
          <w:szCs w:val="24"/>
        </w:rPr>
        <w:t>Body-mounted panels are suitable for low-power CubeSats.</w:t>
      </w:r>
      <w:r>
        <w:rPr>
          <w:rFonts w:ascii="Times New Roman" w:hAnsi="Times New Roman" w:cs="Times New Roman"/>
          <w:sz w:val="24"/>
          <w:szCs w:val="24"/>
        </w:rPr>
        <w:t xml:space="preserve"> </w:t>
      </w:r>
      <w:r w:rsidRPr="00497F1D">
        <w:rPr>
          <w:rFonts w:ascii="Times New Roman" w:hAnsi="Times New Roman" w:cs="Times New Roman"/>
          <w:sz w:val="24"/>
          <w:szCs w:val="24"/>
        </w:rPr>
        <w:t>Deployable arrays are needed for higher power missions, offering sun-tracking capabilities for optimal energy absorption but requiring complex mechanisms. Modern deployable arrays integrate additional functions (antennas, sensors) and can fold into ultra-thin profiles while delivering high power (e.g., 12W for a 1U CubeSat).</w:t>
      </w:r>
    </w:p>
    <w:p w14:paraId="6897174B" w14:textId="77777777" w:rsidR="00497F1D" w:rsidRPr="00497F1D" w:rsidRDefault="00497F1D" w:rsidP="00497F1D">
      <w:pPr>
        <w:rPr>
          <w:rFonts w:ascii="Times New Roman" w:hAnsi="Times New Roman" w:cs="Times New Roman"/>
          <w:sz w:val="24"/>
          <w:szCs w:val="24"/>
        </w:rPr>
      </w:pPr>
      <w:r w:rsidRPr="00497F1D">
        <w:rPr>
          <w:rFonts w:ascii="Times New Roman" w:hAnsi="Times New Roman" w:cs="Times New Roman"/>
          <w:b/>
          <w:bCs/>
          <w:sz w:val="24"/>
          <w:szCs w:val="24"/>
        </w:rPr>
        <w:t>Challenges &amp; Mitigations:</w:t>
      </w:r>
    </w:p>
    <w:p w14:paraId="07658DE3" w14:textId="77777777" w:rsidR="00497F1D" w:rsidRPr="00497F1D" w:rsidRDefault="00497F1D" w:rsidP="00497F1D">
      <w:pPr>
        <w:numPr>
          <w:ilvl w:val="0"/>
          <w:numId w:val="3"/>
        </w:numPr>
        <w:rPr>
          <w:rFonts w:ascii="Times New Roman" w:hAnsi="Times New Roman" w:cs="Times New Roman"/>
          <w:sz w:val="24"/>
          <w:szCs w:val="24"/>
        </w:rPr>
      </w:pPr>
      <w:r w:rsidRPr="00497F1D">
        <w:rPr>
          <w:rFonts w:ascii="Times New Roman" w:hAnsi="Times New Roman" w:cs="Times New Roman"/>
          <w:b/>
          <w:bCs/>
          <w:sz w:val="24"/>
          <w:szCs w:val="24"/>
        </w:rPr>
        <w:t>Shadowing</w:t>
      </w:r>
      <w:r w:rsidRPr="00497F1D">
        <w:rPr>
          <w:rFonts w:ascii="Times New Roman" w:hAnsi="Times New Roman" w:cs="Times New Roman"/>
          <w:sz w:val="24"/>
          <w:szCs w:val="24"/>
        </w:rPr>
        <w:t xml:space="preserve"> (obstruction by satellite components) can distort power output; solutions include active pointing, bypass diodes, and optimized series-parallel designs.</w:t>
      </w:r>
    </w:p>
    <w:p w14:paraId="5E00F7AF" w14:textId="77777777" w:rsidR="00497F1D" w:rsidRPr="00497F1D" w:rsidRDefault="00497F1D" w:rsidP="00497F1D">
      <w:pPr>
        <w:numPr>
          <w:ilvl w:val="0"/>
          <w:numId w:val="3"/>
        </w:numPr>
        <w:rPr>
          <w:rFonts w:ascii="Times New Roman" w:hAnsi="Times New Roman" w:cs="Times New Roman"/>
          <w:sz w:val="24"/>
          <w:szCs w:val="24"/>
        </w:rPr>
      </w:pPr>
      <w:r w:rsidRPr="00497F1D">
        <w:rPr>
          <w:rFonts w:ascii="Times New Roman" w:hAnsi="Times New Roman" w:cs="Times New Roman"/>
          <w:b/>
          <w:bCs/>
          <w:sz w:val="24"/>
          <w:szCs w:val="24"/>
        </w:rPr>
        <w:t>Design trade-offs:</w:t>
      </w:r>
      <w:r w:rsidRPr="00497F1D">
        <w:rPr>
          <w:rFonts w:ascii="Times New Roman" w:hAnsi="Times New Roman" w:cs="Times New Roman"/>
          <w:sz w:val="24"/>
          <w:szCs w:val="24"/>
        </w:rPr>
        <w:t xml:space="preserve"> Deployable arrays increase power but add mechanical complexity, failure risks, and thermal management challenges, especially in CubeSats with strict size/mass constraints.</w:t>
      </w:r>
    </w:p>
    <w:p w14:paraId="662AD395" w14:textId="77777777" w:rsidR="00497F1D" w:rsidRPr="00497F1D" w:rsidRDefault="00497F1D" w:rsidP="00497F1D">
      <w:pPr>
        <w:rPr>
          <w:rFonts w:ascii="Times New Roman" w:hAnsi="Times New Roman" w:cs="Times New Roman"/>
          <w:sz w:val="24"/>
          <w:szCs w:val="24"/>
        </w:rPr>
      </w:pPr>
      <w:r w:rsidRPr="00497F1D">
        <w:rPr>
          <w:rFonts w:ascii="Times New Roman" w:hAnsi="Times New Roman" w:cs="Times New Roman"/>
          <w:b/>
          <w:bCs/>
          <w:sz w:val="24"/>
          <w:szCs w:val="24"/>
        </w:rPr>
        <w:t>Orbit &amp; Attitude Dependence:</w:t>
      </w:r>
    </w:p>
    <w:p w14:paraId="1403E142" w14:textId="77777777" w:rsidR="00497F1D" w:rsidRPr="00497F1D" w:rsidRDefault="00497F1D" w:rsidP="00497F1D">
      <w:pPr>
        <w:numPr>
          <w:ilvl w:val="0"/>
          <w:numId w:val="4"/>
        </w:numPr>
        <w:rPr>
          <w:rFonts w:ascii="Times New Roman" w:hAnsi="Times New Roman" w:cs="Times New Roman"/>
          <w:sz w:val="24"/>
          <w:szCs w:val="24"/>
        </w:rPr>
      </w:pPr>
      <w:r w:rsidRPr="00497F1D">
        <w:rPr>
          <w:rFonts w:ascii="Times New Roman" w:hAnsi="Times New Roman" w:cs="Times New Roman"/>
          <w:sz w:val="24"/>
          <w:szCs w:val="24"/>
        </w:rPr>
        <w:t xml:space="preserve">Solar power generation depends on the satellite’s orbit (e.g., sun-synchronous orbits provide consistent power) and </w:t>
      </w:r>
      <w:r w:rsidRPr="00497F1D">
        <w:rPr>
          <w:rFonts w:ascii="Times New Roman" w:hAnsi="Times New Roman" w:cs="Times New Roman"/>
          <w:b/>
          <w:bCs/>
          <w:sz w:val="24"/>
          <w:szCs w:val="24"/>
        </w:rPr>
        <w:t>attitude control</w:t>
      </w:r>
      <w:r w:rsidRPr="00497F1D">
        <w:rPr>
          <w:rFonts w:ascii="Times New Roman" w:hAnsi="Times New Roman" w:cs="Times New Roman"/>
          <w:sz w:val="24"/>
          <w:szCs w:val="24"/>
        </w:rPr>
        <w:t xml:space="preserve"> (tumbling reduces efficiency).</w:t>
      </w:r>
    </w:p>
    <w:p w14:paraId="73E56A8E" w14:textId="77777777" w:rsidR="00497F1D" w:rsidRPr="00497F1D" w:rsidRDefault="00497F1D" w:rsidP="00497F1D">
      <w:pPr>
        <w:numPr>
          <w:ilvl w:val="0"/>
          <w:numId w:val="4"/>
        </w:numPr>
        <w:rPr>
          <w:rFonts w:ascii="Times New Roman" w:hAnsi="Times New Roman" w:cs="Times New Roman"/>
          <w:sz w:val="24"/>
          <w:szCs w:val="24"/>
        </w:rPr>
      </w:pPr>
      <w:r w:rsidRPr="00497F1D">
        <w:rPr>
          <w:rFonts w:ascii="Times New Roman" w:hAnsi="Times New Roman" w:cs="Times New Roman"/>
          <w:sz w:val="24"/>
          <w:szCs w:val="24"/>
        </w:rPr>
        <w:t xml:space="preserve">The </w:t>
      </w:r>
      <w:r w:rsidRPr="00497F1D">
        <w:rPr>
          <w:rFonts w:ascii="Times New Roman" w:hAnsi="Times New Roman" w:cs="Times New Roman"/>
          <w:b/>
          <w:bCs/>
          <w:sz w:val="24"/>
          <w:szCs w:val="24"/>
        </w:rPr>
        <w:t>EPS design must align with the ADCS capabilities</w:t>
      </w:r>
      <w:r w:rsidRPr="00497F1D">
        <w:rPr>
          <w:rFonts w:ascii="Times New Roman" w:hAnsi="Times New Roman" w:cs="Times New Roman"/>
          <w:sz w:val="24"/>
          <w:szCs w:val="24"/>
        </w:rPr>
        <w:t xml:space="preserve"> and mission orbit to ensure reliable power availability.</w:t>
      </w:r>
    </w:p>
    <w:p w14:paraId="030B6432" w14:textId="77777777" w:rsidR="001301DE" w:rsidRPr="001301DE" w:rsidRDefault="001301DE" w:rsidP="001301DE">
      <w:pPr>
        <w:rPr>
          <w:rFonts w:ascii="Times New Roman" w:hAnsi="Times New Roman" w:cs="Times New Roman"/>
          <w:b/>
          <w:bCs/>
          <w:sz w:val="24"/>
          <w:szCs w:val="24"/>
          <w:lang w:eastAsia="en-GB"/>
        </w:rPr>
      </w:pPr>
      <w:r w:rsidRPr="001301DE">
        <w:rPr>
          <w:rFonts w:ascii="Times New Roman" w:hAnsi="Times New Roman" w:cs="Times New Roman"/>
          <w:b/>
          <w:bCs/>
          <w:sz w:val="24"/>
          <w:szCs w:val="24"/>
          <w:lang w:eastAsia="en-GB"/>
        </w:rPr>
        <w:t>Maximum Power Point Tracking (MPPT)</w:t>
      </w:r>
    </w:p>
    <w:p w14:paraId="670F8D21" w14:textId="232CAA41" w:rsidR="001301DE" w:rsidRPr="001301DE" w:rsidRDefault="001301DE" w:rsidP="001301DE">
      <w:pPr>
        <w:spacing w:after="0" w:line="240" w:lineRule="auto"/>
        <w:rPr>
          <w:rFonts w:ascii="Times New Roman" w:eastAsia="Times New Roman" w:hAnsi="Times New Roman" w:cs="Times New Roman"/>
          <w:kern w:val="0"/>
          <w:sz w:val="24"/>
          <w:szCs w:val="24"/>
          <w:lang w:eastAsia="en-GB"/>
          <w14:ligatures w14:val="none"/>
        </w:rPr>
      </w:pPr>
      <w:r w:rsidRPr="001301DE">
        <w:rPr>
          <w:rFonts w:ascii="Times New Roman" w:eastAsia="Times New Roman" w:hAnsi="Times New Roman" w:cs="Times New Roman"/>
          <w:color w:val="000000"/>
          <w:kern w:val="0"/>
          <w:sz w:val="24"/>
          <w:szCs w:val="24"/>
          <w:lang w:eastAsia="en-GB"/>
          <w14:ligatures w14:val="none"/>
        </w:rPr>
        <w:t>To maximize the efficiency of the power generation unit, it is crucial to absorb the maximum possible power from the solar array. This is achieved by operating the solar array at its Maximum Power Point (MPP), a specific point on its voltage-power (P-V) curve.</w:t>
      </w:r>
      <w:r>
        <w:rPr>
          <w:rFonts w:ascii="Times New Roman" w:eastAsia="Times New Roman" w:hAnsi="Times New Roman" w:cs="Times New Roman"/>
          <w:color w:val="000000"/>
          <w:kern w:val="0"/>
          <w:sz w:val="24"/>
          <w:szCs w:val="24"/>
          <w:vertAlign w:val="superscript"/>
          <w:lang w:eastAsia="en-GB"/>
          <w14:ligatures w14:val="none"/>
        </w:rPr>
        <w:t xml:space="preserve"> </w:t>
      </w:r>
      <w:r w:rsidRPr="001301DE">
        <w:rPr>
          <w:rFonts w:ascii="Times New Roman" w:eastAsia="Times New Roman" w:hAnsi="Times New Roman" w:cs="Times New Roman"/>
          <w:color w:val="000000"/>
          <w:kern w:val="0"/>
          <w:sz w:val="24"/>
          <w:szCs w:val="24"/>
          <w:lang w:eastAsia="en-GB"/>
          <w14:ligatures w14:val="none"/>
        </w:rPr>
        <w:t>An MPPT tracker is employed to ensure that the solar array's operating point remains at its MPP, which can shift due to varying environmental conditions such as solar irradiance, temperature, and shadowing</w:t>
      </w:r>
      <w:r>
        <w:rPr>
          <w:rFonts w:ascii="Times New Roman" w:eastAsia="Times New Roman" w:hAnsi="Times New Roman" w:cs="Times New Roman"/>
          <w:color w:val="000000"/>
          <w:kern w:val="0"/>
          <w:sz w:val="24"/>
          <w:szCs w:val="24"/>
          <w:lang w:eastAsia="en-GB"/>
          <w14:ligatures w14:val="none"/>
        </w:rPr>
        <w:t>.</w:t>
      </w:r>
      <w:r w:rsidRPr="001301DE">
        <w:rPr>
          <w:rFonts w:ascii="Arial" w:hAnsi="Arial" w:cs="Arial"/>
          <w:color w:val="000000"/>
        </w:rPr>
        <w:t xml:space="preserve"> </w:t>
      </w:r>
      <w:r w:rsidRPr="001301DE">
        <w:rPr>
          <w:rFonts w:ascii="Times New Roman" w:eastAsia="Times New Roman" w:hAnsi="Times New Roman" w:cs="Times New Roman"/>
          <w:color w:val="000000"/>
          <w:kern w:val="0"/>
          <w:sz w:val="24"/>
          <w:szCs w:val="24"/>
          <w:lang w:eastAsia="en-GB"/>
          <w14:ligatures w14:val="none"/>
        </w:rPr>
        <w:t>MPPT systems typically utilize boost/buck converters controlled by an algorithm to optimize the power delivered to the load, thereby preventing "brown-outs" where the load attempts to draw more power than the PV array can supply.</w:t>
      </w:r>
      <w:r w:rsidRPr="001301DE">
        <w:rPr>
          <w:rFonts w:ascii="Times New Roman" w:eastAsia="Times New Roman" w:hAnsi="Times New Roman" w:cs="Times New Roman"/>
          <w:color w:val="000000"/>
          <w:kern w:val="0"/>
          <w:sz w:val="24"/>
          <w:szCs w:val="24"/>
          <w:vertAlign w:val="superscript"/>
          <w:lang w:eastAsia="en-GB"/>
          <w14:ligatures w14:val="none"/>
        </w:rPr>
        <w:t>20</w:t>
      </w:r>
      <w:r w:rsidRPr="001301DE">
        <w:rPr>
          <w:rFonts w:ascii="Times New Roman" w:eastAsia="Times New Roman" w:hAnsi="Times New Roman" w:cs="Times New Roman"/>
          <w:color w:val="000000"/>
          <w:kern w:val="0"/>
          <w:sz w:val="24"/>
          <w:szCs w:val="24"/>
          <w:lang w:eastAsia="en-GB"/>
          <w14:ligatures w14:val="none"/>
        </w:rPr>
        <w:t xml:space="preserve"> MPPT circuits are generally connected in series between the solar cells and the batteries.</w:t>
      </w:r>
    </w:p>
    <w:p w14:paraId="3121CB3B" w14:textId="77777777" w:rsidR="00AF0564" w:rsidRPr="00497F1D" w:rsidRDefault="00AF0564" w:rsidP="00AF0564">
      <w:pPr>
        <w:rPr>
          <w:rFonts w:ascii="Times New Roman" w:hAnsi="Times New Roman" w:cs="Times New Roman"/>
          <w:sz w:val="24"/>
          <w:szCs w:val="24"/>
        </w:rPr>
      </w:pPr>
    </w:p>
    <w:p w14:paraId="36A2C0C4" w14:textId="7AD86524" w:rsidR="0022394B" w:rsidRPr="00DD7C45" w:rsidRDefault="0022394B" w:rsidP="00DD7C45">
      <w:pPr>
        <w:pStyle w:val="ListParagraph"/>
        <w:numPr>
          <w:ilvl w:val="0"/>
          <w:numId w:val="8"/>
        </w:numPr>
        <w:rPr>
          <w:rFonts w:ascii="Times New Roman" w:hAnsi="Times New Roman" w:cs="Times New Roman"/>
          <w:b/>
          <w:bCs/>
          <w:sz w:val="24"/>
          <w:szCs w:val="24"/>
        </w:rPr>
      </w:pPr>
      <w:r w:rsidRPr="00DD7C45">
        <w:rPr>
          <w:rFonts w:ascii="Times New Roman" w:hAnsi="Times New Roman" w:cs="Times New Roman"/>
          <w:b/>
          <w:bCs/>
          <w:sz w:val="28"/>
          <w:szCs w:val="28"/>
        </w:rPr>
        <w:t>Energy Storage Subsystem</w:t>
      </w:r>
    </w:p>
    <w:p w14:paraId="6397C40F" w14:textId="39CD0A3C" w:rsidR="0022394B" w:rsidRDefault="0022394B" w:rsidP="00705638">
      <w:pPr>
        <w:rPr>
          <w:rFonts w:ascii="Times New Roman" w:hAnsi="Times New Roman" w:cs="Times New Roman"/>
          <w:sz w:val="24"/>
          <w:szCs w:val="24"/>
        </w:rPr>
      </w:pPr>
      <w:r w:rsidRPr="0022394B">
        <w:rPr>
          <w:rFonts w:ascii="Times New Roman" w:hAnsi="Times New Roman" w:cs="Times New Roman"/>
          <w:sz w:val="24"/>
          <w:szCs w:val="24"/>
        </w:rPr>
        <w:t>Batteries are indispensable components within a satellite's EPS, serving to store excess power generated by solar panels during daylight hours and to supply power to the satellite during eclipse periods or when solar panel generation is insufficient to meet peak loads.</w:t>
      </w:r>
      <w:r>
        <w:rPr>
          <w:rFonts w:ascii="Times New Roman" w:hAnsi="Times New Roman" w:cs="Times New Roman"/>
          <w:sz w:val="24"/>
          <w:szCs w:val="24"/>
        </w:rPr>
        <w:t xml:space="preserve"> </w:t>
      </w:r>
    </w:p>
    <w:p w14:paraId="08839091" w14:textId="373411B3" w:rsidR="00705638" w:rsidRPr="00705638" w:rsidRDefault="00705638" w:rsidP="00705638">
      <w:pPr>
        <w:rPr>
          <w:rFonts w:ascii="Times New Roman" w:hAnsi="Times New Roman" w:cs="Times New Roman"/>
          <w:sz w:val="24"/>
          <w:szCs w:val="24"/>
        </w:rPr>
      </w:pPr>
      <w:r w:rsidRPr="00705638">
        <w:rPr>
          <w:rFonts w:ascii="Times New Roman" w:hAnsi="Times New Roman" w:cs="Times New Roman"/>
          <w:sz w:val="24"/>
          <w:szCs w:val="24"/>
        </w:rPr>
        <w:t>Batteries for space applications can be broadly categorized into primary (single-use) and secondary (rechargeable) types. Primary batteries are typically employed for short-duration missions. Silver-Zinc (</w:t>
      </w:r>
      <w:proofErr w:type="spellStart"/>
      <w:r w:rsidRPr="00705638">
        <w:rPr>
          <w:rFonts w:ascii="Times New Roman" w:hAnsi="Times New Roman" w:cs="Times New Roman"/>
          <w:sz w:val="24"/>
          <w:szCs w:val="24"/>
        </w:rPr>
        <w:t>AgZn</w:t>
      </w:r>
      <w:proofErr w:type="spellEnd"/>
      <w:r w:rsidRPr="00705638">
        <w:rPr>
          <w:rFonts w:ascii="Times New Roman" w:hAnsi="Times New Roman" w:cs="Times New Roman"/>
          <w:sz w:val="24"/>
          <w:szCs w:val="24"/>
        </w:rPr>
        <w:t xml:space="preserve">) batteries, known for their high energy density and ability to deliver strong current pulses, </w:t>
      </w:r>
      <w:r w:rsidRPr="00705638">
        <w:rPr>
          <w:rFonts w:ascii="Times New Roman" w:hAnsi="Times New Roman" w:cs="Times New Roman"/>
          <w:sz w:val="24"/>
          <w:szCs w:val="24"/>
        </w:rPr>
        <w:lastRenderedPageBreak/>
        <w:t>notably powered critical systems in the Apollo program.</w:t>
      </w:r>
      <w:r w:rsidRPr="00705638">
        <w:rPr>
          <w:rFonts w:ascii="Times New Roman" w:hAnsi="Times New Roman" w:cs="Times New Roman"/>
          <w:sz w:val="24"/>
          <w:szCs w:val="24"/>
          <w:vertAlign w:val="superscript"/>
        </w:rPr>
        <w:t>4</w:t>
      </w:r>
      <w:r w:rsidRPr="00705638">
        <w:rPr>
          <w:rFonts w:ascii="Times New Roman" w:hAnsi="Times New Roman" w:cs="Times New Roman"/>
          <w:sz w:val="24"/>
          <w:szCs w:val="24"/>
        </w:rPr>
        <w:t xml:space="preserve"> Lithium-based primary batteries generally offer even higher energy density.</w:t>
      </w:r>
      <w:r w:rsidRPr="00705638">
        <w:rPr>
          <w:rFonts w:ascii="Times New Roman" w:hAnsi="Times New Roman" w:cs="Times New Roman"/>
          <w:sz w:val="24"/>
          <w:szCs w:val="24"/>
          <w:vertAlign w:val="superscript"/>
        </w:rPr>
        <w:t>4</w:t>
      </w:r>
    </w:p>
    <w:p w14:paraId="3A4DB10A" w14:textId="3BA264BC" w:rsidR="00705638" w:rsidRPr="00705638" w:rsidRDefault="00705638" w:rsidP="00705638">
      <w:pPr>
        <w:rPr>
          <w:rFonts w:ascii="Times New Roman" w:hAnsi="Times New Roman" w:cs="Times New Roman"/>
          <w:sz w:val="24"/>
          <w:szCs w:val="24"/>
        </w:rPr>
      </w:pPr>
      <w:r w:rsidRPr="00705638">
        <w:rPr>
          <w:rFonts w:ascii="Times New Roman" w:hAnsi="Times New Roman" w:cs="Times New Roman"/>
          <w:sz w:val="24"/>
          <w:szCs w:val="24"/>
        </w:rPr>
        <w:t>Secondary, rechargeable batteries are the workhorses for longer-duration missions.</w:t>
      </w:r>
      <w:r>
        <w:rPr>
          <w:rFonts w:ascii="Times New Roman" w:hAnsi="Times New Roman" w:cs="Times New Roman"/>
          <w:sz w:val="24"/>
          <w:szCs w:val="24"/>
          <w:vertAlign w:val="superscript"/>
        </w:rPr>
        <w:t xml:space="preserve"> </w:t>
      </w:r>
      <w:r w:rsidRPr="00705638">
        <w:rPr>
          <w:rFonts w:ascii="Times New Roman" w:hAnsi="Times New Roman" w:cs="Times New Roman"/>
          <w:sz w:val="24"/>
          <w:szCs w:val="24"/>
        </w:rPr>
        <w:t>Key types include:</w:t>
      </w:r>
    </w:p>
    <w:p w14:paraId="518DA679" w14:textId="1FA28FB3" w:rsidR="00705638" w:rsidRPr="00705638" w:rsidRDefault="00705638" w:rsidP="00705638">
      <w:pPr>
        <w:numPr>
          <w:ilvl w:val="0"/>
          <w:numId w:val="1"/>
        </w:numPr>
        <w:rPr>
          <w:rFonts w:ascii="Times New Roman" w:hAnsi="Times New Roman" w:cs="Times New Roman"/>
          <w:sz w:val="24"/>
          <w:szCs w:val="24"/>
        </w:rPr>
      </w:pPr>
      <w:r w:rsidRPr="00705638">
        <w:rPr>
          <w:rFonts w:ascii="Times New Roman" w:hAnsi="Times New Roman" w:cs="Times New Roman"/>
          <w:b/>
          <w:bCs/>
          <w:sz w:val="24"/>
          <w:szCs w:val="24"/>
        </w:rPr>
        <w:t>Lithium-ion (Li-ion):</w:t>
      </w:r>
      <w:r w:rsidRPr="00705638">
        <w:rPr>
          <w:rFonts w:ascii="Times New Roman" w:hAnsi="Times New Roman" w:cs="Times New Roman"/>
          <w:sz w:val="24"/>
          <w:szCs w:val="24"/>
        </w:rPr>
        <w:t xml:space="preserve"> Currently ubiquitous and considered state-of-the-art for small spacecraft due to their high energy density (150-250 </w:t>
      </w:r>
      <w:proofErr w:type="spellStart"/>
      <w:r w:rsidRPr="00705638">
        <w:rPr>
          <w:rFonts w:ascii="Times New Roman" w:hAnsi="Times New Roman" w:cs="Times New Roman"/>
          <w:sz w:val="24"/>
          <w:szCs w:val="24"/>
        </w:rPr>
        <w:t>Wh</w:t>
      </w:r>
      <w:proofErr w:type="spellEnd"/>
      <w:r w:rsidRPr="00705638">
        <w:rPr>
          <w:rFonts w:ascii="Times New Roman" w:hAnsi="Times New Roman" w:cs="Times New Roman"/>
          <w:sz w:val="24"/>
          <w:szCs w:val="24"/>
        </w:rPr>
        <w:t>/kg), low weight, and rechargeability.</w:t>
      </w:r>
      <w:r w:rsidRPr="00705638">
        <w:rPr>
          <w:rFonts w:ascii="Times New Roman" w:hAnsi="Times New Roman" w:cs="Times New Roman"/>
          <w:sz w:val="24"/>
          <w:szCs w:val="24"/>
          <w:vertAlign w:val="superscript"/>
        </w:rPr>
        <w:t>4</w:t>
      </w:r>
      <w:r w:rsidRPr="00705638">
        <w:rPr>
          <w:rFonts w:ascii="Times New Roman" w:hAnsi="Times New Roman" w:cs="Times New Roman"/>
          <w:sz w:val="24"/>
          <w:szCs w:val="24"/>
        </w:rPr>
        <w:t xml:space="preserve"> They offer flexibility in power management, exhibit a low self-discharge rate (5-15% per month), and are free from the "memory effect".</w:t>
      </w:r>
      <w:r w:rsidR="00751E9D">
        <w:rPr>
          <w:rFonts w:ascii="Times New Roman" w:hAnsi="Times New Roman" w:cs="Times New Roman"/>
          <w:sz w:val="24"/>
          <w:szCs w:val="24"/>
        </w:rPr>
        <w:t xml:space="preserve"> </w:t>
      </w:r>
      <w:r w:rsidRPr="00705638">
        <w:rPr>
          <w:rFonts w:ascii="Times New Roman" w:hAnsi="Times New Roman" w:cs="Times New Roman"/>
          <w:sz w:val="24"/>
          <w:szCs w:val="24"/>
        </w:rPr>
        <w:t>Their optimal operating temperature range is typically between 20-40°C. Li-ion batteries are widely used in Mars rovers, LEO communication constellations, and Earth observation satellites.</w:t>
      </w:r>
    </w:p>
    <w:p w14:paraId="423841A1" w14:textId="73C40093" w:rsidR="00705638" w:rsidRPr="00705638" w:rsidRDefault="00705638" w:rsidP="00705638">
      <w:pPr>
        <w:numPr>
          <w:ilvl w:val="0"/>
          <w:numId w:val="1"/>
        </w:numPr>
        <w:rPr>
          <w:rFonts w:ascii="Times New Roman" w:hAnsi="Times New Roman" w:cs="Times New Roman"/>
          <w:sz w:val="24"/>
          <w:szCs w:val="24"/>
        </w:rPr>
      </w:pPr>
      <w:r w:rsidRPr="00705638">
        <w:rPr>
          <w:rFonts w:ascii="Times New Roman" w:hAnsi="Times New Roman" w:cs="Times New Roman"/>
          <w:b/>
          <w:bCs/>
          <w:sz w:val="24"/>
          <w:szCs w:val="24"/>
        </w:rPr>
        <w:t>Lithium Polymer (Li-Po):</w:t>
      </w:r>
      <w:r w:rsidRPr="00705638">
        <w:rPr>
          <w:rFonts w:ascii="Times New Roman" w:hAnsi="Times New Roman" w:cs="Times New Roman"/>
          <w:sz w:val="24"/>
          <w:szCs w:val="24"/>
        </w:rPr>
        <w:t xml:space="preserve"> A variation of Li-ion technology that utilizes a polymer electrolyte, offering a flexible form factor that is highly advantageous for small satellites and CubeSats with strict volume constraints. They share many benefits of Li-ion, including high energy density (150-200 </w:t>
      </w:r>
      <w:proofErr w:type="spellStart"/>
      <w:r w:rsidRPr="00705638">
        <w:rPr>
          <w:rFonts w:ascii="Times New Roman" w:hAnsi="Times New Roman" w:cs="Times New Roman"/>
          <w:sz w:val="24"/>
          <w:szCs w:val="24"/>
        </w:rPr>
        <w:t>Wh</w:t>
      </w:r>
      <w:proofErr w:type="spellEnd"/>
      <w:r w:rsidRPr="00705638">
        <w:rPr>
          <w:rFonts w:ascii="Times New Roman" w:hAnsi="Times New Roman" w:cs="Times New Roman"/>
          <w:sz w:val="24"/>
          <w:szCs w:val="24"/>
        </w:rPr>
        <w:t>/kg) and low self-discharge.</w:t>
      </w:r>
    </w:p>
    <w:p w14:paraId="033A96E2" w14:textId="4156F759" w:rsidR="00705638" w:rsidRPr="00705638" w:rsidRDefault="00705638" w:rsidP="00705638">
      <w:pPr>
        <w:numPr>
          <w:ilvl w:val="0"/>
          <w:numId w:val="1"/>
        </w:numPr>
        <w:rPr>
          <w:rFonts w:ascii="Times New Roman" w:hAnsi="Times New Roman" w:cs="Times New Roman"/>
          <w:sz w:val="24"/>
          <w:szCs w:val="24"/>
        </w:rPr>
      </w:pPr>
      <w:r w:rsidRPr="00705638">
        <w:rPr>
          <w:rFonts w:ascii="Times New Roman" w:hAnsi="Times New Roman" w:cs="Times New Roman"/>
          <w:b/>
          <w:bCs/>
          <w:sz w:val="24"/>
          <w:szCs w:val="24"/>
        </w:rPr>
        <w:t>Nickel-Hydrogen (NiH2):</w:t>
      </w:r>
      <w:r w:rsidRPr="00705638">
        <w:rPr>
          <w:rFonts w:ascii="Times New Roman" w:hAnsi="Times New Roman" w:cs="Times New Roman"/>
          <w:sz w:val="24"/>
          <w:szCs w:val="24"/>
        </w:rPr>
        <w:t xml:space="preserve"> Distinguished by exceptional cycle life (2000+ cycles, often exceeding 20,000 with minimal degradation) and high specific power (300-500 W/kg).</w:t>
      </w:r>
      <w:r w:rsidR="00FA32A4">
        <w:rPr>
          <w:rFonts w:ascii="Times New Roman" w:hAnsi="Times New Roman" w:cs="Times New Roman"/>
          <w:sz w:val="24"/>
          <w:szCs w:val="24"/>
        </w:rPr>
        <w:t xml:space="preserve"> </w:t>
      </w:r>
      <w:r w:rsidRPr="00705638">
        <w:rPr>
          <w:rFonts w:ascii="Times New Roman" w:hAnsi="Times New Roman" w:cs="Times New Roman"/>
          <w:sz w:val="24"/>
          <w:szCs w:val="24"/>
        </w:rPr>
        <w:t>They were historically used in the ISS and Hubble Telescope, making them ideal for long-design-life GEO satellites. However, they have limitations such as higher self-discharge, lower volumetric energy density, and the requirement for high-pressure hydrogen storage.</w:t>
      </w:r>
    </w:p>
    <w:p w14:paraId="79BB03F6" w14:textId="2ED133AC" w:rsidR="00705638" w:rsidRDefault="00705638" w:rsidP="00705638">
      <w:pPr>
        <w:numPr>
          <w:ilvl w:val="0"/>
          <w:numId w:val="1"/>
        </w:numPr>
        <w:rPr>
          <w:rFonts w:ascii="Times New Roman" w:hAnsi="Times New Roman" w:cs="Times New Roman"/>
          <w:sz w:val="24"/>
          <w:szCs w:val="24"/>
        </w:rPr>
      </w:pPr>
      <w:r w:rsidRPr="00705638">
        <w:rPr>
          <w:rFonts w:ascii="Times New Roman" w:hAnsi="Times New Roman" w:cs="Times New Roman"/>
          <w:b/>
          <w:bCs/>
          <w:sz w:val="24"/>
          <w:szCs w:val="24"/>
        </w:rPr>
        <w:t>Nickel-Cadmium (NiCd):</w:t>
      </w:r>
      <w:r w:rsidRPr="00705638">
        <w:rPr>
          <w:rFonts w:ascii="Times New Roman" w:hAnsi="Times New Roman" w:cs="Times New Roman"/>
          <w:sz w:val="24"/>
          <w:szCs w:val="24"/>
        </w:rPr>
        <w:t xml:space="preserve"> Known for their robustness, reliability, and tolerance to harsh radiation environments and repeated deep discharge cycles.</w:t>
      </w:r>
      <w:r w:rsidRPr="00705638">
        <w:rPr>
          <w:rFonts w:ascii="Times New Roman" w:hAnsi="Times New Roman" w:cs="Times New Roman"/>
          <w:sz w:val="24"/>
          <w:szCs w:val="24"/>
          <w:vertAlign w:val="superscript"/>
        </w:rPr>
        <w:t>11</w:t>
      </w:r>
      <w:r w:rsidRPr="00705638">
        <w:rPr>
          <w:rFonts w:ascii="Times New Roman" w:hAnsi="Times New Roman" w:cs="Times New Roman"/>
          <w:sz w:val="24"/>
          <w:szCs w:val="24"/>
        </w:rPr>
        <w:t xml:space="preserve"> They possess a moderate energy density (50-80 </w:t>
      </w:r>
      <w:proofErr w:type="spellStart"/>
      <w:r w:rsidRPr="00705638">
        <w:rPr>
          <w:rFonts w:ascii="Times New Roman" w:hAnsi="Times New Roman" w:cs="Times New Roman"/>
          <w:sz w:val="24"/>
          <w:szCs w:val="24"/>
        </w:rPr>
        <w:t>Wh</w:t>
      </w:r>
      <w:proofErr w:type="spellEnd"/>
      <w:r w:rsidRPr="00705638">
        <w:rPr>
          <w:rFonts w:ascii="Times New Roman" w:hAnsi="Times New Roman" w:cs="Times New Roman"/>
          <w:sz w:val="24"/>
          <w:szCs w:val="24"/>
        </w:rPr>
        <w:t>/kg).</w:t>
      </w:r>
      <w:r w:rsidR="000515BE">
        <w:rPr>
          <w:rFonts w:ascii="Times New Roman" w:hAnsi="Times New Roman" w:cs="Times New Roman"/>
          <w:sz w:val="24"/>
          <w:szCs w:val="24"/>
        </w:rPr>
        <w:t xml:space="preserve"> </w:t>
      </w:r>
      <w:r w:rsidRPr="00705638">
        <w:rPr>
          <w:rFonts w:ascii="Times New Roman" w:hAnsi="Times New Roman" w:cs="Times New Roman"/>
          <w:sz w:val="24"/>
          <w:szCs w:val="24"/>
        </w:rPr>
        <w:t>Their use in new designs has declined due to lower energy density compared to newer technologies and environmental concerns related to cadmium toxicity.</w:t>
      </w:r>
    </w:p>
    <w:p w14:paraId="62B30C88" w14:textId="77777777" w:rsidR="000515BE" w:rsidRPr="000515BE" w:rsidRDefault="000515BE" w:rsidP="000515BE">
      <w:pPr>
        <w:rPr>
          <w:rFonts w:ascii="Times New Roman" w:hAnsi="Times New Roman" w:cs="Times New Roman"/>
          <w:sz w:val="24"/>
          <w:szCs w:val="24"/>
        </w:rPr>
      </w:pPr>
      <w:r w:rsidRPr="000515BE">
        <w:rPr>
          <w:rFonts w:ascii="Times New Roman" w:hAnsi="Times New Roman" w:cs="Times New Roman"/>
          <w:sz w:val="24"/>
          <w:szCs w:val="24"/>
        </w:rPr>
        <w:t>Several key parameters dictate the suitability of a battery for space applications:</w:t>
      </w:r>
    </w:p>
    <w:p w14:paraId="09F4B1A0" w14:textId="64DDE7F0" w:rsidR="000515BE" w:rsidRPr="000515BE" w:rsidRDefault="000515BE" w:rsidP="000515BE">
      <w:pPr>
        <w:numPr>
          <w:ilvl w:val="0"/>
          <w:numId w:val="6"/>
        </w:numPr>
        <w:rPr>
          <w:rFonts w:ascii="Times New Roman" w:hAnsi="Times New Roman" w:cs="Times New Roman"/>
          <w:sz w:val="24"/>
          <w:szCs w:val="24"/>
        </w:rPr>
      </w:pPr>
      <w:r w:rsidRPr="000515BE">
        <w:rPr>
          <w:rFonts w:ascii="Times New Roman" w:hAnsi="Times New Roman" w:cs="Times New Roman"/>
          <w:sz w:val="24"/>
          <w:szCs w:val="24"/>
        </w:rPr>
        <w:t>Energy Density (</w:t>
      </w:r>
      <w:proofErr w:type="spellStart"/>
      <w:r w:rsidRPr="000515BE">
        <w:rPr>
          <w:rFonts w:ascii="Times New Roman" w:hAnsi="Times New Roman" w:cs="Times New Roman"/>
          <w:sz w:val="24"/>
          <w:szCs w:val="24"/>
        </w:rPr>
        <w:t>Wh</w:t>
      </w:r>
      <w:proofErr w:type="spellEnd"/>
      <w:r w:rsidRPr="000515BE">
        <w:rPr>
          <w:rFonts w:ascii="Times New Roman" w:hAnsi="Times New Roman" w:cs="Times New Roman"/>
          <w:sz w:val="24"/>
          <w:szCs w:val="24"/>
        </w:rPr>
        <w:t>/kg): The amount of energy stored per unit mass, a critical factor for minimizing launch costs.</w:t>
      </w:r>
    </w:p>
    <w:p w14:paraId="0B4EF00A" w14:textId="77777777" w:rsidR="000515BE" w:rsidRPr="000515BE" w:rsidRDefault="000515BE" w:rsidP="000515BE">
      <w:pPr>
        <w:numPr>
          <w:ilvl w:val="0"/>
          <w:numId w:val="6"/>
        </w:numPr>
        <w:rPr>
          <w:rFonts w:ascii="Times New Roman" w:hAnsi="Times New Roman" w:cs="Times New Roman"/>
          <w:sz w:val="24"/>
          <w:szCs w:val="24"/>
        </w:rPr>
      </w:pPr>
      <w:r w:rsidRPr="000515BE">
        <w:rPr>
          <w:rFonts w:ascii="Times New Roman" w:hAnsi="Times New Roman" w:cs="Times New Roman"/>
          <w:sz w:val="24"/>
          <w:szCs w:val="24"/>
        </w:rPr>
        <w:t>Specific Power (W/kg): The rate at which energy can be delivered or absorbed per unit mass.</w:t>
      </w:r>
      <w:r w:rsidRPr="000515BE">
        <w:rPr>
          <w:rFonts w:ascii="Times New Roman" w:hAnsi="Times New Roman" w:cs="Times New Roman"/>
          <w:sz w:val="24"/>
          <w:szCs w:val="24"/>
          <w:vertAlign w:val="superscript"/>
        </w:rPr>
        <w:t>11</w:t>
      </w:r>
    </w:p>
    <w:p w14:paraId="6E5B69D9" w14:textId="6640F402" w:rsidR="000515BE" w:rsidRPr="000515BE" w:rsidRDefault="000515BE" w:rsidP="000515BE">
      <w:pPr>
        <w:numPr>
          <w:ilvl w:val="0"/>
          <w:numId w:val="6"/>
        </w:numPr>
        <w:rPr>
          <w:rFonts w:ascii="Times New Roman" w:hAnsi="Times New Roman" w:cs="Times New Roman"/>
          <w:sz w:val="24"/>
          <w:szCs w:val="24"/>
        </w:rPr>
      </w:pPr>
      <w:r w:rsidRPr="000515BE">
        <w:rPr>
          <w:rFonts w:ascii="Times New Roman" w:hAnsi="Times New Roman" w:cs="Times New Roman"/>
          <w:sz w:val="24"/>
          <w:szCs w:val="24"/>
        </w:rPr>
        <w:t>Cycle Life: The number of full discharge-recharge cycles a battery can undergo before its capacity significantly degrades.</w:t>
      </w:r>
    </w:p>
    <w:p w14:paraId="43F8AF34" w14:textId="1986CADD" w:rsidR="000515BE" w:rsidRPr="000515BE" w:rsidRDefault="000515BE" w:rsidP="000515BE">
      <w:pPr>
        <w:numPr>
          <w:ilvl w:val="0"/>
          <w:numId w:val="6"/>
        </w:numPr>
        <w:rPr>
          <w:rFonts w:ascii="Times New Roman" w:hAnsi="Times New Roman" w:cs="Times New Roman"/>
          <w:sz w:val="24"/>
          <w:szCs w:val="24"/>
        </w:rPr>
      </w:pPr>
      <w:r w:rsidRPr="000515BE">
        <w:rPr>
          <w:rFonts w:ascii="Times New Roman" w:hAnsi="Times New Roman" w:cs="Times New Roman"/>
          <w:sz w:val="24"/>
          <w:szCs w:val="24"/>
        </w:rPr>
        <w:t>Depth of Discharge (DOD): The percentage of the battery's total capacity that has been depleted. Higher DOD values (e.g., 80-90%) are beneficial in space applications if they do not lead to performance degradation.</w:t>
      </w:r>
    </w:p>
    <w:p w14:paraId="0F95E92F" w14:textId="77777777" w:rsidR="000515BE" w:rsidRDefault="000515BE" w:rsidP="000515BE">
      <w:pPr>
        <w:numPr>
          <w:ilvl w:val="0"/>
          <w:numId w:val="6"/>
        </w:numPr>
        <w:rPr>
          <w:rFonts w:ascii="Times New Roman" w:hAnsi="Times New Roman" w:cs="Times New Roman"/>
          <w:sz w:val="24"/>
          <w:szCs w:val="24"/>
        </w:rPr>
      </w:pPr>
      <w:r w:rsidRPr="000515BE">
        <w:rPr>
          <w:rFonts w:ascii="Times New Roman" w:hAnsi="Times New Roman" w:cs="Times New Roman"/>
          <w:sz w:val="24"/>
          <w:szCs w:val="24"/>
        </w:rPr>
        <w:t>Operating Temperature Range: The temperature range within which the battery can operate effectively and safely</w:t>
      </w:r>
      <w:r w:rsidRPr="000515BE">
        <w:rPr>
          <w:rFonts w:ascii="Times New Roman" w:hAnsi="Times New Roman" w:cs="Times New Roman"/>
          <w:sz w:val="24"/>
          <w:szCs w:val="24"/>
        </w:rPr>
        <w:t>.</w:t>
      </w:r>
    </w:p>
    <w:p w14:paraId="71E1CCF5" w14:textId="589CB9EF" w:rsidR="000515BE" w:rsidRPr="00705638" w:rsidRDefault="000515BE" w:rsidP="000515BE">
      <w:pPr>
        <w:numPr>
          <w:ilvl w:val="0"/>
          <w:numId w:val="6"/>
        </w:numPr>
        <w:rPr>
          <w:rFonts w:ascii="Times New Roman" w:hAnsi="Times New Roman" w:cs="Times New Roman"/>
          <w:sz w:val="24"/>
          <w:szCs w:val="24"/>
        </w:rPr>
      </w:pPr>
      <w:r w:rsidRPr="000515BE">
        <w:rPr>
          <w:rFonts w:ascii="Times New Roman" w:hAnsi="Times New Roman" w:cs="Times New Roman"/>
          <w:sz w:val="24"/>
          <w:szCs w:val="24"/>
        </w:rPr>
        <w:t>Self-Discharge Rate: The rate at which a battery loses its stored charge when not in use.</w:t>
      </w:r>
    </w:p>
    <w:p w14:paraId="50CA50AA" w14:textId="29E4D5E7" w:rsidR="004E5F0B" w:rsidRPr="00DD7C45" w:rsidRDefault="00FA32A4" w:rsidP="00DD7C45">
      <w:pPr>
        <w:pStyle w:val="ListParagraph"/>
        <w:numPr>
          <w:ilvl w:val="0"/>
          <w:numId w:val="8"/>
        </w:numPr>
        <w:rPr>
          <w:rFonts w:ascii="Times New Roman" w:hAnsi="Times New Roman" w:cs="Times New Roman"/>
          <w:b/>
          <w:bCs/>
          <w:sz w:val="28"/>
          <w:szCs w:val="28"/>
        </w:rPr>
      </w:pPr>
      <w:r w:rsidRPr="00DD7C45">
        <w:rPr>
          <w:rFonts w:ascii="Times New Roman" w:hAnsi="Times New Roman" w:cs="Times New Roman"/>
          <w:b/>
          <w:bCs/>
          <w:sz w:val="28"/>
          <w:szCs w:val="28"/>
        </w:rPr>
        <w:t>Power Conditioning and Distribution</w:t>
      </w:r>
    </w:p>
    <w:p w14:paraId="211FB15A" w14:textId="624AB1C2" w:rsidR="00FA32A4" w:rsidRDefault="00FA32A4">
      <w:pPr>
        <w:rPr>
          <w:rFonts w:ascii="Times New Roman" w:hAnsi="Times New Roman" w:cs="Times New Roman"/>
          <w:sz w:val="24"/>
          <w:szCs w:val="24"/>
        </w:rPr>
      </w:pPr>
      <w:r w:rsidRPr="00FA32A4">
        <w:rPr>
          <w:rFonts w:ascii="Times New Roman" w:hAnsi="Times New Roman" w:cs="Times New Roman"/>
          <w:sz w:val="24"/>
          <w:szCs w:val="24"/>
        </w:rPr>
        <w:lastRenderedPageBreak/>
        <w:t>The Power Management and Distribution (PMAD) system, often referred to as the Power Conditioning and Distribution Unit (PCDU), is a critical component of the EPS. Its primary role is to control the flow of power to the various spacecraft subsystems and instruments, ensuring stable and reliable delivery</w:t>
      </w:r>
      <w:r>
        <w:rPr>
          <w:rFonts w:ascii="Times New Roman" w:hAnsi="Times New Roman" w:cs="Times New Roman"/>
          <w:sz w:val="24"/>
          <w:szCs w:val="24"/>
        </w:rPr>
        <w:t>.</w:t>
      </w:r>
    </w:p>
    <w:p w14:paraId="160C034E" w14:textId="76091EB6" w:rsidR="00FA32A4" w:rsidRDefault="00FA32A4">
      <w:pPr>
        <w:rPr>
          <w:rFonts w:ascii="Times New Roman" w:hAnsi="Times New Roman" w:cs="Times New Roman"/>
          <w:sz w:val="24"/>
          <w:szCs w:val="24"/>
        </w:rPr>
      </w:pPr>
      <w:r w:rsidRPr="00FA32A4">
        <w:rPr>
          <w:rFonts w:ascii="Times New Roman" w:hAnsi="Times New Roman" w:cs="Times New Roman"/>
          <w:sz w:val="24"/>
          <w:szCs w:val="24"/>
        </w:rPr>
        <w:t>The Power Conditioning Unit (PCU) and Power Distribution Unit (PDU) perform distinct yet complementary functions within the satellite's EPS. The PCU is responsible for regulating the electrical output from both the solar panels and the battery. Its main function is to ensure a stable and consistent voltage and current are supplied to the rest of the satellite's subsystems. This regulation is crucial because power generated by solar panels can be highly variable due to factors like sunlight intensity and satellite orientation, and battery output can also fluctuate.</w:t>
      </w:r>
      <w:r w:rsidR="00AF0564">
        <w:rPr>
          <w:rFonts w:ascii="Times New Roman" w:hAnsi="Times New Roman" w:cs="Times New Roman"/>
          <w:sz w:val="24"/>
          <w:szCs w:val="24"/>
        </w:rPr>
        <w:t xml:space="preserve"> </w:t>
      </w:r>
      <w:r w:rsidRPr="00FA32A4">
        <w:rPr>
          <w:rFonts w:ascii="Times New Roman" w:hAnsi="Times New Roman" w:cs="Times New Roman"/>
          <w:sz w:val="24"/>
          <w:szCs w:val="24"/>
        </w:rPr>
        <w:t>The PDU, in turn, takes this conditioned power from the PCU and efficiently distributes it to the various subsystems and payloads onboard the satellite, acting as a central hub that directs the appropriate power to each component</w:t>
      </w:r>
      <w:r>
        <w:rPr>
          <w:rFonts w:ascii="Times New Roman" w:hAnsi="Times New Roman" w:cs="Times New Roman"/>
          <w:sz w:val="24"/>
          <w:szCs w:val="24"/>
        </w:rPr>
        <w:t>.</w:t>
      </w:r>
    </w:p>
    <w:p w14:paraId="6017F7EC" w14:textId="77777777" w:rsidR="00AF0564" w:rsidRPr="00AF0564" w:rsidRDefault="00AF0564" w:rsidP="00AF0564">
      <w:pPr>
        <w:rPr>
          <w:rFonts w:ascii="Times New Roman" w:hAnsi="Times New Roman" w:cs="Times New Roman"/>
          <w:b/>
          <w:bCs/>
          <w:sz w:val="24"/>
          <w:szCs w:val="24"/>
        </w:rPr>
      </w:pPr>
      <w:r w:rsidRPr="00AF0564">
        <w:rPr>
          <w:rFonts w:ascii="Times New Roman" w:hAnsi="Times New Roman" w:cs="Times New Roman"/>
          <w:b/>
          <w:bCs/>
          <w:sz w:val="24"/>
          <w:szCs w:val="24"/>
        </w:rPr>
        <w:t>DC-DC Converters and Voltage Regulation</w:t>
      </w:r>
    </w:p>
    <w:p w14:paraId="128EF400" w14:textId="37657817" w:rsidR="00AF0564" w:rsidRPr="00AF0564" w:rsidRDefault="00AF0564" w:rsidP="00AF0564">
      <w:pPr>
        <w:rPr>
          <w:rFonts w:ascii="Times New Roman" w:hAnsi="Times New Roman" w:cs="Times New Roman"/>
          <w:sz w:val="24"/>
          <w:szCs w:val="24"/>
        </w:rPr>
      </w:pPr>
      <w:r w:rsidRPr="00AF0564">
        <w:rPr>
          <w:rFonts w:ascii="Times New Roman" w:hAnsi="Times New Roman" w:cs="Times New Roman"/>
          <w:sz w:val="24"/>
          <w:szCs w:val="24"/>
        </w:rPr>
        <w:t>DC-DC converters are pivotal in satellite EPS for power conditioning and distribution, enabling the transformation, transmission, and storage of power within the satellite.</w:t>
      </w:r>
      <w:r w:rsidR="007735D7">
        <w:rPr>
          <w:rFonts w:ascii="Times New Roman" w:hAnsi="Times New Roman" w:cs="Times New Roman"/>
          <w:sz w:val="24"/>
          <w:szCs w:val="24"/>
        </w:rPr>
        <w:t xml:space="preserve"> </w:t>
      </w:r>
      <w:r w:rsidRPr="00AF0564">
        <w:rPr>
          <w:rFonts w:ascii="Times New Roman" w:hAnsi="Times New Roman" w:cs="Times New Roman"/>
          <w:sz w:val="24"/>
          <w:szCs w:val="24"/>
        </w:rPr>
        <w:t>Power harvested from solar panels is transformed using DC-DC converters before being stored and supplied to the satellite's onboard electronics.</w:t>
      </w:r>
      <w:r w:rsidR="007735D7">
        <w:rPr>
          <w:rFonts w:ascii="Times New Roman" w:hAnsi="Times New Roman" w:cs="Times New Roman"/>
          <w:sz w:val="24"/>
          <w:szCs w:val="24"/>
          <w:vertAlign w:val="superscript"/>
        </w:rPr>
        <w:t xml:space="preserve"> </w:t>
      </w:r>
      <w:r w:rsidRPr="00AF0564">
        <w:rPr>
          <w:rFonts w:ascii="Times New Roman" w:hAnsi="Times New Roman" w:cs="Times New Roman"/>
          <w:sz w:val="24"/>
          <w:szCs w:val="24"/>
        </w:rPr>
        <w:t>In the power distribution module, DC-DC converters regulate the main bus voltage to meet the specific demands of individual subsystems.</w:t>
      </w:r>
      <w:r w:rsidR="007735D7">
        <w:rPr>
          <w:rFonts w:ascii="Times New Roman" w:hAnsi="Times New Roman" w:cs="Times New Roman"/>
          <w:sz w:val="24"/>
          <w:szCs w:val="24"/>
          <w:vertAlign w:val="superscript"/>
        </w:rPr>
        <w:t xml:space="preserve"> </w:t>
      </w:r>
      <w:r w:rsidRPr="00AF0564">
        <w:rPr>
          <w:rFonts w:ascii="Times New Roman" w:hAnsi="Times New Roman" w:cs="Times New Roman"/>
          <w:sz w:val="24"/>
          <w:szCs w:val="24"/>
        </w:rPr>
        <w:t>Similarly, the battery storage module relies on DC-DC converters for precise charge and discharge regulation, ensuring a continuous power supply, particularly during eclipses or when solar arrays cannot meet peak power demands.</w:t>
      </w:r>
      <w:r w:rsidR="007735D7">
        <w:rPr>
          <w:rFonts w:ascii="Times New Roman" w:hAnsi="Times New Roman" w:cs="Times New Roman"/>
          <w:sz w:val="24"/>
          <w:szCs w:val="24"/>
          <w:vertAlign w:val="superscript"/>
        </w:rPr>
        <w:t xml:space="preserve"> </w:t>
      </w:r>
      <w:r w:rsidRPr="00AF0564">
        <w:rPr>
          <w:rFonts w:ascii="Times New Roman" w:hAnsi="Times New Roman" w:cs="Times New Roman"/>
          <w:sz w:val="24"/>
          <w:szCs w:val="24"/>
        </w:rPr>
        <w:t>Depending on the application, galvanic isolation may be required at various power conversion phases, especially for secondary power distribution to payloads, to minimize noise and electromagnetic interference.</w:t>
      </w:r>
    </w:p>
    <w:p w14:paraId="4AC7428B" w14:textId="0F601E8D" w:rsidR="00DD7C45" w:rsidRDefault="00AF0564" w:rsidP="00AF0564">
      <w:pPr>
        <w:rPr>
          <w:rFonts w:ascii="Times New Roman" w:hAnsi="Times New Roman" w:cs="Times New Roman"/>
          <w:sz w:val="24"/>
          <w:szCs w:val="24"/>
        </w:rPr>
      </w:pPr>
      <w:r w:rsidRPr="00AF0564">
        <w:rPr>
          <w:rFonts w:ascii="Times New Roman" w:hAnsi="Times New Roman" w:cs="Times New Roman"/>
          <w:sz w:val="24"/>
          <w:szCs w:val="24"/>
        </w:rPr>
        <w:t>Satellite power designs are increasingly driven by the need for higher power levels while simultaneously controlling system mass and cost. This necessitates power electronic designs capable of managing high distribution currents, which often means increasing the bus voltage to minimize current and, consequently, the mass of the EPS.</w:t>
      </w:r>
      <w:r w:rsidR="00DD7C45">
        <w:rPr>
          <w:rFonts w:ascii="Times New Roman" w:hAnsi="Times New Roman" w:cs="Times New Roman"/>
          <w:sz w:val="24"/>
          <w:szCs w:val="24"/>
        </w:rPr>
        <w:t xml:space="preserve"> </w:t>
      </w:r>
      <w:r w:rsidRPr="00AF0564">
        <w:rPr>
          <w:rFonts w:ascii="Times New Roman" w:hAnsi="Times New Roman" w:cs="Times New Roman"/>
          <w:sz w:val="24"/>
          <w:szCs w:val="24"/>
        </w:rPr>
        <w:t>Typical bus voltages include 28 V DC for low-power satellites, and 70 V DC or 100 V DC for larger spacecraft.</w:t>
      </w:r>
      <w:r w:rsidR="00DD7C45">
        <w:rPr>
          <w:rFonts w:ascii="Times New Roman" w:hAnsi="Times New Roman" w:cs="Times New Roman"/>
          <w:sz w:val="24"/>
          <w:szCs w:val="24"/>
          <w:vertAlign w:val="superscript"/>
        </w:rPr>
        <w:t xml:space="preserve"> </w:t>
      </w:r>
      <w:r w:rsidRPr="00AF0564">
        <w:rPr>
          <w:rFonts w:ascii="Times New Roman" w:hAnsi="Times New Roman" w:cs="Times New Roman"/>
          <w:sz w:val="24"/>
          <w:szCs w:val="24"/>
        </w:rPr>
        <w:t>For electric propulsion systems, high-power Power Processing Units (PPUs) are required, consisting of highly efficient DC-DC converters that convert low-voltage, high-current satellite power into the high-voltage, low-current power needed by thrusters, while also providing isolation.</w:t>
      </w:r>
    </w:p>
    <w:p w14:paraId="60E96F5B" w14:textId="77777777" w:rsidR="00DD7C45" w:rsidRPr="00DD7C45" w:rsidRDefault="00DD7C45" w:rsidP="00DD7C45">
      <w:pPr>
        <w:rPr>
          <w:rFonts w:ascii="Times New Roman" w:hAnsi="Times New Roman" w:cs="Times New Roman"/>
          <w:sz w:val="24"/>
          <w:szCs w:val="24"/>
        </w:rPr>
      </w:pPr>
      <w:r w:rsidRPr="00DD7C45">
        <w:rPr>
          <w:rFonts w:ascii="Times New Roman" w:hAnsi="Times New Roman" w:cs="Times New Roman"/>
          <w:sz w:val="24"/>
          <w:szCs w:val="24"/>
        </w:rPr>
        <w:t>To ensure high reliability, Power Conditioning and Distribution Units (PCDUs) incorporate full redundancy and internal cross-strapping, operating in hot redundancy to maintain functionality even if a single component fails. Each module is self-sufficient, with minimal shared interfaces via a backplane to ensure failure isolation and functional segregation.</w:t>
      </w:r>
    </w:p>
    <w:p w14:paraId="3E934327" w14:textId="677AE1EC" w:rsidR="00DD7C45" w:rsidRDefault="00DD7C45" w:rsidP="00DD7C45">
      <w:pPr>
        <w:rPr>
          <w:rFonts w:ascii="Times New Roman" w:hAnsi="Times New Roman" w:cs="Times New Roman"/>
          <w:sz w:val="24"/>
          <w:szCs w:val="24"/>
        </w:rPr>
      </w:pPr>
      <w:r>
        <w:rPr>
          <w:rFonts w:ascii="Times New Roman" w:hAnsi="Times New Roman" w:cs="Times New Roman"/>
          <w:sz w:val="24"/>
          <w:szCs w:val="24"/>
        </w:rPr>
        <w:t>Employing O</w:t>
      </w:r>
      <w:r w:rsidRPr="00DD7C45">
        <w:rPr>
          <w:rFonts w:ascii="Times New Roman" w:hAnsi="Times New Roman" w:cs="Times New Roman"/>
          <w:sz w:val="24"/>
          <w:szCs w:val="24"/>
        </w:rPr>
        <w:t>vercurrent Protection</w:t>
      </w:r>
      <w:r>
        <w:rPr>
          <w:rFonts w:ascii="Times New Roman" w:hAnsi="Times New Roman" w:cs="Times New Roman"/>
          <w:sz w:val="24"/>
          <w:szCs w:val="24"/>
        </w:rPr>
        <w:t xml:space="preserve"> by using </w:t>
      </w:r>
      <w:r w:rsidRPr="00DD7C45">
        <w:rPr>
          <w:rFonts w:ascii="Times New Roman" w:hAnsi="Times New Roman" w:cs="Times New Roman"/>
          <w:sz w:val="24"/>
          <w:szCs w:val="24"/>
        </w:rPr>
        <w:t xml:space="preserve">Latching Current Limiters (LCLs) </w:t>
      </w:r>
      <w:r>
        <w:rPr>
          <w:rFonts w:ascii="Times New Roman" w:hAnsi="Times New Roman" w:cs="Times New Roman"/>
          <w:sz w:val="24"/>
          <w:szCs w:val="24"/>
        </w:rPr>
        <w:t xml:space="preserve">to </w:t>
      </w:r>
      <w:r w:rsidRPr="00DD7C45">
        <w:rPr>
          <w:rFonts w:ascii="Times New Roman" w:hAnsi="Times New Roman" w:cs="Times New Roman"/>
          <w:sz w:val="24"/>
          <w:szCs w:val="24"/>
        </w:rPr>
        <w:t>regulate and limit current to prevent damage from short circuits or overloads.</w:t>
      </w:r>
      <w:r>
        <w:rPr>
          <w:rFonts w:ascii="Times New Roman" w:hAnsi="Times New Roman" w:cs="Times New Roman"/>
          <w:sz w:val="24"/>
          <w:szCs w:val="24"/>
        </w:rPr>
        <w:t xml:space="preserve"> </w:t>
      </w:r>
      <w:r w:rsidRPr="00DD7C45">
        <w:rPr>
          <w:rFonts w:ascii="Times New Roman" w:hAnsi="Times New Roman" w:cs="Times New Roman"/>
          <w:sz w:val="24"/>
          <w:szCs w:val="24"/>
        </w:rPr>
        <w:t>They maintain stable current levels and control inrush current during power-up.</w:t>
      </w:r>
      <w:r>
        <w:rPr>
          <w:rFonts w:ascii="Times New Roman" w:hAnsi="Times New Roman" w:cs="Times New Roman"/>
          <w:sz w:val="24"/>
          <w:szCs w:val="24"/>
        </w:rPr>
        <w:t xml:space="preserve"> </w:t>
      </w:r>
      <w:r w:rsidRPr="00DD7C45">
        <w:rPr>
          <w:rFonts w:ascii="Times New Roman" w:hAnsi="Times New Roman" w:cs="Times New Roman"/>
          <w:sz w:val="24"/>
          <w:szCs w:val="24"/>
        </w:rPr>
        <w:t>A single module can support multiple LCLs (e.g., 24 channels), ensuring rapid fault isolation without disrupting the main power bus.</w:t>
      </w:r>
    </w:p>
    <w:p w14:paraId="5D6CFB4E" w14:textId="77777777" w:rsidR="00AB1BA0" w:rsidRDefault="00AB1BA0" w:rsidP="00DD7C45">
      <w:pPr>
        <w:rPr>
          <w:rFonts w:ascii="Times New Roman" w:hAnsi="Times New Roman" w:cs="Times New Roman"/>
          <w:sz w:val="24"/>
          <w:szCs w:val="24"/>
        </w:rPr>
      </w:pPr>
    </w:p>
    <w:p w14:paraId="48A59397" w14:textId="3AC17373" w:rsidR="007735D7" w:rsidRPr="007735D7" w:rsidRDefault="007735D7" w:rsidP="007735D7">
      <w:pPr>
        <w:pStyle w:val="ListParagraph"/>
        <w:numPr>
          <w:ilvl w:val="0"/>
          <w:numId w:val="8"/>
        </w:numPr>
        <w:rPr>
          <w:rFonts w:ascii="Times New Roman" w:hAnsi="Times New Roman" w:cs="Times New Roman"/>
          <w:sz w:val="28"/>
          <w:szCs w:val="28"/>
        </w:rPr>
      </w:pPr>
      <w:r w:rsidRPr="007735D7">
        <w:rPr>
          <w:rFonts w:ascii="Times New Roman" w:hAnsi="Times New Roman" w:cs="Times New Roman"/>
          <w:b/>
          <w:bCs/>
          <w:sz w:val="28"/>
          <w:szCs w:val="28"/>
        </w:rPr>
        <w:lastRenderedPageBreak/>
        <w:t>Battery Management System (BMS)</w:t>
      </w:r>
    </w:p>
    <w:p w14:paraId="2D415746" w14:textId="2601B16C" w:rsidR="007735D7" w:rsidRDefault="007735D7" w:rsidP="00DD7C45">
      <w:pPr>
        <w:rPr>
          <w:rFonts w:ascii="Times New Roman" w:hAnsi="Times New Roman" w:cs="Times New Roman"/>
          <w:sz w:val="24"/>
          <w:szCs w:val="24"/>
        </w:rPr>
      </w:pPr>
      <w:r w:rsidRPr="007735D7">
        <w:rPr>
          <w:rFonts w:ascii="Times New Roman" w:hAnsi="Times New Roman" w:cs="Times New Roman"/>
          <w:sz w:val="24"/>
          <w:szCs w:val="24"/>
        </w:rPr>
        <w:t xml:space="preserve">A Battery Management System (BMS) is an intelligent electronic device crucial for monitoring and managing the performance, use, and safety of a battery pack, particularly for lithium-ion </w:t>
      </w:r>
      <w:proofErr w:type="spellStart"/>
      <w:proofErr w:type="gramStart"/>
      <w:r w:rsidRPr="007735D7">
        <w:rPr>
          <w:rFonts w:ascii="Times New Roman" w:hAnsi="Times New Roman" w:cs="Times New Roman"/>
          <w:sz w:val="24"/>
          <w:szCs w:val="24"/>
        </w:rPr>
        <w:t>batteries.Its</w:t>
      </w:r>
      <w:proofErr w:type="spellEnd"/>
      <w:proofErr w:type="gramEnd"/>
      <w:r w:rsidRPr="007735D7">
        <w:rPr>
          <w:rFonts w:ascii="Times New Roman" w:hAnsi="Times New Roman" w:cs="Times New Roman"/>
          <w:sz w:val="24"/>
          <w:szCs w:val="24"/>
        </w:rPr>
        <w:t xml:space="preserve"> primary role is to ensure the safe and optimal operation of the battery throughout its lifecycle. The BMS continuously monitors critical parameters such as the temperature, voltage, State of Health (SOH), and State of Charge (SOC) of each cell within the battery pack</w:t>
      </w:r>
      <w:r>
        <w:rPr>
          <w:rFonts w:ascii="Times New Roman" w:hAnsi="Times New Roman" w:cs="Times New Roman"/>
          <w:sz w:val="24"/>
          <w:szCs w:val="24"/>
        </w:rPr>
        <w:t xml:space="preserve">. </w:t>
      </w:r>
    </w:p>
    <w:p w14:paraId="7722949E" w14:textId="77777777" w:rsidR="007735D7" w:rsidRPr="007735D7" w:rsidRDefault="007735D7" w:rsidP="007735D7">
      <w:pPr>
        <w:rPr>
          <w:rFonts w:ascii="Times New Roman" w:hAnsi="Times New Roman" w:cs="Times New Roman"/>
          <w:sz w:val="24"/>
          <w:szCs w:val="24"/>
        </w:rPr>
      </w:pPr>
      <w:r w:rsidRPr="007735D7">
        <w:rPr>
          <w:rFonts w:ascii="Times New Roman" w:hAnsi="Times New Roman" w:cs="Times New Roman"/>
          <w:sz w:val="24"/>
          <w:szCs w:val="24"/>
        </w:rPr>
        <w:t>Modern BMS are capable of performing complex tasks beyond basic protection and monitoring. Key features often include:</w:t>
      </w:r>
    </w:p>
    <w:p w14:paraId="04AC597A" w14:textId="24486195"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Battery Monitoring: Continuous tracking of voltage, current, temperature, SOC, and SOH for each cell.</w:t>
      </w:r>
    </w:p>
    <w:p w14:paraId="62F15C55" w14:textId="776C880D"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Battery Estimations: Algorithms to accurately estimate SOC and SOH, crucial for mission planning and power budgeting.</w:t>
      </w:r>
    </w:p>
    <w:p w14:paraId="60701FDD" w14:textId="2A004571"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Battery Protection: Safeguards against overcharging, over-discharging, overcurrent, short circuits, and thermal runaway.</w:t>
      </w:r>
      <w:r>
        <w:rPr>
          <w:rFonts w:ascii="Times New Roman" w:hAnsi="Times New Roman" w:cs="Times New Roman"/>
          <w:sz w:val="24"/>
          <w:szCs w:val="24"/>
        </w:rPr>
        <w:t xml:space="preserve"> </w:t>
      </w:r>
      <w:proofErr w:type="gramStart"/>
      <w:r w:rsidRPr="007735D7">
        <w:rPr>
          <w:rFonts w:ascii="Times New Roman" w:hAnsi="Times New Roman" w:cs="Times New Roman"/>
          <w:sz w:val="24"/>
          <w:szCs w:val="24"/>
        </w:rPr>
        <w:t>This</w:t>
      </w:r>
      <w:proofErr w:type="gramEnd"/>
      <w:r w:rsidRPr="007735D7">
        <w:rPr>
          <w:rFonts w:ascii="Times New Roman" w:hAnsi="Times New Roman" w:cs="Times New Roman"/>
          <w:sz w:val="24"/>
          <w:szCs w:val="24"/>
        </w:rPr>
        <w:t xml:space="preserve"> often includes hardware and software overcurrent protection for each power output channel.</w:t>
      </w:r>
    </w:p>
    <w:p w14:paraId="48834C35" w14:textId="086A285E"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Battery Balancing Techniques: Active or passive cell balancing to ensure uniform voltage and charge across all cells in a pack, preventing unbalanced cell conditions and maximizing usable capacity</w:t>
      </w:r>
      <w:r w:rsidRPr="007735D7">
        <w:rPr>
          <w:rFonts w:ascii="Times New Roman" w:hAnsi="Times New Roman" w:cs="Times New Roman"/>
          <w:sz w:val="24"/>
          <w:szCs w:val="24"/>
        </w:rPr>
        <w:t>.</w:t>
      </w:r>
    </w:p>
    <w:p w14:paraId="700F6ECF" w14:textId="075222A3"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Diagnostics and Prognostics: Advanced capabilities to diagnose faults and predict remaining useful life, enabling proactive maintenance or operational adjustments.</w:t>
      </w:r>
    </w:p>
    <w:p w14:paraId="1B1AE813" w14:textId="1CC8F01F"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Temperature Management: Integrated battery heaters and control functions to maintain the battery within its optimal operating temperature range, especially critical for Li-ion batteries.</w:t>
      </w:r>
    </w:p>
    <w:p w14:paraId="7245D187" w14:textId="3F3E4851"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Configurable Slew Rate: Support for configurable slew rates on power outputs to handle inrush currents of various loads.</w:t>
      </w:r>
    </w:p>
    <w:p w14:paraId="7B8423D2" w14:textId="031AFB23"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Communication Interfaces: Support for standard communication protocols (e.g., CAN, UART/RS422) for interfacing with the On-Board Computer (OBC) and ground control.</w:t>
      </w:r>
    </w:p>
    <w:p w14:paraId="53C22E3B" w14:textId="77777777" w:rsidR="007735D7" w:rsidRP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Integrated Charger Circuit: Simplifies integration operations by providing a built-in charging capability.</w:t>
      </w:r>
    </w:p>
    <w:p w14:paraId="05E1C45B" w14:textId="0A43528A" w:rsidR="007735D7" w:rsidRDefault="007735D7" w:rsidP="007735D7">
      <w:pPr>
        <w:numPr>
          <w:ilvl w:val="0"/>
          <w:numId w:val="10"/>
        </w:numPr>
        <w:rPr>
          <w:rFonts w:ascii="Times New Roman" w:hAnsi="Times New Roman" w:cs="Times New Roman"/>
          <w:sz w:val="24"/>
          <w:szCs w:val="24"/>
        </w:rPr>
      </w:pPr>
      <w:r w:rsidRPr="007735D7">
        <w:rPr>
          <w:rFonts w:ascii="Times New Roman" w:hAnsi="Times New Roman" w:cs="Times New Roman"/>
          <w:sz w:val="24"/>
          <w:szCs w:val="24"/>
        </w:rPr>
        <w:t>Undervoltage Lockout: Protection by a main switch to prevent battery discharge below a safe minimum voltage.</w:t>
      </w:r>
    </w:p>
    <w:p w14:paraId="2E3CAF4B" w14:textId="73AE22AE" w:rsidR="00AB1BA0" w:rsidRPr="00AB1BA0" w:rsidRDefault="00AB1BA0" w:rsidP="00AB1BA0">
      <w:pPr>
        <w:rPr>
          <w:rFonts w:ascii="Times New Roman" w:hAnsi="Times New Roman" w:cs="Times New Roman"/>
          <w:b/>
          <w:bCs/>
          <w:sz w:val="24"/>
          <w:szCs w:val="24"/>
        </w:rPr>
      </w:pPr>
      <w:r w:rsidRPr="00AB1BA0">
        <w:rPr>
          <w:rFonts w:ascii="Times New Roman" w:hAnsi="Times New Roman" w:cs="Times New Roman"/>
          <w:b/>
          <w:bCs/>
          <w:sz w:val="24"/>
          <w:szCs w:val="24"/>
        </w:rPr>
        <w:t>Architectural approaches for a 1U CubeSat EPS</w:t>
      </w:r>
    </w:p>
    <w:p w14:paraId="2AC301FB" w14:textId="77777777" w:rsidR="00AB1BA0" w:rsidRPr="00AB1BA0" w:rsidRDefault="00AB1BA0" w:rsidP="00AB1BA0">
      <w:pPr>
        <w:rPr>
          <w:rFonts w:ascii="Times New Roman" w:hAnsi="Times New Roman" w:cs="Times New Roman"/>
          <w:b/>
          <w:bCs/>
          <w:sz w:val="24"/>
          <w:szCs w:val="24"/>
        </w:rPr>
      </w:pPr>
      <w:r w:rsidRPr="00AB1BA0">
        <w:rPr>
          <w:rFonts w:ascii="Times New Roman" w:hAnsi="Times New Roman" w:cs="Times New Roman"/>
          <w:b/>
          <w:bCs/>
          <w:sz w:val="24"/>
          <w:szCs w:val="24"/>
        </w:rPr>
        <w:t>Direct Energy Transfer (DET)</w:t>
      </w:r>
    </w:p>
    <w:p w14:paraId="162FB2D5" w14:textId="11C65753" w:rsidR="00AB1BA0" w:rsidRPr="00AB1BA0" w:rsidRDefault="00AB1BA0" w:rsidP="00AB1BA0">
      <w:pPr>
        <w:rPr>
          <w:rFonts w:ascii="Times New Roman" w:hAnsi="Times New Roman" w:cs="Times New Roman"/>
          <w:sz w:val="24"/>
          <w:szCs w:val="24"/>
        </w:rPr>
      </w:pPr>
      <w:r w:rsidRPr="00AB1BA0">
        <w:rPr>
          <w:rFonts w:ascii="Times New Roman" w:hAnsi="Times New Roman" w:cs="Times New Roman"/>
          <w:sz w:val="24"/>
          <w:szCs w:val="24"/>
        </w:rPr>
        <w:t>In a DET architecture, the storage system and electrical loads are directly connected to the PV panels through series diodes.</w:t>
      </w:r>
      <w:r>
        <w:rPr>
          <w:rFonts w:ascii="Times New Roman" w:hAnsi="Times New Roman" w:cs="Times New Roman"/>
          <w:sz w:val="24"/>
          <w:szCs w:val="24"/>
          <w:vertAlign w:val="superscript"/>
        </w:rPr>
        <w:t xml:space="preserve"> </w:t>
      </w:r>
      <w:r w:rsidRPr="00AB1BA0">
        <w:rPr>
          <w:rFonts w:ascii="Times New Roman" w:hAnsi="Times New Roman" w:cs="Times New Roman"/>
          <w:sz w:val="24"/>
          <w:szCs w:val="24"/>
        </w:rPr>
        <w:t xml:space="preserve">To manage excess PV power when the system is fully charged or connected to low loads, shunt regulators are typically installed in parallel with the PV arrays. This excess power is usually </w:t>
      </w:r>
      <w:r w:rsidRPr="00AB1BA0">
        <w:rPr>
          <w:rFonts w:ascii="Times New Roman" w:hAnsi="Times New Roman" w:cs="Times New Roman"/>
          <w:sz w:val="24"/>
          <w:szCs w:val="24"/>
        </w:rPr>
        <w:lastRenderedPageBreak/>
        <w:t>dissipated as heat within the CubeSat and discharged onto the PV panel via a resistor in the shunt regulator.</w:t>
      </w:r>
      <w:r>
        <w:rPr>
          <w:rFonts w:ascii="Times New Roman" w:hAnsi="Times New Roman" w:cs="Times New Roman"/>
          <w:sz w:val="24"/>
          <w:szCs w:val="24"/>
        </w:rPr>
        <w:t xml:space="preserve"> </w:t>
      </w:r>
      <w:r w:rsidRPr="00AB1BA0">
        <w:rPr>
          <w:rFonts w:ascii="Times New Roman" w:hAnsi="Times New Roman" w:cs="Times New Roman"/>
          <w:sz w:val="24"/>
          <w:szCs w:val="24"/>
        </w:rPr>
        <w:t>DET is the simplest and most cost-effective option for radiation environments due to fewer components and higher reliability. However, its major drawback is the underutilization of the PV panel's power generation capacity, as it does not always operate at the maximum power point. A failure in the shunt regulator can also lead to mission failure</w:t>
      </w:r>
      <w:r>
        <w:rPr>
          <w:rFonts w:ascii="Times New Roman" w:hAnsi="Times New Roman" w:cs="Times New Roman"/>
          <w:sz w:val="24"/>
          <w:szCs w:val="24"/>
        </w:rPr>
        <w:t>.</w:t>
      </w:r>
    </w:p>
    <w:p w14:paraId="3EEC5525" w14:textId="77777777" w:rsidR="00AB1BA0" w:rsidRPr="00AB1BA0" w:rsidRDefault="00AB1BA0" w:rsidP="00AB1BA0">
      <w:pPr>
        <w:rPr>
          <w:rFonts w:ascii="Times New Roman" w:hAnsi="Times New Roman" w:cs="Times New Roman"/>
          <w:b/>
          <w:bCs/>
          <w:sz w:val="24"/>
          <w:szCs w:val="24"/>
        </w:rPr>
      </w:pPr>
      <w:r w:rsidRPr="00AB1BA0">
        <w:rPr>
          <w:rFonts w:ascii="Times New Roman" w:hAnsi="Times New Roman" w:cs="Times New Roman"/>
          <w:b/>
          <w:bCs/>
          <w:sz w:val="24"/>
          <w:szCs w:val="24"/>
        </w:rPr>
        <w:t>Peak Power Tracking (PPT)</w:t>
      </w:r>
    </w:p>
    <w:p w14:paraId="0B8B3606" w14:textId="3940043E" w:rsidR="00AB1BA0" w:rsidRPr="00AB1BA0" w:rsidRDefault="00AB1BA0" w:rsidP="00AB1BA0">
      <w:pPr>
        <w:rPr>
          <w:rFonts w:ascii="Times New Roman" w:hAnsi="Times New Roman" w:cs="Times New Roman"/>
          <w:sz w:val="24"/>
          <w:szCs w:val="24"/>
        </w:rPr>
      </w:pPr>
      <w:r w:rsidRPr="00AB1BA0">
        <w:rPr>
          <w:rFonts w:ascii="Times New Roman" w:hAnsi="Times New Roman" w:cs="Times New Roman"/>
          <w:sz w:val="24"/>
          <w:szCs w:val="24"/>
        </w:rPr>
        <w:t>The PPT architecture utilizes a DC-DC converter-based design to perform Maximum Power Point Tracking (MPPT) across a wide range of operating conditions, including varying solar irradiance and PV panel temperatures.</w:t>
      </w:r>
      <w:r>
        <w:rPr>
          <w:rFonts w:ascii="Times New Roman" w:hAnsi="Times New Roman" w:cs="Times New Roman"/>
          <w:sz w:val="24"/>
          <w:szCs w:val="24"/>
        </w:rPr>
        <w:t xml:space="preserve"> </w:t>
      </w:r>
      <w:r w:rsidRPr="00AB1BA0">
        <w:rPr>
          <w:rFonts w:ascii="Times New Roman" w:hAnsi="Times New Roman" w:cs="Times New Roman"/>
          <w:sz w:val="24"/>
          <w:szCs w:val="24"/>
        </w:rPr>
        <w:t>In this setup, a series regulator is typically placed between the load and the solar array. This technology is commonly used in CubeSats because of their limited power-generating capabilities due to their small size and restricted space for larger PV panels.</w:t>
      </w:r>
      <w:r>
        <w:rPr>
          <w:rFonts w:ascii="Times New Roman" w:hAnsi="Times New Roman" w:cs="Times New Roman"/>
          <w:sz w:val="24"/>
          <w:szCs w:val="24"/>
        </w:rPr>
        <w:t xml:space="preserve">  </w:t>
      </w:r>
      <w:r w:rsidRPr="00AB1BA0">
        <w:rPr>
          <w:rFonts w:ascii="Times New Roman" w:hAnsi="Times New Roman" w:cs="Times New Roman"/>
          <w:sz w:val="24"/>
          <w:szCs w:val="24"/>
        </w:rPr>
        <w:t xml:space="preserve">MPPT can be implemented using either digital microcontrollers (MCUs) or </w:t>
      </w:r>
      <w:r w:rsidRPr="00AB1BA0">
        <w:rPr>
          <w:rFonts w:ascii="Times New Roman" w:hAnsi="Times New Roman" w:cs="Times New Roman"/>
          <w:sz w:val="24"/>
          <w:szCs w:val="24"/>
        </w:rPr>
        <w:t>analogue</w:t>
      </w:r>
      <w:r w:rsidRPr="00AB1BA0">
        <w:rPr>
          <w:rFonts w:ascii="Times New Roman" w:hAnsi="Times New Roman" w:cs="Times New Roman"/>
          <w:sz w:val="24"/>
          <w:szCs w:val="24"/>
        </w:rPr>
        <w:t xml:space="preserve"> controllers. MCUs offer simplicity and tuning flexibility but are vulnerable to radiation damage, whereas discrete </w:t>
      </w:r>
      <w:r w:rsidRPr="00AB1BA0">
        <w:rPr>
          <w:rFonts w:ascii="Times New Roman" w:hAnsi="Times New Roman" w:cs="Times New Roman"/>
          <w:sz w:val="24"/>
          <w:szCs w:val="24"/>
        </w:rPr>
        <w:t>analogue</w:t>
      </w:r>
      <w:r w:rsidRPr="00AB1BA0">
        <w:rPr>
          <w:rFonts w:ascii="Times New Roman" w:hAnsi="Times New Roman" w:cs="Times New Roman"/>
          <w:sz w:val="24"/>
          <w:szCs w:val="24"/>
        </w:rPr>
        <w:t xml:space="preserve"> controllers, though less efficient, are considered more reliable and can serve as primary or backup control.</w:t>
      </w:r>
    </w:p>
    <w:p w14:paraId="14FC4F84" w14:textId="77777777" w:rsidR="00AB1BA0" w:rsidRDefault="00AB1BA0" w:rsidP="00AB1BA0">
      <w:pPr>
        <w:rPr>
          <w:rFonts w:ascii="Times New Roman" w:hAnsi="Times New Roman" w:cs="Times New Roman"/>
          <w:sz w:val="24"/>
          <w:szCs w:val="24"/>
        </w:rPr>
      </w:pPr>
    </w:p>
    <w:p w14:paraId="05C15512" w14:textId="275B0CCA" w:rsidR="007735D7" w:rsidRPr="00DD7C45" w:rsidRDefault="007735D7" w:rsidP="007735D7">
      <w:pPr>
        <w:rPr>
          <w:rFonts w:ascii="Times New Roman" w:hAnsi="Times New Roman" w:cs="Times New Roman"/>
          <w:sz w:val="28"/>
          <w:szCs w:val="28"/>
        </w:rPr>
      </w:pPr>
      <w:r w:rsidRPr="007735D7">
        <w:rPr>
          <w:rFonts w:ascii="Times New Roman" w:hAnsi="Times New Roman" w:cs="Times New Roman"/>
          <w:b/>
          <w:bCs/>
          <w:sz w:val="28"/>
          <w:szCs w:val="28"/>
        </w:rPr>
        <w:t>1U CubeSat Electrical Power System (EPS)</w:t>
      </w:r>
      <w:r w:rsidRPr="007735D7">
        <w:rPr>
          <w:rFonts w:ascii="Times New Roman" w:hAnsi="Times New Roman" w:cs="Times New Roman"/>
          <w:b/>
          <w:bCs/>
          <w:sz w:val="28"/>
          <w:szCs w:val="28"/>
        </w:rPr>
        <w:t xml:space="preserve"> Design</w:t>
      </w:r>
    </w:p>
    <w:p w14:paraId="1C4E41E1" w14:textId="0B7BD205" w:rsidR="002C5593" w:rsidRPr="002C5593" w:rsidRDefault="002C5593" w:rsidP="002C5593">
      <w:pPr>
        <w:rPr>
          <w:rFonts w:ascii="Times New Roman" w:hAnsi="Times New Roman" w:cs="Times New Roman"/>
          <w:b/>
          <w:bCs/>
          <w:sz w:val="24"/>
          <w:szCs w:val="24"/>
        </w:rPr>
      </w:pPr>
      <w:r>
        <w:rPr>
          <w:rFonts w:ascii="Times New Roman" w:hAnsi="Times New Roman" w:cs="Times New Roman"/>
          <w:b/>
          <w:bCs/>
          <w:sz w:val="24"/>
          <w:szCs w:val="24"/>
        </w:rPr>
        <w:t xml:space="preserve">A. </w:t>
      </w:r>
      <w:r w:rsidRPr="002C5593">
        <w:rPr>
          <w:rFonts w:ascii="Times New Roman" w:hAnsi="Times New Roman" w:cs="Times New Roman"/>
          <w:b/>
          <w:bCs/>
          <w:sz w:val="24"/>
          <w:szCs w:val="24"/>
        </w:rPr>
        <w:t>Power Generation: Solar Arrays</w:t>
      </w:r>
    </w:p>
    <w:p w14:paraId="014222D1" w14:textId="19109DAB"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For optimal power generation, deployable triple-junction Gallium Arsenide (GaAs) solar arrays are recommended. A fused silica cover glass should be applied to minimize radiation-induced degradation (&lt;1% per year).</w:t>
      </w:r>
    </w:p>
    <w:p w14:paraId="613E69BD" w14:textId="0A592232"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GaAs</w:t>
      </w:r>
      <w:r>
        <w:rPr>
          <w:rFonts w:ascii="Times New Roman" w:hAnsi="Times New Roman" w:cs="Times New Roman"/>
          <w:sz w:val="24"/>
          <w:szCs w:val="24"/>
        </w:rPr>
        <w:t xml:space="preserve"> has: </w:t>
      </w:r>
    </w:p>
    <w:p w14:paraId="326B723F" w14:textId="77777777" w:rsidR="002C5593" w:rsidRPr="002C5593" w:rsidRDefault="002C5593" w:rsidP="002C5593">
      <w:pPr>
        <w:pStyle w:val="ListParagraph"/>
        <w:numPr>
          <w:ilvl w:val="0"/>
          <w:numId w:val="13"/>
        </w:numPr>
        <w:rPr>
          <w:rFonts w:ascii="Times New Roman" w:hAnsi="Times New Roman" w:cs="Times New Roman"/>
          <w:sz w:val="24"/>
          <w:szCs w:val="24"/>
        </w:rPr>
      </w:pPr>
      <w:r w:rsidRPr="002C5593">
        <w:rPr>
          <w:rFonts w:ascii="Times New Roman" w:hAnsi="Times New Roman" w:cs="Times New Roman"/>
          <w:sz w:val="24"/>
          <w:szCs w:val="24"/>
        </w:rPr>
        <w:t>High efficiency (30–39%), outperforming traditional silicon cells.</w:t>
      </w:r>
    </w:p>
    <w:p w14:paraId="5F0AA01E" w14:textId="77777777" w:rsidR="002C5593" w:rsidRPr="002C5593" w:rsidRDefault="002C5593" w:rsidP="002C5593">
      <w:pPr>
        <w:pStyle w:val="ListParagraph"/>
        <w:numPr>
          <w:ilvl w:val="0"/>
          <w:numId w:val="13"/>
        </w:numPr>
        <w:rPr>
          <w:rFonts w:ascii="Times New Roman" w:hAnsi="Times New Roman" w:cs="Times New Roman"/>
          <w:sz w:val="24"/>
          <w:szCs w:val="24"/>
        </w:rPr>
      </w:pPr>
      <w:r w:rsidRPr="002C5593">
        <w:rPr>
          <w:rFonts w:ascii="Times New Roman" w:hAnsi="Times New Roman" w:cs="Times New Roman"/>
          <w:sz w:val="24"/>
          <w:szCs w:val="24"/>
        </w:rPr>
        <w:t>Superior radiation resistance, crucial for long-term missions.</w:t>
      </w:r>
    </w:p>
    <w:p w14:paraId="35AD98CF" w14:textId="77777777" w:rsidR="002C5593" w:rsidRPr="002C5593" w:rsidRDefault="002C5593" w:rsidP="002C5593">
      <w:pPr>
        <w:pStyle w:val="ListParagraph"/>
        <w:numPr>
          <w:ilvl w:val="0"/>
          <w:numId w:val="13"/>
        </w:numPr>
        <w:rPr>
          <w:rFonts w:ascii="Times New Roman" w:hAnsi="Times New Roman" w:cs="Times New Roman"/>
          <w:sz w:val="24"/>
          <w:szCs w:val="24"/>
        </w:rPr>
      </w:pPr>
      <w:r w:rsidRPr="002C5593">
        <w:rPr>
          <w:rFonts w:ascii="Times New Roman" w:hAnsi="Times New Roman" w:cs="Times New Roman"/>
          <w:sz w:val="24"/>
          <w:szCs w:val="24"/>
        </w:rPr>
        <w:t>Deployable configuration maximizes power output (~10–12W for a 1U CubeSat).</w:t>
      </w:r>
    </w:p>
    <w:p w14:paraId="5FCC04FB" w14:textId="77777777"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Configuration:</w:t>
      </w:r>
    </w:p>
    <w:p w14:paraId="30E7EB79" w14:textId="77777777" w:rsidR="002C5593" w:rsidRPr="002C5593" w:rsidRDefault="002C5593" w:rsidP="002C5593">
      <w:pPr>
        <w:numPr>
          <w:ilvl w:val="0"/>
          <w:numId w:val="12"/>
        </w:numPr>
        <w:rPr>
          <w:rFonts w:ascii="Times New Roman" w:hAnsi="Times New Roman" w:cs="Times New Roman"/>
          <w:sz w:val="24"/>
          <w:szCs w:val="24"/>
        </w:rPr>
      </w:pPr>
      <w:r w:rsidRPr="002C5593">
        <w:rPr>
          <w:rFonts w:ascii="Times New Roman" w:hAnsi="Times New Roman" w:cs="Times New Roman"/>
          <w:sz w:val="24"/>
          <w:szCs w:val="24"/>
        </w:rPr>
        <w:t>3–6 panels (e.g., 3-fold deployable design).</w:t>
      </w:r>
    </w:p>
    <w:p w14:paraId="4C415613" w14:textId="77777777" w:rsidR="002C5593" w:rsidRPr="002C5593" w:rsidRDefault="002C5593" w:rsidP="002C5593">
      <w:pPr>
        <w:numPr>
          <w:ilvl w:val="0"/>
          <w:numId w:val="12"/>
        </w:numPr>
        <w:rPr>
          <w:rFonts w:ascii="Times New Roman" w:hAnsi="Times New Roman" w:cs="Times New Roman"/>
          <w:sz w:val="24"/>
          <w:szCs w:val="24"/>
        </w:rPr>
      </w:pPr>
      <w:r w:rsidRPr="002C5593">
        <w:rPr>
          <w:rFonts w:ascii="Times New Roman" w:hAnsi="Times New Roman" w:cs="Times New Roman"/>
          <w:sz w:val="24"/>
          <w:szCs w:val="24"/>
        </w:rPr>
        <w:t>Electrical arrangement: 3 cells in series per string (3S1P) to boost voltage.</w:t>
      </w:r>
    </w:p>
    <w:p w14:paraId="018FFDEF" w14:textId="77777777" w:rsidR="002C5593" w:rsidRPr="002C5593" w:rsidRDefault="002C5593" w:rsidP="002C5593">
      <w:pPr>
        <w:numPr>
          <w:ilvl w:val="0"/>
          <w:numId w:val="12"/>
        </w:numPr>
        <w:rPr>
          <w:rFonts w:ascii="Times New Roman" w:hAnsi="Times New Roman" w:cs="Times New Roman"/>
          <w:sz w:val="24"/>
          <w:szCs w:val="24"/>
        </w:rPr>
      </w:pPr>
      <w:r w:rsidRPr="002C5593">
        <w:rPr>
          <w:rFonts w:ascii="Times New Roman" w:hAnsi="Times New Roman" w:cs="Times New Roman"/>
          <w:sz w:val="24"/>
          <w:szCs w:val="24"/>
        </w:rPr>
        <w:t>MPPT (Maximum Power Point Tracking) required to compensate for shadowing and thermal variations.</w:t>
      </w:r>
    </w:p>
    <w:p w14:paraId="1CB50171" w14:textId="77777777" w:rsidR="002C5593" w:rsidRPr="002C5593" w:rsidRDefault="002C5593" w:rsidP="002C5593">
      <w:pPr>
        <w:rPr>
          <w:rFonts w:ascii="Times New Roman" w:hAnsi="Times New Roman" w:cs="Times New Roman"/>
          <w:b/>
          <w:bCs/>
          <w:sz w:val="24"/>
          <w:szCs w:val="24"/>
        </w:rPr>
      </w:pPr>
      <w:r w:rsidRPr="002C5593">
        <w:rPr>
          <w:rFonts w:ascii="Times New Roman" w:hAnsi="Times New Roman" w:cs="Times New Roman"/>
          <w:b/>
          <w:bCs/>
          <w:sz w:val="24"/>
          <w:szCs w:val="24"/>
          <w:lang w:val="en-US"/>
        </w:rPr>
        <w:t xml:space="preserve">B. </w:t>
      </w:r>
      <w:r w:rsidRPr="002C5593">
        <w:rPr>
          <w:rFonts w:ascii="Times New Roman" w:hAnsi="Times New Roman" w:cs="Times New Roman"/>
          <w:b/>
          <w:bCs/>
          <w:sz w:val="24"/>
          <w:szCs w:val="24"/>
        </w:rPr>
        <w:t>DC-DC Converters (Power Conditioning)</w:t>
      </w:r>
    </w:p>
    <w:p w14:paraId="67051567" w14:textId="27236EE1"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A synchronous buck/boost DC-DC converter is ideal for efficient power regulation.</w:t>
      </w:r>
    </w:p>
    <w:p w14:paraId="491309F4" w14:textId="77777777"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Key Benefits:</w:t>
      </w:r>
    </w:p>
    <w:p w14:paraId="7A71A0F1" w14:textId="77777777" w:rsidR="002C5593" w:rsidRPr="002C5593" w:rsidRDefault="002C5593" w:rsidP="002C5593">
      <w:pPr>
        <w:numPr>
          <w:ilvl w:val="0"/>
          <w:numId w:val="14"/>
        </w:numPr>
        <w:rPr>
          <w:rFonts w:ascii="Times New Roman" w:hAnsi="Times New Roman" w:cs="Times New Roman"/>
          <w:sz w:val="24"/>
          <w:szCs w:val="24"/>
        </w:rPr>
      </w:pPr>
      <w:r w:rsidRPr="002C5593">
        <w:rPr>
          <w:rFonts w:ascii="Times New Roman" w:hAnsi="Times New Roman" w:cs="Times New Roman"/>
          <w:sz w:val="24"/>
          <w:szCs w:val="24"/>
        </w:rPr>
        <w:t>Converts variable solar input to stable bus voltages (3.3V, 5V, or 12V).</w:t>
      </w:r>
    </w:p>
    <w:p w14:paraId="74382C71" w14:textId="177551BB" w:rsidR="002C5593" w:rsidRPr="002C5593" w:rsidRDefault="002C5593" w:rsidP="002C5593">
      <w:pPr>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Convertors with </w:t>
      </w:r>
      <w:proofErr w:type="spellStart"/>
      <w:r w:rsidRPr="002C5593">
        <w:rPr>
          <w:rFonts w:ascii="Times New Roman" w:hAnsi="Times New Roman" w:cs="Times New Roman"/>
          <w:sz w:val="24"/>
          <w:szCs w:val="24"/>
        </w:rPr>
        <w:t>GaN</w:t>
      </w:r>
      <w:proofErr w:type="spellEnd"/>
      <w:r w:rsidRPr="002C5593">
        <w:rPr>
          <w:rFonts w:ascii="Times New Roman" w:hAnsi="Times New Roman" w:cs="Times New Roman"/>
          <w:sz w:val="24"/>
          <w:szCs w:val="24"/>
        </w:rPr>
        <w:t xml:space="preserve"> technology improves efficiency, reduces size, and minimizes switching losses.</w:t>
      </w:r>
    </w:p>
    <w:p w14:paraId="2A0DE4A9" w14:textId="77777777" w:rsidR="002C5593" w:rsidRDefault="002C5593" w:rsidP="002C5593">
      <w:pPr>
        <w:numPr>
          <w:ilvl w:val="0"/>
          <w:numId w:val="14"/>
        </w:numPr>
        <w:rPr>
          <w:rFonts w:ascii="Times New Roman" w:hAnsi="Times New Roman" w:cs="Times New Roman"/>
          <w:sz w:val="24"/>
          <w:szCs w:val="24"/>
        </w:rPr>
      </w:pPr>
      <w:r w:rsidRPr="002C5593">
        <w:rPr>
          <w:rFonts w:ascii="Times New Roman" w:hAnsi="Times New Roman" w:cs="Times New Roman"/>
          <w:sz w:val="24"/>
          <w:szCs w:val="24"/>
        </w:rPr>
        <w:t>Supports MPPT algorithms (Perturb &amp; Observe or Incremental Conductance).</w:t>
      </w:r>
    </w:p>
    <w:p w14:paraId="4015560E" w14:textId="1F8ACC6C" w:rsidR="002C5593" w:rsidRDefault="002C5593" w:rsidP="002C5593">
      <w:pPr>
        <w:rPr>
          <w:rFonts w:ascii="Times New Roman" w:hAnsi="Times New Roman" w:cs="Times New Roman"/>
          <w:b/>
          <w:bCs/>
          <w:sz w:val="24"/>
          <w:szCs w:val="24"/>
        </w:rPr>
      </w:pPr>
      <w:r>
        <w:rPr>
          <w:rFonts w:ascii="Times New Roman" w:hAnsi="Times New Roman" w:cs="Times New Roman"/>
          <w:b/>
          <w:bCs/>
          <w:sz w:val="24"/>
          <w:szCs w:val="24"/>
        </w:rPr>
        <w:t xml:space="preserve">C. </w:t>
      </w:r>
      <w:r w:rsidR="00865EA3">
        <w:rPr>
          <w:rFonts w:ascii="Times New Roman" w:hAnsi="Times New Roman" w:cs="Times New Roman"/>
          <w:b/>
          <w:bCs/>
          <w:sz w:val="24"/>
          <w:szCs w:val="24"/>
        </w:rPr>
        <w:t>Energy Storage</w:t>
      </w:r>
    </w:p>
    <w:p w14:paraId="15E721AF" w14:textId="6A4DA73A"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Lithium-ion (Li-ion) or Lithium Polymer (Li-Po) batteries in a 2S2P configuration (7.4V nominal, 4 cells total) provide the best balance of energy density and reliability.</w:t>
      </w:r>
    </w:p>
    <w:p w14:paraId="5F03FF2E" w14:textId="77777777"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Advantages:</w:t>
      </w:r>
    </w:p>
    <w:p w14:paraId="376161ED" w14:textId="77777777" w:rsidR="002C5593" w:rsidRPr="002C5593" w:rsidRDefault="002C5593" w:rsidP="002C5593">
      <w:pPr>
        <w:numPr>
          <w:ilvl w:val="0"/>
          <w:numId w:val="16"/>
        </w:numPr>
        <w:rPr>
          <w:rFonts w:ascii="Times New Roman" w:hAnsi="Times New Roman" w:cs="Times New Roman"/>
          <w:sz w:val="24"/>
          <w:szCs w:val="24"/>
        </w:rPr>
      </w:pPr>
      <w:r w:rsidRPr="002C5593">
        <w:rPr>
          <w:rFonts w:ascii="Times New Roman" w:hAnsi="Times New Roman" w:cs="Times New Roman"/>
          <w:sz w:val="24"/>
          <w:szCs w:val="24"/>
        </w:rPr>
        <w:t xml:space="preserve">High energy density (150–250 </w:t>
      </w:r>
      <w:proofErr w:type="spellStart"/>
      <w:r w:rsidRPr="002C5593">
        <w:rPr>
          <w:rFonts w:ascii="Times New Roman" w:hAnsi="Times New Roman" w:cs="Times New Roman"/>
          <w:sz w:val="24"/>
          <w:szCs w:val="24"/>
        </w:rPr>
        <w:t>Wh</w:t>
      </w:r>
      <w:proofErr w:type="spellEnd"/>
      <w:r w:rsidRPr="002C5593">
        <w:rPr>
          <w:rFonts w:ascii="Times New Roman" w:hAnsi="Times New Roman" w:cs="Times New Roman"/>
          <w:sz w:val="24"/>
          <w:szCs w:val="24"/>
        </w:rPr>
        <w:t>/kg).</w:t>
      </w:r>
    </w:p>
    <w:p w14:paraId="2DF68F40" w14:textId="77777777" w:rsidR="002C5593" w:rsidRPr="002C5593" w:rsidRDefault="002C5593" w:rsidP="002C5593">
      <w:pPr>
        <w:numPr>
          <w:ilvl w:val="0"/>
          <w:numId w:val="16"/>
        </w:numPr>
        <w:rPr>
          <w:rFonts w:ascii="Times New Roman" w:hAnsi="Times New Roman" w:cs="Times New Roman"/>
          <w:sz w:val="24"/>
          <w:szCs w:val="24"/>
        </w:rPr>
      </w:pPr>
      <w:r w:rsidRPr="002C5593">
        <w:rPr>
          <w:rFonts w:ascii="Times New Roman" w:hAnsi="Times New Roman" w:cs="Times New Roman"/>
          <w:sz w:val="24"/>
          <w:szCs w:val="24"/>
        </w:rPr>
        <w:t>Low self-discharge and long cycle life (~500–2000 cycles).</w:t>
      </w:r>
    </w:p>
    <w:p w14:paraId="66E24F08" w14:textId="77777777" w:rsidR="002C5593" w:rsidRPr="002C5593" w:rsidRDefault="002C5593" w:rsidP="002C5593">
      <w:pPr>
        <w:numPr>
          <w:ilvl w:val="0"/>
          <w:numId w:val="16"/>
        </w:numPr>
        <w:rPr>
          <w:rFonts w:ascii="Times New Roman" w:hAnsi="Times New Roman" w:cs="Times New Roman"/>
          <w:sz w:val="24"/>
          <w:szCs w:val="24"/>
        </w:rPr>
      </w:pPr>
      <w:r w:rsidRPr="002C5593">
        <w:rPr>
          <w:rFonts w:ascii="Times New Roman" w:hAnsi="Times New Roman" w:cs="Times New Roman"/>
          <w:sz w:val="24"/>
          <w:szCs w:val="24"/>
        </w:rPr>
        <w:t>Compact form factor, fitting CubeSat volume constraints.</w:t>
      </w:r>
    </w:p>
    <w:p w14:paraId="5658E2A8" w14:textId="29B94D50" w:rsidR="002C5593" w:rsidRPr="002C5593" w:rsidRDefault="002C5593" w:rsidP="00865EA3">
      <w:pPr>
        <w:rPr>
          <w:rFonts w:ascii="Times New Roman" w:hAnsi="Times New Roman" w:cs="Times New Roman"/>
          <w:sz w:val="24"/>
          <w:szCs w:val="24"/>
        </w:rPr>
      </w:pPr>
      <w:r w:rsidRPr="002C5593">
        <w:rPr>
          <w:rFonts w:ascii="Times New Roman" w:hAnsi="Times New Roman" w:cs="Times New Roman"/>
          <w:b/>
          <w:bCs/>
          <w:sz w:val="24"/>
          <w:szCs w:val="24"/>
        </w:rPr>
        <w:t>Capacity Sizing:</w:t>
      </w:r>
      <w:r w:rsidR="00865EA3">
        <w:rPr>
          <w:rFonts w:ascii="Times New Roman" w:hAnsi="Times New Roman" w:cs="Times New Roman"/>
          <w:sz w:val="24"/>
          <w:szCs w:val="24"/>
        </w:rPr>
        <w:t xml:space="preserve"> </w:t>
      </w:r>
      <w:r w:rsidRPr="002C5593">
        <w:rPr>
          <w:rFonts w:ascii="Times New Roman" w:hAnsi="Times New Roman" w:cs="Times New Roman"/>
          <w:sz w:val="24"/>
          <w:szCs w:val="24"/>
        </w:rPr>
        <w:t xml:space="preserve">20–30 </w:t>
      </w:r>
      <w:proofErr w:type="spellStart"/>
      <w:r w:rsidRPr="002C5593">
        <w:rPr>
          <w:rFonts w:ascii="Times New Roman" w:hAnsi="Times New Roman" w:cs="Times New Roman"/>
          <w:sz w:val="24"/>
          <w:szCs w:val="24"/>
        </w:rPr>
        <w:t>Wh</w:t>
      </w:r>
      <w:proofErr w:type="spellEnd"/>
      <w:r w:rsidRPr="002C5593">
        <w:rPr>
          <w:rFonts w:ascii="Times New Roman" w:hAnsi="Times New Roman" w:cs="Times New Roman"/>
          <w:sz w:val="24"/>
          <w:szCs w:val="24"/>
        </w:rPr>
        <w:t xml:space="preserve"> </w:t>
      </w:r>
      <w:proofErr w:type="gramStart"/>
      <w:r w:rsidRPr="002C5593">
        <w:rPr>
          <w:rFonts w:ascii="Times New Roman" w:hAnsi="Times New Roman" w:cs="Times New Roman"/>
          <w:sz w:val="24"/>
          <w:szCs w:val="24"/>
        </w:rPr>
        <w:t xml:space="preserve">supports </w:t>
      </w:r>
      <w:r w:rsidR="00865EA3">
        <w:rPr>
          <w:rFonts w:ascii="Times New Roman" w:hAnsi="Times New Roman" w:cs="Times New Roman"/>
          <w:sz w:val="24"/>
          <w:szCs w:val="24"/>
        </w:rPr>
        <w:t xml:space="preserve"> approx.</w:t>
      </w:r>
      <w:proofErr w:type="gramEnd"/>
      <w:r w:rsidR="00865EA3">
        <w:rPr>
          <w:rFonts w:ascii="Times New Roman" w:hAnsi="Times New Roman" w:cs="Times New Roman"/>
          <w:sz w:val="24"/>
          <w:szCs w:val="24"/>
        </w:rPr>
        <w:t xml:space="preserve"> </w:t>
      </w:r>
      <w:r w:rsidRPr="002C5593">
        <w:rPr>
          <w:rFonts w:ascii="Times New Roman" w:hAnsi="Times New Roman" w:cs="Times New Roman"/>
          <w:sz w:val="24"/>
          <w:szCs w:val="24"/>
        </w:rPr>
        <w:t>30 min eclipse at 1.5W average load.</w:t>
      </w:r>
    </w:p>
    <w:p w14:paraId="2AFC1F13" w14:textId="77777777"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b/>
          <w:bCs/>
          <w:sz w:val="24"/>
          <w:szCs w:val="24"/>
        </w:rPr>
        <w:t>Battery Management System (BMS) Requirements:</w:t>
      </w:r>
    </w:p>
    <w:p w14:paraId="2540DFCA" w14:textId="77777777" w:rsidR="002C5593" w:rsidRPr="002C5593" w:rsidRDefault="002C5593" w:rsidP="002C5593">
      <w:pPr>
        <w:numPr>
          <w:ilvl w:val="0"/>
          <w:numId w:val="18"/>
        </w:numPr>
        <w:rPr>
          <w:rFonts w:ascii="Times New Roman" w:hAnsi="Times New Roman" w:cs="Times New Roman"/>
          <w:sz w:val="24"/>
          <w:szCs w:val="24"/>
        </w:rPr>
      </w:pPr>
      <w:r w:rsidRPr="002C5593">
        <w:rPr>
          <w:rFonts w:ascii="Times New Roman" w:hAnsi="Times New Roman" w:cs="Times New Roman"/>
          <w:sz w:val="24"/>
          <w:szCs w:val="24"/>
        </w:rPr>
        <w:t>State of Charge (SOC) &amp; State of Health (SOH) monitoring.</w:t>
      </w:r>
    </w:p>
    <w:p w14:paraId="44D61196" w14:textId="77777777" w:rsidR="002C5593" w:rsidRPr="002C5593" w:rsidRDefault="002C5593" w:rsidP="002C5593">
      <w:pPr>
        <w:numPr>
          <w:ilvl w:val="0"/>
          <w:numId w:val="18"/>
        </w:numPr>
        <w:rPr>
          <w:rFonts w:ascii="Times New Roman" w:hAnsi="Times New Roman" w:cs="Times New Roman"/>
          <w:sz w:val="24"/>
          <w:szCs w:val="24"/>
        </w:rPr>
      </w:pPr>
      <w:r w:rsidRPr="002C5593">
        <w:rPr>
          <w:rFonts w:ascii="Times New Roman" w:hAnsi="Times New Roman" w:cs="Times New Roman"/>
          <w:sz w:val="24"/>
          <w:szCs w:val="24"/>
        </w:rPr>
        <w:t>Cell balancing &amp; overvoltage/current protection.</w:t>
      </w:r>
    </w:p>
    <w:p w14:paraId="7DB0ACE6" w14:textId="13ED0107" w:rsidR="002C5593" w:rsidRPr="002C5593" w:rsidRDefault="002C5593" w:rsidP="002C5593">
      <w:pPr>
        <w:numPr>
          <w:ilvl w:val="0"/>
          <w:numId w:val="18"/>
        </w:numPr>
        <w:rPr>
          <w:rFonts w:ascii="Times New Roman" w:hAnsi="Times New Roman" w:cs="Times New Roman"/>
          <w:sz w:val="24"/>
          <w:szCs w:val="24"/>
        </w:rPr>
      </w:pPr>
      <w:r w:rsidRPr="002C5593">
        <w:rPr>
          <w:rFonts w:ascii="Times New Roman" w:hAnsi="Times New Roman" w:cs="Times New Roman"/>
          <w:b/>
          <w:bCs/>
          <w:sz w:val="24"/>
          <w:szCs w:val="24"/>
        </w:rPr>
        <w:t>Thermal monitoring + heater</w:t>
      </w:r>
      <w:r w:rsidRPr="002C5593">
        <w:rPr>
          <w:rFonts w:ascii="Times New Roman" w:hAnsi="Times New Roman" w:cs="Times New Roman"/>
          <w:sz w:val="24"/>
          <w:szCs w:val="24"/>
        </w:rPr>
        <w:t xml:space="preserve"> for extreme conditions.</w:t>
      </w:r>
    </w:p>
    <w:p w14:paraId="7DE5E1B2" w14:textId="58257190" w:rsidR="002C5593" w:rsidRPr="002C5593" w:rsidRDefault="00865EA3" w:rsidP="002C5593">
      <w:pPr>
        <w:rPr>
          <w:rFonts w:ascii="Times New Roman" w:hAnsi="Times New Roman" w:cs="Times New Roman"/>
          <w:b/>
          <w:bCs/>
          <w:sz w:val="24"/>
          <w:szCs w:val="24"/>
        </w:rPr>
      </w:pPr>
      <w:r>
        <w:rPr>
          <w:rFonts w:ascii="Times New Roman" w:hAnsi="Times New Roman" w:cs="Times New Roman"/>
          <w:b/>
          <w:bCs/>
          <w:sz w:val="24"/>
          <w:szCs w:val="24"/>
        </w:rPr>
        <w:t>D</w:t>
      </w:r>
      <w:r w:rsidR="002C5593" w:rsidRPr="002C5593">
        <w:rPr>
          <w:rFonts w:ascii="Times New Roman" w:hAnsi="Times New Roman" w:cs="Times New Roman"/>
          <w:b/>
          <w:bCs/>
          <w:sz w:val="24"/>
          <w:szCs w:val="24"/>
        </w:rPr>
        <w:t>. Current &amp; Voltage Sensing</w:t>
      </w:r>
    </w:p>
    <w:p w14:paraId="10AC83FD" w14:textId="370D67F1"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Hall-effect or shunt-based sensors (e.g., Allegro ACS7xx, INA219/INA260) with I²C/SPI/</w:t>
      </w:r>
      <w:proofErr w:type="spellStart"/>
      <w:r w:rsidRPr="002C5593">
        <w:rPr>
          <w:rFonts w:ascii="Times New Roman" w:hAnsi="Times New Roman" w:cs="Times New Roman"/>
          <w:sz w:val="24"/>
          <w:szCs w:val="24"/>
        </w:rPr>
        <w:t>analog</w:t>
      </w:r>
      <w:proofErr w:type="spellEnd"/>
      <w:r w:rsidRPr="002C5593">
        <w:rPr>
          <w:rFonts w:ascii="Times New Roman" w:hAnsi="Times New Roman" w:cs="Times New Roman"/>
          <w:sz w:val="24"/>
          <w:szCs w:val="24"/>
        </w:rPr>
        <w:t xml:space="preserve"> outputs ensure accurate power monitoring.</w:t>
      </w:r>
      <w:r w:rsidR="00865EA3">
        <w:rPr>
          <w:rFonts w:ascii="Times New Roman" w:hAnsi="Times New Roman" w:cs="Times New Roman"/>
          <w:sz w:val="24"/>
          <w:szCs w:val="24"/>
        </w:rPr>
        <w:t xml:space="preserve"> This is e</w:t>
      </w:r>
      <w:r w:rsidRPr="002C5593">
        <w:rPr>
          <w:rFonts w:ascii="Times New Roman" w:hAnsi="Times New Roman" w:cs="Times New Roman"/>
          <w:sz w:val="24"/>
          <w:szCs w:val="24"/>
        </w:rPr>
        <w:t>ssential for MPPT, power budgeting, and fault detection.</w:t>
      </w:r>
      <w:r w:rsidR="00865EA3">
        <w:rPr>
          <w:rFonts w:ascii="Times New Roman" w:hAnsi="Times New Roman" w:cs="Times New Roman"/>
          <w:sz w:val="24"/>
          <w:szCs w:val="24"/>
        </w:rPr>
        <w:t xml:space="preserve"> </w:t>
      </w:r>
      <w:r w:rsidRPr="002C5593">
        <w:rPr>
          <w:rFonts w:ascii="Times New Roman" w:hAnsi="Times New Roman" w:cs="Times New Roman"/>
          <w:sz w:val="24"/>
          <w:szCs w:val="24"/>
        </w:rPr>
        <w:t>Hall-effect sensors provide isolation and low-power operation.</w:t>
      </w:r>
    </w:p>
    <w:p w14:paraId="45503E5A" w14:textId="18CACC54" w:rsidR="002C5593" w:rsidRPr="002C5593" w:rsidRDefault="00865EA3" w:rsidP="002C5593">
      <w:pPr>
        <w:rPr>
          <w:rFonts w:ascii="Times New Roman" w:hAnsi="Times New Roman" w:cs="Times New Roman"/>
          <w:b/>
          <w:bCs/>
          <w:sz w:val="24"/>
          <w:szCs w:val="24"/>
        </w:rPr>
      </w:pPr>
      <w:r>
        <w:rPr>
          <w:rFonts w:ascii="Times New Roman" w:hAnsi="Times New Roman" w:cs="Times New Roman"/>
          <w:b/>
          <w:bCs/>
          <w:sz w:val="24"/>
          <w:szCs w:val="24"/>
        </w:rPr>
        <w:t>E</w:t>
      </w:r>
      <w:r w:rsidR="002C5593" w:rsidRPr="002C5593">
        <w:rPr>
          <w:rFonts w:ascii="Times New Roman" w:hAnsi="Times New Roman" w:cs="Times New Roman"/>
          <w:b/>
          <w:bCs/>
          <w:sz w:val="24"/>
          <w:szCs w:val="24"/>
        </w:rPr>
        <w:t>. Power Distribution Architecture</w:t>
      </w:r>
    </w:p>
    <w:p w14:paraId="3274DA70" w14:textId="77777777"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A Peak Power Tracking (PPT) architecture is recommended, with optional hybrid DET+PPT for simplicity/reliability trade-offs.</w:t>
      </w:r>
    </w:p>
    <w:p w14:paraId="47ECC910" w14:textId="77777777" w:rsidR="002C5593" w:rsidRPr="002C5593" w:rsidRDefault="002C5593" w:rsidP="002C5593">
      <w:pPr>
        <w:rPr>
          <w:rFonts w:ascii="Times New Roman" w:hAnsi="Times New Roman" w:cs="Times New Roman"/>
          <w:sz w:val="24"/>
          <w:szCs w:val="24"/>
        </w:rPr>
      </w:pPr>
      <w:r w:rsidRPr="002C5593">
        <w:rPr>
          <w:rFonts w:ascii="Times New Roman" w:hAnsi="Times New Roman" w:cs="Times New Roman"/>
          <w:sz w:val="24"/>
          <w:szCs w:val="24"/>
        </w:rPr>
        <w:t>Key Features:</w:t>
      </w:r>
    </w:p>
    <w:p w14:paraId="61EA4480" w14:textId="77777777" w:rsidR="002C5593" w:rsidRPr="002C5593" w:rsidRDefault="002C5593" w:rsidP="002C5593">
      <w:pPr>
        <w:numPr>
          <w:ilvl w:val="0"/>
          <w:numId w:val="20"/>
        </w:numPr>
        <w:rPr>
          <w:rFonts w:ascii="Times New Roman" w:hAnsi="Times New Roman" w:cs="Times New Roman"/>
          <w:sz w:val="24"/>
          <w:szCs w:val="24"/>
        </w:rPr>
      </w:pPr>
      <w:r w:rsidRPr="002C5593">
        <w:rPr>
          <w:rFonts w:ascii="Times New Roman" w:hAnsi="Times New Roman" w:cs="Times New Roman"/>
          <w:sz w:val="24"/>
          <w:szCs w:val="24"/>
        </w:rPr>
        <w:t>MPPT regulation between solar panels and battery.</w:t>
      </w:r>
    </w:p>
    <w:p w14:paraId="7352CC98" w14:textId="77777777" w:rsidR="002C5593" w:rsidRPr="002C5593" w:rsidRDefault="002C5593" w:rsidP="002C5593">
      <w:pPr>
        <w:numPr>
          <w:ilvl w:val="0"/>
          <w:numId w:val="20"/>
        </w:numPr>
        <w:rPr>
          <w:rFonts w:ascii="Times New Roman" w:hAnsi="Times New Roman" w:cs="Times New Roman"/>
          <w:sz w:val="24"/>
          <w:szCs w:val="24"/>
        </w:rPr>
      </w:pPr>
      <w:r w:rsidRPr="002C5593">
        <w:rPr>
          <w:rFonts w:ascii="Times New Roman" w:hAnsi="Times New Roman" w:cs="Times New Roman"/>
          <w:sz w:val="24"/>
          <w:szCs w:val="24"/>
        </w:rPr>
        <w:t>Latching Current Limiters (LCLs) for each output.</w:t>
      </w:r>
    </w:p>
    <w:p w14:paraId="4A7FEB37" w14:textId="77777777" w:rsidR="002C5593" w:rsidRPr="002C5593" w:rsidRDefault="002C5593" w:rsidP="002C5593">
      <w:pPr>
        <w:numPr>
          <w:ilvl w:val="0"/>
          <w:numId w:val="20"/>
        </w:numPr>
        <w:rPr>
          <w:rFonts w:ascii="Times New Roman" w:hAnsi="Times New Roman" w:cs="Times New Roman"/>
          <w:sz w:val="24"/>
          <w:szCs w:val="24"/>
        </w:rPr>
      </w:pPr>
      <w:r w:rsidRPr="002C5593">
        <w:rPr>
          <w:rFonts w:ascii="Times New Roman" w:hAnsi="Times New Roman" w:cs="Times New Roman"/>
          <w:sz w:val="24"/>
          <w:szCs w:val="24"/>
        </w:rPr>
        <w:t>Load prioritization &amp; fault protection (low-voltage cutoff, RBF pin).</w:t>
      </w:r>
    </w:p>
    <w:p w14:paraId="286F6A88" w14:textId="77777777" w:rsidR="002C5593" w:rsidRPr="002C5593" w:rsidRDefault="002C5593" w:rsidP="002C5593">
      <w:pPr>
        <w:numPr>
          <w:ilvl w:val="0"/>
          <w:numId w:val="20"/>
        </w:numPr>
        <w:rPr>
          <w:rFonts w:ascii="Times New Roman" w:hAnsi="Times New Roman" w:cs="Times New Roman"/>
          <w:sz w:val="24"/>
          <w:szCs w:val="24"/>
        </w:rPr>
      </w:pPr>
      <w:r w:rsidRPr="002C5593">
        <w:rPr>
          <w:rFonts w:ascii="Times New Roman" w:hAnsi="Times New Roman" w:cs="Times New Roman"/>
          <w:sz w:val="24"/>
          <w:szCs w:val="24"/>
        </w:rPr>
        <w:t>Fault-tolerant startup (e.g., 30-minute delay post-deployment).</w:t>
      </w:r>
    </w:p>
    <w:p w14:paraId="7F6F02F7" w14:textId="77777777" w:rsidR="002C5593" w:rsidRPr="002C5593" w:rsidRDefault="002C5593" w:rsidP="002C5593">
      <w:pPr>
        <w:rPr>
          <w:rFonts w:ascii="Times New Roman" w:hAnsi="Times New Roman" w:cs="Times New Roman"/>
          <w:sz w:val="24"/>
          <w:szCs w:val="24"/>
        </w:rPr>
      </w:pPr>
    </w:p>
    <w:p w14:paraId="45D0F276" w14:textId="6C372790" w:rsidR="00FA32A4" w:rsidRPr="002C5593" w:rsidRDefault="00FA32A4">
      <w:pPr>
        <w:rPr>
          <w:rFonts w:ascii="Times New Roman" w:hAnsi="Times New Roman" w:cs="Times New Roman"/>
          <w:sz w:val="24"/>
          <w:szCs w:val="24"/>
          <w:lang w:val="en-US"/>
        </w:rPr>
      </w:pPr>
    </w:p>
    <w:sectPr w:rsidR="00FA32A4" w:rsidRPr="002C5593" w:rsidSect="00D30F5F">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4040C" w14:textId="77777777" w:rsidR="0074312D" w:rsidRDefault="0074312D" w:rsidP="00D30F5F">
      <w:pPr>
        <w:spacing w:after="0" w:line="240" w:lineRule="auto"/>
      </w:pPr>
      <w:r>
        <w:separator/>
      </w:r>
    </w:p>
  </w:endnote>
  <w:endnote w:type="continuationSeparator" w:id="0">
    <w:p w14:paraId="5DB6F5C3" w14:textId="77777777" w:rsidR="0074312D" w:rsidRDefault="0074312D" w:rsidP="00D3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37240"/>
      <w:docPartObj>
        <w:docPartGallery w:val="Page Numbers (Bottom of Page)"/>
        <w:docPartUnique/>
      </w:docPartObj>
    </w:sdtPr>
    <w:sdtEndPr>
      <w:rPr>
        <w:rFonts w:ascii="Times New Roman" w:hAnsi="Times New Roman" w:cs="Times New Roman"/>
        <w:noProof/>
        <w:sz w:val="24"/>
        <w:szCs w:val="24"/>
      </w:rPr>
    </w:sdtEndPr>
    <w:sdtContent>
      <w:p w14:paraId="0006CCF7" w14:textId="58A9A069" w:rsidR="00D30F5F" w:rsidRDefault="00D30F5F">
        <w:pPr>
          <w:pStyle w:val="Footer"/>
          <w:jc w:val="center"/>
        </w:pPr>
        <w:r>
          <w:rPr>
            <w:noProof/>
          </w:rPr>
          <mc:AlternateContent>
            <mc:Choice Requires="wps">
              <w:drawing>
                <wp:inline distT="0" distB="0" distL="0" distR="0" wp14:anchorId="1D9EF14F" wp14:editId="17BFB8CC">
                  <wp:extent cx="5467350" cy="45085"/>
                  <wp:effectExtent l="9525" t="9525" r="0" b="2540"/>
                  <wp:docPr id="74264722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CC1E8F"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FF1C3EC" w14:textId="5E64B611" w:rsidR="00D30F5F" w:rsidRPr="00D30F5F" w:rsidRDefault="00D30F5F">
        <w:pPr>
          <w:pStyle w:val="Footer"/>
          <w:jc w:val="center"/>
          <w:rPr>
            <w:rFonts w:ascii="Times New Roman" w:hAnsi="Times New Roman" w:cs="Times New Roman"/>
            <w:sz w:val="24"/>
            <w:szCs w:val="24"/>
          </w:rPr>
        </w:pPr>
        <w:r w:rsidRPr="00D30F5F">
          <w:rPr>
            <w:rFonts w:ascii="Times New Roman" w:hAnsi="Times New Roman" w:cs="Times New Roman"/>
            <w:sz w:val="24"/>
            <w:szCs w:val="24"/>
          </w:rPr>
          <w:fldChar w:fldCharType="begin"/>
        </w:r>
        <w:r w:rsidRPr="00D30F5F">
          <w:rPr>
            <w:rFonts w:ascii="Times New Roman" w:hAnsi="Times New Roman" w:cs="Times New Roman"/>
            <w:sz w:val="24"/>
            <w:szCs w:val="24"/>
          </w:rPr>
          <w:instrText xml:space="preserve"> PAGE    \* MERGEFORMAT </w:instrText>
        </w:r>
        <w:r w:rsidRPr="00D30F5F">
          <w:rPr>
            <w:rFonts w:ascii="Times New Roman" w:hAnsi="Times New Roman" w:cs="Times New Roman"/>
            <w:sz w:val="24"/>
            <w:szCs w:val="24"/>
          </w:rPr>
          <w:fldChar w:fldCharType="separate"/>
        </w:r>
        <w:r w:rsidRPr="00D30F5F">
          <w:rPr>
            <w:rFonts w:ascii="Times New Roman" w:hAnsi="Times New Roman" w:cs="Times New Roman"/>
            <w:noProof/>
            <w:sz w:val="24"/>
            <w:szCs w:val="24"/>
          </w:rPr>
          <w:t>2</w:t>
        </w:r>
        <w:r w:rsidRPr="00D30F5F">
          <w:rPr>
            <w:rFonts w:ascii="Times New Roman" w:hAnsi="Times New Roman" w:cs="Times New Roman"/>
            <w:noProof/>
            <w:sz w:val="24"/>
            <w:szCs w:val="24"/>
          </w:rPr>
          <w:fldChar w:fldCharType="end"/>
        </w:r>
      </w:p>
    </w:sdtContent>
  </w:sdt>
  <w:p w14:paraId="2C9725B6" w14:textId="77777777" w:rsidR="00D30F5F" w:rsidRPr="00D30F5F" w:rsidRDefault="00D30F5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118B7" w14:textId="77777777" w:rsidR="0074312D" w:rsidRDefault="0074312D" w:rsidP="00D30F5F">
      <w:pPr>
        <w:spacing w:after="0" w:line="240" w:lineRule="auto"/>
      </w:pPr>
      <w:r>
        <w:separator/>
      </w:r>
    </w:p>
  </w:footnote>
  <w:footnote w:type="continuationSeparator" w:id="0">
    <w:p w14:paraId="3CE40C83" w14:textId="77777777" w:rsidR="0074312D" w:rsidRDefault="0074312D" w:rsidP="00D30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2A8"/>
    <w:multiLevelType w:val="multilevel"/>
    <w:tmpl w:val="F776F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2A048FA"/>
    <w:multiLevelType w:val="multilevel"/>
    <w:tmpl w:val="C302D7D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00A6E"/>
    <w:multiLevelType w:val="multilevel"/>
    <w:tmpl w:val="95E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16492"/>
    <w:multiLevelType w:val="multilevel"/>
    <w:tmpl w:val="259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34968"/>
    <w:multiLevelType w:val="multilevel"/>
    <w:tmpl w:val="BF0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41D8E"/>
    <w:multiLevelType w:val="multilevel"/>
    <w:tmpl w:val="224E505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6" w15:restartNumberingAfterBreak="0">
    <w:nsid w:val="33377D8F"/>
    <w:multiLevelType w:val="multilevel"/>
    <w:tmpl w:val="4F2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23299"/>
    <w:multiLevelType w:val="multilevel"/>
    <w:tmpl w:val="D1149F4C"/>
    <w:lvl w:ilvl="0">
      <w:start w:val="1"/>
      <w:numFmt w:val="lowerRoman"/>
      <w:lvlText w:val="%1."/>
      <w:lvlJc w:val="righ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5C385A"/>
    <w:multiLevelType w:val="multilevel"/>
    <w:tmpl w:val="27B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D7D4B"/>
    <w:multiLevelType w:val="multilevel"/>
    <w:tmpl w:val="06D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94B9D"/>
    <w:multiLevelType w:val="multilevel"/>
    <w:tmpl w:val="17D0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644C9"/>
    <w:multiLevelType w:val="multilevel"/>
    <w:tmpl w:val="513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71134"/>
    <w:multiLevelType w:val="multilevel"/>
    <w:tmpl w:val="5E9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42144"/>
    <w:multiLevelType w:val="hybridMultilevel"/>
    <w:tmpl w:val="D5443F3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6652F5"/>
    <w:multiLevelType w:val="multilevel"/>
    <w:tmpl w:val="89F2A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F32AE"/>
    <w:multiLevelType w:val="multilevel"/>
    <w:tmpl w:val="F430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E29A1"/>
    <w:multiLevelType w:val="multilevel"/>
    <w:tmpl w:val="A23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54C97"/>
    <w:multiLevelType w:val="hybridMultilevel"/>
    <w:tmpl w:val="0B6A6170"/>
    <w:lvl w:ilvl="0" w:tplc="890028C2">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902BA2"/>
    <w:multiLevelType w:val="multilevel"/>
    <w:tmpl w:val="528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E79A7"/>
    <w:multiLevelType w:val="multilevel"/>
    <w:tmpl w:val="A9B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488E"/>
    <w:multiLevelType w:val="multilevel"/>
    <w:tmpl w:val="76C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16843">
    <w:abstractNumId w:val="16"/>
  </w:num>
  <w:num w:numId="2" w16cid:durableId="563028077">
    <w:abstractNumId w:val="20"/>
  </w:num>
  <w:num w:numId="3" w16cid:durableId="1664090745">
    <w:abstractNumId w:val="8"/>
  </w:num>
  <w:num w:numId="4" w16cid:durableId="2059820766">
    <w:abstractNumId w:val="2"/>
  </w:num>
  <w:num w:numId="5" w16cid:durableId="1147085406">
    <w:abstractNumId w:val="0"/>
  </w:num>
  <w:num w:numId="6" w16cid:durableId="1620529850">
    <w:abstractNumId w:val="7"/>
  </w:num>
  <w:num w:numId="7" w16cid:durableId="1354842228">
    <w:abstractNumId w:val="14"/>
  </w:num>
  <w:num w:numId="8" w16cid:durableId="958683081">
    <w:abstractNumId w:val="17"/>
  </w:num>
  <w:num w:numId="9" w16cid:durableId="1478260934">
    <w:abstractNumId w:val="11"/>
  </w:num>
  <w:num w:numId="10" w16cid:durableId="1863856300">
    <w:abstractNumId w:val="1"/>
  </w:num>
  <w:num w:numId="11" w16cid:durableId="132216862">
    <w:abstractNumId w:val="3"/>
  </w:num>
  <w:num w:numId="12" w16cid:durableId="354624847">
    <w:abstractNumId w:val="15"/>
  </w:num>
  <w:num w:numId="13" w16cid:durableId="782959010">
    <w:abstractNumId w:val="13"/>
  </w:num>
  <w:num w:numId="14" w16cid:durableId="1291284363">
    <w:abstractNumId w:val="10"/>
  </w:num>
  <w:num w:numId="15" w16cid:durableId="1792898284">
    <w:abstractNumId w:val="18"/>
  </w:num>
  <w:num w:numId="16" w16cid:durableId="1240363210">
    <w:abstractNumId w:val="19"/>
  </w:num>
  <w:num w:numId="17" w16cid:durableId="256402853">
    <w:abstractNumId w:val="6"/>
  </w:num>
  <w:num w:numId="18" w16cid:durableId="296107854">
    <w:abstractNumId w:val="5"/>
  </w:num>
  <w:num w:numId="19" w16cid:durableId="1427724371">
    <w:abstractNumId w:val="12"/>
  </w:num>
  <w:num w:numId="20" w16cid:durableId="1264413965">
    <w:abstractNumId w:val="4"/>
  </w:num>
  <w:num w:numId="21" w16cid:durableId="770316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5F"/>
    <w:rsid w:val="00036B96"/>
    <w:rsid w:val="000515BE"/>
    <w:rsid w:val="000F2C1A"/>
    <w:rsid w:val="001301DE"/>
    <w:rsid w:val="0022394B"/>
    <w:rsid w:val="00257DDE"/>
    <w:rsid w:val="0028787D"/>
    <w:rsid w:val="002C5593"/>
    <w:rsid w:val="002F666A"/>
    <w:rsid w:val="00497F1D"/>
    <w:rsid w:val="004D3629"/>
    <w:rsid w:val="004E5F0B"/>
    <w:rsid w:val="004E6037"/>
    <w:rsid w:val="00585C5D"/>
    <w:rsid w:val="005D0C76"/>
    <w:rsid w:val="00705638"/>
    <w:rsid w:val="0074312D"/>
    <w:rsid w:val="00751E9D"/>
    <w:rsid w:val="007735D7"/>
    <w:rsid w:val="007A68C9"/>
    <w:rsid w:val="00865EA3"/>
    <w:rsid w:val="009E78A7"/>
    <w:rsid w:val="00A96B6B"/>
    <w:rsid w:val="00AB1BA0"/>
    <w:rsid w:val="00AF0564"/>
    <w:rsid w:val="00BF2482"/>
    <w:rsid w:val="00D30F5F"/>
    <w:rsid w:val="00DD7C45"/>
    <w:rsid w:val="00E7637F"/>
    <w:rsid w:val="00E85B24"/>
    <w:rsid w:val="00FA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70869"/>
  <w15:chartTrackingRefBased/>
  <w15:docId w15:val="{D0A0AF93-30B6-4789-A926-C55C2E5B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30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0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0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5F"/>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30F5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D30F5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rsid w:val="00D30F5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30F5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D30F5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30F5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30F5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30F5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30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F5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30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F5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30F5F"/>
    <w:pPr>
      <w:spacing w:before="160"/>
      <w:jc w:val="center"/>
    </w:pPr>
    <w:rPr>
      <w:i/>
      <w:iCs/>
      <w:color w:val="404040" w:themeColor="text1" w:themeTint="BF"/>
    </w:rPr>
  </w:style>
  <w:style w:type="character" w:customStyle="1" w:styleId="QuoteChar">
    <w:name w:val="Quote Char"/>
    <w:basedOn w:val="DefaultParagraphFont"/>
    <w:link w:val="Quote"/>
    <w:uiPriority w:val="29"/>
    <w:rsid w:val="00D30F5F"/>
    <w:rPr>
      <w:i/>
      <w:iCs/>
      <w:color w:val="404040" w:themeColor="text1" w:themeTint="BF"/>
      <w:lang w:val="en-GB"/>
    </w:rPr>
  </w:style>
  <w:style w:type="paragraph" w:styleId="ListParagraph">
    <w:name w:val="List Paragraph"/>
    <w:basedOn w:val="Normal"/>
    <w:uiPriority w:val="34"/>
    <w:qFormat/>
    <w:rsid w:val="00D30F5F"/>
    <w:pPr>
      <w:ind w:left="720"/>
      <w:contextualSpacing/>
    </w:pPr>
  </w:style>
  <w:style w:type="character" w:styleId="IntenseEmphasis">
    <w:name w:val="Intense Emphasis"/>
    <w:basedOn w:val="DefaultParagraphFont"/>
    <w:uiPriority w:val="21"/>
    <w:qFormat/>
    <w:rsid w:val="00D30F5F"/>
    <w:rPr>
      <w:i/>
      <w:iCs/>
      <w:color w:val="2F5496" w:themeColor="accent1" w:themeShade="BF"/>
    </w:rPr>
  </w:style>
  <w:style w:type="paragraph" w:styleId="IntenseQuote">
    <w:name w:val="Intense Quote"/>
    <w:basedOn w:val="Normal"/>
    <w:next w:val="Normal"/>
    <w:link w:val="IntenseQuoteChar"/>
    <w:uiPriority w:val="30"/>
    <w:qFormat/>
    <w:rsid w:val="00D30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F5F"/>
    <w:rPr>
      <w:i/>
      <w:iCs/>
      <w:color w:val="2F5496" w:themeColor="accent1" w:themeShade="BF"/>
      <w:lang w:val="en-GB"/>
    </w:rPr>
  </w:style>
  <w:style w:type="character" w:styleId="IntenseReference">
    <w:name w:val="Intense Reference"/>
    <w:basedOn w:val="DefaultParagraphFont"/>
    <w:uiPriority w:val="32"/>
    <w:qFormat/>
    <w:rsid w:val="00D30F5F"/>
    <w:rPr>
      <w:b/>
      <w:bCs/>
      <w:smallCaps/>
      <w:color w:val="2F5496" w:themeColor="accent1" w:themeShade="BF"/>
      <w:spacing w:val="5"/>
    </w:rPr>
  </w:style>
  <w:style w:type="paragraph" w:styleId="Header">
    <w:name w:val="header"/>
    <w:basedOn w:val="Normal"/>
    <w:link w:val="HeaderChar"/>
    <w:uiPriority w:val="99"/>
    <w:unhideWhenUsed/>
    <w:rsid w:val="00D3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F5F"/>
    <w:rPr>
      <w:lang w:val="en-GB"/>
    </w:rPr>
  </w:style>
  <w:style w:type="paragraph" w:styleId="Footer">
    <w:name w:val="footer"/>
    <w:basedOn w:val="Normal"/>
    <w:link w:val="FooterChar"/>
    <w:uiPriority w:val="99"/>
    <w:unhideWhenUsed/>
    <w:rsid w:val="00D3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F5F"/>
    <w:rPr>
      <w:lang w:val="en-GB"/>
    </w:rPr>
  </w:style>
  <w:style w:type="table" w:styleId="TableGrid">
    <w:name w:val="Table Grid"/>
    <w:basedOn w:val="TableNormal"/>
    <w:uiPriority w:val="39"/>
    <w:rsid w:val="00AF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01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DD7C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6906">
      <w:bodyDiv w:val="1"/>
      <w:marLeft w:val="0"/>
      <w:marRight w:val="0"/>
      <w:marTop w:val="0"/>
      <w:marBottom w:val="0"/>
      <w:divBdr>
        <w:top w:val="none" w:sz="0" w:space="0" w:color="auto"/>
        <w:left w:val="none" w:sz="0" w:space="0" w:color="auto"/>
        <w:bottom w:val="none" w:sz="0" w:space="0" w:color="auto"/>
        <w:right w:val="none" w:sz="0" w:space="0" w:color="auto"/>
      </w:divBdr>
    </w:div>
    <w:div w:id="77335876">
      <w:bodyDiv w:val="1"/>
      <w:marLeft w:val="0"/>
      <w:marRight w:val="0"/>
      <w:marTop w:val="0"/>
      <w:marBottom w:val="0"/>
      <w:divBdr>
        <w:top w:val="none" w:sz="0" w:space="0" w:color="auto"/>
        <w:left w:val="none" w:sz="0" w:space="0" w:color="auto"/>
        <w:bottom w:val="none" w:sz="0" w:space="0" w:color="auto"/>
        <w:right w:val="none" w:sz="0" w:space="0" w:color="auto"/>
      </w:divBdr>
    </w:div>
    <w:div w:id="151261497">
      <w:bodyDiv w:val="1"/>
      <w:marLeft w:val="0"/>
      <w:marRight w:val="0"/>
      <w:marTop w:val="0"/>
      <w:marBottom w:val="0"/>
      <w:divBdr>
        <w:top w:val="none" w:sz="0" w:space="0" w:color="auto"/>
        <w:left w:val="none" w:sz="0" w:space="0" w:color="auto"/>
        <w:bottom w:val="none" w:sz="0" w:space="0" w:color="auto"/>
        <w:right w:val="none" w:sz="0" w:space="0" w:color="auto"/>
      </w:divBdr>
    </w:div>
    <w:div w:id="168257910">
      <w:bodyDiv w:val="1"/>
      <w:marLeft w:val="0"/>
      <w:marRight w:val="0"/>
      <w:marTop w:val="0"/>
      <w:marBottom w:val="0"/>
      <w:divBdr>
        <w:top w:val="none" w:sz="0" w:space="0" w:color="auto"/>
        <w:left w:val="none" w:sz="0" w:space="0" w:color="auto"/>
        <w:bottom w:val="none" w:sz="0" w:space="0" w:color="auto"/>
        <w:right w:val="none" w:sz="0" w:space="0" w:color="auto"/>
      </w:divBdr>
    </w:div>
    <w:div w:id="176433488">
      <w:bodyDiv w:val="1"/>
      <w:marLeft w:val="0"/>
      <w:marRight w:val="0"/>
      <w:marTop w:val="0"/>
      <w:marBottom w:val="0"/>
      <w:divBdr>
        <w:top w:val="none" w:sz="0" w:space="0" w:color="auto"/>
        <w:left w:val="none" w:sz="0" w:space="0" w:color="auto"/>
        <w:bottom w:val="none" w:sz="0" w:space="0" w:color="auto"/>
        <w:right w:val="none" w:sz="0" w:space="0" w:color="auto"/>
      </w:divBdr>
    </w:div>
    <w:div w:id="221599443">
      <w:bodyDiv w:val="1"/>
      <w:marLeft w:val="0"/>
      <w:marRight w:val="0"/>
      <w:marTop w:val="0"/>
      <w:marBottom w:val="0"/>
      <w:divBdr>
        <w:top w:val="none" w:sz="0" w:space="0" w:color="auto"/>
        <w:left w:val="none" w:sz="0" w:space="0" w:color="auto"/>
        <w:bottom w:val="none" w:sz="0" w:space="0" w:color="auto"/>
        <w:right w:val="none" w:sz="0" w:space="0" w:color="auto"/>
      </w:divBdr>
    </w:div>
    <w:div w:id="482354942">
      <w:bodyDiv w:val="1"/>
      <w:marLeft w:val="0"/>
      <w:marRight w:val="0"/>
      <w:marTop w:val="0"/>
      <w:marBottom w:val="0"/>
      <w:divBdr>
        <w:top w:val="none" w:sz="0" w:space="0" w:color="auto"/>
        <w:left w:val="none" w:sz="0" w:space="0" w:color="auto"/>
        <w:bottom w:val="none" w:sz="0" w:space="0" w:color="auto"/>
        <w:right w:val="none" w:sz="0" w:space="0" w:color="auto"/>
      </w:divBdr>
    </w:div>
    <w:div w:id="499320722">
      <w:bodyDiv w:val="1"/>
      <w:marLeft w:val="0"/>
      <w:marRight w:val="0"/>
      <w:marTop w:val="0"/>
      <w:marBottom w:val="0"/>
      <w:divBdr>
        <w:top w:val="none" w:sz="0" w:space="0" w:color="auto"/>
        <w:left w:val="none" w:sz="0" w:space="0" w:color="auto"/>
        <w:bottom w:val="none" w:sz="0" w:space="0" w:color="auto"/>
        <w:right w:val="none" w:sz="0" w:space="0" w:color="auto"/>
      </w:divBdr>
    </w:div>
    <w:div w:id="516430149">
      <w:bodyDiv w:val="1"/>
      <w:marLeft w:val="0"/>
      <w:marRight w:val="0"/>
      <w:marTop w:val="0"/>
      <w:marBottom w:val="0"/>
      <w:divBdr>
        <w:top w:val="none" w:sz="0" w:space="0" w:color="auto"/>
        <w:left w:val="none" w:sz="0" w:space="0" w:color="auto"/>
        <w:bottom w:val="none" w:sz="0" w:space="0" w:color="auto"/>
        <w:right w:val="none" w:sz="0" w:space="0" w:color="auto"/>
      </w:divBdr>
    </w:div>
    <w:div w:id="524439896">
      <w:bodyDiv w:val="1"/>
      <w:marLeft w:val="0"/>
      <w:marRight w:val="0"/>
      <w:marTop w:val="0"/>
      <w:marBottom w:val="0"/>
      <w:divBdr>
        <w:top w:val="none" w:sz="0" w:space="0" w:color="auto"/>
        <w:left w:val="none" w:sz="0" w:space="0" w:color="auto"/>
        <w:bottom w:val="none" w:sz="0" w:space="0" w:color="auto"/>
        <w:right w:val="none" w:sz="0" w:space="0" w:color="auto"/>
      </w:divBdr>
    </w:div>
    <w:div w:id="552349261">
      <w:bodyDiv w:val="1"/>
      <w:marLeft w:val="0"/>
      <w:marRight w:val="0"/>
      <w:marTop w:val="0"/>
      <w:marBottom w:val="0"/>
      <w:divBdr>
        <w:top w:val="none" w:sz="0" w:space="0" w:color="auto"/>
        <w:left w:val="none" w:sz="0" w:space="0" w:color="auto"/>
        <w:bottom w:val="none" w:sz="0" w:space="0" w:color="auto"/>
        <w:right w:val="none" w:sz="0" w:space="0" w:color="auto"/>
      </w:divBdr>
    </w:div>
    <w:div w:id="581915366">
      <w:bodyDiv w:val="1"/>
      <w:marLeft w:val="0"/>
      <w:marRight w:val="0"/>
      <w:marTop w:val="0"/>
      <w:marBottom w:val="0"/>
      <w:divBdr>
        <w:top w:val="none" w:sz="0" w:space="0" w:color="auto"/>
        <w:left w:val="none" w:sz="0" w:space="0" w:color="auto"/>
        <w:bottom w:val="none" w:sz="0" w:space="0" w:color="auto"/>
        <w:right w:val="none" w:sz="0" w:space="0" w:color="auto"/>
      </w:divBdr>
    </w:div>
    <w:div w:id="752510419">
      <w:bodyDiv w:val="1"/>
      <w:marLeft w:val="0"/>
      <w:marRight w:val="0"/>
      <w:marTop w:val="0"/>
      <w:marBottom w:val="0"/>
      <w:divBdr>
        <w:top w:val="none" w:sz="0" w:space="0" w:color="auto"/>
        <w:left w:val="none" w:sz="0" w:space="0" w:color="auto"/>
        <w:bottom w:val="none" w:sz="0" w:space="0" w:color="auto"/>
        <w:right w:val="none" w:sz="0" w:space="0" w:color="auto"/>
      </w:divBdr>
    </w:div>
    <w:div w:id="854922683">
      <w:bodyDiv w:val="1"/>
      <w:marLeft w:val="0"/>
      <w:marRight w:val="0"/>
      <w:marTop w:val="0"/>
      <w:marBottom w:val="0"/>
      <w:divBdr>
        <w:top w:val="none" w:sz="0" w:space="0" w:color="auto"/>
        <w:left w:val="none" w:sz="0" w:space="0" w:color="auto"/>
        <w:bottom w:val="none" w:sz="0" w:space="0" w:color="auto"/>
        <w:right w:val="none" w:sz="0" w:space="0" w:color="auto"/>
      </w:divBdr>
    </w:div>
    <w:div w:id="886601059">
      <w:bodyDiv w:val="1"/>
      <w:marLeft w:val="0"/>
      <w:marRight w:val="0"/>
      <w:marTop w:val="0"/>
      <w:marBottom w:val="0"/>
      <w:divBdr>
        <w:top w:val="none" w:sz="0" w:space="0" w:color="auto"/>
        <w:left w:val="none" w:sz="0" w:space="0" w:color="auto"/>
        <w:bottom w:val="none" w:sz="0" w:space="0" w:color="auto"/>
        <w:right w:val="none" w:sz="0" w:space="0" w:color="auto"/>
      </w:divBdr>
    </w:div>
    <w:div w:id="1006206109">
      <w:bodyDiv w:val="1"/>
      <w:marLeft w:val="0"/>
      <w:marRight w:val="0"/>
      <w:marTop w:val="0"/>
      <w:marBottom w:val="0"/>
      <w:divBdr>
        <w:top w:val="none" w:sz="0" w:space="0" w:color="auto"/>
        <w:left w:val="none" w:sz="0" w:space="0" w:color="auto"/>
        <w:bottom w:val="none" w:sz="0" w:space="0" w:color="auto"/>
        <w:right w:val="none" w:sz="0" w:space="0" w:color="auto"/>
      </w:divBdr>
    </w:div>
    <w:div w:id="1048073124">
      <w:bodyDiv w:val="1"/>
      <w:marLeft w:val="0"/>
      <w:marRight w:val="0"/>
      <w:marTop w:val="0"/>
      <w:marBottom w:val="0"/>
      <w:divBdr>
        <w:top w:val="none" w:sz="0" w:space="0" w:color="auto"/>
        <w:left w:val="none" w:sz="0" w:space="0" w:color="auto"/>
        <w:bottom w:val="none" w:sz="0" w:space="0" w:color="auto"/>
        <w:right w:val="none" w:sz="0" w:space="0" w:color="auto"/>
      </w:divBdr>
    </w:div>
    <w:div w:id="1117070110">
      <w:bodyDiv w:val="1"/>
      <w:marLeft w:val="0"/>
      <w:marRight w:val="0"/>
      <w:marTop w:val="0"/>
      <w:marBottom w:val="0"/>
      <w:divBdr>
        <w:top w:val="none" w:sz="0" w:space="0" w:color="auto"/>
        <w:left w:val="none" w:sz="0" w:space="0" w:color="auto"/>
        <w:bottom w:val="none" w:sz="0" w:space="0" w:color="auto"/>
        <w:right w:val="none" w:sz="0" w:space="0" w:color="auto"/>
      </w:divBdr>
    </w:div>
    <w:div w:id="1120682376">
      <w:bodyDiv w:val="1"/>
      <w:marLeft w:val="0"/>
      <w:marRight w:val="0"/>
      <w:marTop w:val="0"/>
      <w:marBottom w:val="0"/>
      <w:divBdr>
        <w:top w:val="none" w:sz="0" w:space="0" w:color="auto"/>
        <w:left w:val="none" w:sz="0" w:space="0" w:color="auto"/>
        <w:bottom w:val="none" w:sz="0" w:space="0" w:color="auto"/>
        <w:right w:val="none" w:sz="0" w:space="0" w:color="auto"/>
      </w:divBdr>
    </w:div>
    <w:div w:id="1148127570">
      <w:bodyDiv w:val="1"/>
      <w:marLeft w:val="0"/>
      <w:marRight w:val="0"/>
      <w:marTop w:val="0"/>
      <w:marBottom w:val="0"/>
      <w:divBdr>
        <w:top w:val="none" w:sz="0" w:space="0" w:color="auto"/>
        <w:left w:val="none" w:sz="0" w:space="0" w:color="auto"/>
        <w:bottom w:val="none" w:sz="0" w:space="0" w:color="auto"/>
        <w:right w:val="none" w:sz="0" w:space="0" w:color="auto"/>
      </w:divBdr>
    </w:div>
    <w:div w:id="1285621259">
      <w:bodyDiv w:val="1"/>
      <w:marLeft w:val="0"/>
      <w:marRight w:val="0"/>
      <w:marTop w:val="0"/>
      <w:marBottom w:val="0"/>
      <w:divBdr>
        <w:top w:val="none" w:sz="0" w:space="0" w:color="auto"/>
        <w:left w:val="none" w:sz="0" w:space="0" w:color="auto"/>
        <w:bottom w:val="none" w:sz="0" w:space="0" w:color="auto"/>
        <w:right w:val="none" w:sz="0" w:space="0" w:color="auto"/>
      </w:divBdr>
    </w:div>
    <w:div w:id="1371757465">
      <w:bodyDiv w:val="1"/>
      <w:marLeft w:val="0"/>
      <w:marRight w:val="0"/>
      <w:marTop w:val="0"/>
      <w:marBottom w:val="0"/>
      <w:divBdr>
        <w:top w:val="none" w:sz="0" w:space="0" w:color="auto"/>
        <w:left w:val="none" w:sz="0" w:space="0" w:color="auto"/>
        <w:bottom w:val="none" w:sz="0" w:space="0" w:color="auto"/>
        <w:right w:val="none" w:sz="0" w:space="0" w:color="auto"/>
      </w:divBdr>
    </w:div>
    <w:div w:id="1377966686">
      <w:bodyDiv w:val="1"/>
      <w:marLeft w:val="0"/>
      <w:marRight w:val="0"/>
      <w:marTop w:val="0"/>
      <w:marBottom w:val="0"/>
      <w:divBdr>
        <w:top w:val="none" w:sz="0" w:space="0" w:color="auto"/>
        <w:left w:val="none" w:sz="0" w:space="0" w:color="auto"/>
        <w:bottom w:val="none" w:sz="0" w:space="0" w:color="auto"/>
        <w:right w:val="none" w:sz="0" w:space="0" w:color="auto"/>
      </w:divBdr>
    </w:div>
    <w:div w:id="1392803122">
      <w:bodyDiv w:val="1"/>
      <w:marLeft w:val="0"/>
      <w:marRight w:val="0"/>
      <w:marTop w:val="0"/>
      <w:marBottom w:val="0"/>
      <w:divBdr>
        <w:top w:val="none" w:sz="0" w:space="0" w:color="auto"/>
        <w:left w:val="none" w:sz="0" w:space="0" w:color="auto"/>
        <w:bottom w:val="none" w:sz="0" w:space="0" w:color="auto"/>
        <w:right w:val="none" w:sz="0" w:space="0" w:color="auto"/>
      </w:divBdr>
    </w:div>
    <w:div w:id="1492985709">
      <w:bodyDiv w:val="1"/>
      <w:marLeft w:val="0"/>
      <w:marRight w:val="0"/>
      <w:marTop w:val="0"/>
      <w:marBottom w:val="0"/>
      <w:divBdr>
        <w:top w:val="none" w:sz="0" w:space="0" w:color="auto"/>
        <w:left w:val="none" w:sz="0" w:space="0" w:color="auto"/>
        <w:bottom w:val="none" w:sz="0" w:space="0" w:color="auto"/>
        <w:right w:val="none" w:sz="0" w:space="0" w:color="auto"/>
      </w:divBdr>
    </w:div>
    <w:div w:id="1636174578">
      <w:bodyDiv w:val="1"/>
      <w:marLeft w:val="0"/>
      <w:marRight w:val="0"/>
      <w:marTop w:val="0"/>
      <w:marBottom w:val="0"/>
      <w:divBdr>
        <w:top w:val="none" w:sz="0" w:space="0" w:color="auto"/>
        <w:left w:val="none" w:sz="0" w:space="0" w:color="auto"/>
        <w:bottom w:val="none" w:sz="0" w:space="0" w:color="auto"/>
        <w:right w:val="none" w:sz="0" w:space="0" w:color="auto"/>
      </w:divBdr>
    </w:div>
    <w:div w:id="1647783753">
      <w:bodyDiv w:val="1"/>
      <w:marLeft w:val="0"/>
      <w:marRight w:val="0"/>
      <w:marTop w:val="0"/>
      <w:marBottom w:val="0"/>
      <w:divBdr>
        <w:top w:val="none" w:sz="0" w:space="0" w:color="auto"/>
        <w:left w:val="none" w:sz="0" w:space="0" w:color="auto"/>
        <w:bottom w:val="none" w:sz="0" w:space="0" w:color="auto"/>
        <w:right w:val="none" w:sz="0" w:space="0" w:color="auto"/>
      </w:divBdr>
    </w:div>
    <w:div w:id="1803039839">
      <w:bodyDiv w:val="1"/>
      <w:marLeft w:val="0"/>
      <w:marRight w:val="0"/>
      <w:marTop w:val="0"/>
      <w:marBottom w:val="0"/>
      <w:divBdr>
        <w:top w:val="none" w:sz="0" w:space="0" w:color="auto"/>
        <w:left w:val="none" w:sz="0" w:space="0" w:color="auto"/>
        <w:bottom w:val="none" w:sz="0" w:space="0" w:color="auto"/>
        <w:right w:val="none" w:sz="0" w:space="0" w:color="auto"/>
      </w:divBdr>
    </w:div>
    <w:div w:id="1849826321">
      <w:bodyDiv w:val="1"/>
      <w:marLeft w:val="0"/>
      <w:marRight w:val="0"/>
      <w:marTop w:val="0"/>
      <w:marBottom w:val="0"/>
      <w:divBdr>
        <w:top w:val="none" w:sz="0" w:space="0" w:color="auto"/>
        <w:left w:val="none" w:sz="0" w:space="0" w:color="auto"/>
        <w:bottom w:val="none" w:sz="0" w:space="0" w:color="auto"/>
        <w:right w:val="none" w:sz="0" w:space="0" w:color="auto"/>
      </w:divBdr>
    </w:div>
    <w:div w:id="2068458416">
      <w:bodyDiv w:val="1"/>
      <w:marLeft w:val="0"/>
      <w:marRight w:val="0"/>
      <w:marTop w:val="0"/>
      <w:marBottom w:val="0"/>
      <w:divBdr>
        <w:top w:val="none" w:sz="0" w:space="0" w:color="auto"/>
        <w:left w:val="none" w:sz="0" w:space="0" w:color="auto"/>
        <w:bottom w:val="none" w:sz="0" w:space="0" w:color="auto"/>
        <w:right w:val="none" w:sz="0" w:space="0" w:color="auto"/>
      </w:divBdr>
    </w:div>
    <w:div w:id="2084911258">
      <w:bodyDiv w:val="1"/>
      <w:marLeft w:val="0"/>
      <w:marRight w:val="0"/>
      <w:marTop w:val="0"/>
      <w:marBottom w:val="0"/>
      <w:divBdr>
        <w:top w:val="none" w:sz="0" w:space="0" w:color="auto"/>
        <w:left w:val="none" w:sz="0" w:space="0" w:color="auto"/>
        <w:bottom w:val="none" w:sz="0" w:space="0" w:color="auto"/>
        <w:right w:val="none" w:sz="0" w:space="0" w:color="auto"/>
      </w:divBdr>
    </w:div>
    <w:div w:id="211432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F7B5DC-CE96-408F-A106-F0312089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8</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Kiche</dc:creator>
  <cp:keywords/>
  <dc:description/>
  <cp:lastModifiedBy>Jerry Kiche</cp:lastModifiedBy>
  <cp:revision>2</cp:revision>
  <dcterms:created xsi:type="dcterms:W3CDTF">2025-06-08T18:54:00Z</dcterms:created>
  <dcterms:modified xsi:type="dcterms:W3CDTF">2025-06-09T14:35:00Z</dcterms:modified>
</cp:coreProperties>
</file>