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26F66" w14:textId="77777777" w:rsidR="00487FAF" w:rsidRDefault="00487FAF">
      <w:pPr>
        <w:pBdr>
          <w:bottom w:val="single" w:sz="36" w:space="0" w:color="0D9488"/>
        </w:pBdr>
      </w:pPr>
    </w:p>
    <w:p w14:paraId="7498968F" w14:textId="247F05BC" w:rsidR="00487FAF" w:rsidRDefault="00402B9E">
      <w:pPr>
        <w:spacing w:after="480"/>
      </w:pPr>
      <w:r>
        <w:t>CODE ALPHA</w:t>
      </w:r>
    </w:p>
    <w:p w14:paraId="1CD4EB7B" w14:textId="77777777" w:rsidR="00487FAF" w:rsidRDefault="00000000">
      <w:pPr>
        <w:spacing w:after="120"/>
      </w:pPr>
      <w:r>
        <w:rPr>
          <w:rFonts w:ascii="Arial" w:eastAsia="Arial" w:hAnsi="Arial" w:cs="Arial"/>
          <w:caps/>
          <w:color w:val="64748B"/>
          <w:spacing w:val="100"/>
          <w:sz w:val="24"/>
          <w:szCs w:val="24"/>
        </w:rPr>
        <w:t>DATA SCIENCE INTERNSHIP REPORT</w:t>
      </w:r>
    </w:p>
    <w:p w14:paraId="2F5A8728" w14:textId="77777777" w:rsidR="00487FAF" w:rsidRDefault="00000000">
      <w:r>
        <w:rPr>
          <w:rFonts w:ascii="Arial" w:eastAsia="Arial" w:hAnsi="Arial" w:cs="Arial"/>
          <w:b/>
          <w:bCs/>
          <w:color w:val="0D2137"/>
          <w:sz w:val="52"/>
          <w:szCs w:val="52"/>
        </w:rPr>
        <w:t>Unemployment in India:</w:t>
      </w:r>
    </w:p>
    <w:p w14:paraId="3EFFC938" w14:textId="77777777" w:rsidR="00487FAF" w:rsidRDefault="00000000">
      <w:pPr>
        <w:spacing w:before="80" w:after="240"/>
      </w:pPr>
      <w:r>
        <w:rPr>
          <w:rFonts w:ascii="Arial" w:eastAsia="Arial" w:hAnsi="Arial" w:cs="Arial"/>
          <w:color w:val="0D9488"/>
          <w:sz w:val="44"/>
          <w:szCs w:val="44"/>
        </w:rPr>
        <w:t>COVID-19 Impact &amp; Regional Analysis</w:t>
      </w:r>
    </w:p>
    <w:p w14:paraId="75D75251" w14:textId="77777777" w:rsidR="00487FAF" w:rsidRDefault="00487FAF">
      <w:pPr>
        <w:pBdr>
          <w:bottom w:val="single" w:sz="8" w:space="0" w:color="CCCCCC"/>
        </w:pBdr>
        <w:spacing w:after="360"/>
      </w:pPr>
    </w:p>
    <w:p w14:paraId="607DD99F" w14:textId="77777777" w:rsidR="00487FAF" w:rsidRDefault="00000000">
      <w:pPr>
        <w:spacing w:after="80"/>
      </w:pPr>
      <w:r>
        <w:rPr>
          <w:rFonts w:ascii="Arial" w:eastAsia="Arial" w:hAnsi="Arial" w:cs="Arial"/>
          <w:b/>
          <w:bCs/>
          <w:color w:val="0D2137"/>
        </w:rPr>
        <w:t xml:space="preserve">Dataset:  </w:t>
      </w:r>
      <w:r>
        <w:rPr>
          <w:color w:val="64748B"/>
        </w:rPr>
        <w:t>Unemployment in India — CMIE (Centre for Monitoring Indian Economy)</w:t>
      </w:r>
    </w:p>
    <w:p w14:paraId="57128DB0" w14:textId="77777777" w:rsidR="00487FAF" w:rsidRDefault="00000000">
      <w:pPr>
        <w:spacing w:after="80"/>
      </w:pPr>
      <w:r>
        <w:rPr>
          <w:rFonts w:ascii="Arial" w:eastAsia="Arial" w:hAnsi="Arial" w:cs="Arial"/>
          <w:b/>
          <w:bCs/>
          <w:color w:val="0D2137"/>
        </w:rPr>
        <w:t xml:space="preserve">Source:   </w:t>
      </w:r>
      <w:r>
        <w:rPr>
          <w:color w:val="0D9488"/>
        </w:rPr>
        <w:t>https://unemploymentinindia.cmie.com/</w:t>
      </w:r>
    </w:p>
    <w:p w14:paraId="7DD28C79" w14:textId="77777777" w:rsidR="00487FAF" w:rsidRDefault="00000000">
      <w:pPr>
        <w:spacing w:after="80"/>
      </w:pPr>
      <w:r>
        <w:rPr>
          <w:rFonts w:ascii="Arial" w:eastAsia="Arial" w:hAnsi="Arial" w:cs="Arial"/>
          <w:b/>
          <w:bCs/>
          <w:color w:val="0D2137"/>
        </w:rPr>
        <w:t xml:space="preserve">Period:   </w:t>
      </w:r>
      <w:r>
        <w:rPr>
          <w:color w:val="64748B"/>
        </w:rPr>
        <w:t>May 2019 – June 2020 (14 months)</w:t>
      </w:r>
    </w:p>
    <w:p w14:paraId="1164019C" w14:textId="77777777" w:rsidR="00487FAF" w:rsidRDefault="00000000">
      <w:pPr>
        <w:spacing w:after="80"/>
      </w:pPr>
      <w:r>
        <w:rPr>
          <w:rFonts w:ascii="Arial" w:eastAsia="Arial" w:hAnsi="Arial" w:cs="Arial"/>
          <w:b/>
          <w:bCs/>
          <w:color w:val="0D2137"/>
        </w:rPr>
        <w:t xml:space="preserve">Coverage: </w:t>
      </w:r>
      <w:r>
        <w:rPr>
          <w:color w:val="64748B"/>
        </w:rPr>
        <w:t>28 States &amp; Union Territories across India (Rural + Urban)</w:t>
      </w:r>
    </w:p>
    <w:p w14:paraId="449E76B1" w14:textId="77777777" w:rsidR="00487FAF" w:rsidRDefault="00000000">
      <w:pPr>
        <w:spacing w:after="80"/>
      </w:pPr>
      <w:r>
        <w:rPr>
          <w:rFonts w:ascii="Arial" w:eastAsia="Arial" w:hAnsi="Arial" w:cs="Arial"/>
          <w:b/>
          <w:bCs/>
          <w:color w:val="0D2137"/>
        </w:rPr>
        <w:t xml:space="preserve">Records:  </w:t>
      </w:r>
      <w:r>
        <w:rPr>
          <w:color w:val="64748B"/>
        </w:rPr>
        <w:t>768 total rows | 740 clean records (after null removal)</w:t>
      </w:r>
    </w:p>
    <w:p w14:paraId="6C39E5E2" w14:textId="7E9FF699" w:rsidR="004F4293" w:rsidRDefault="00000000">
      <w:pPr>
        <w:spacing w:after="400"/>
        <w:rPr>
          <w:color w:val="64748B"/>
        </w:rPr>
      </w:pPr>
      <w:r>
        <w:rPr>
          <w:rFonts w:ascii="Arial" w:eastAsia="Arial" w:hAnsi="Arial" w:cs="Arial"/>
          <w:b/>
          <w:bCs/>
          <w:color w:val="0D2137"/>
        </w:rPr>
        <w:t xml:space="preserve">Prepared:  </w:t>
      </w:r>
      <w:r>
        <w:rPr>
          <w:color w:val="64748B"/>
        </w:rPr>
        <w:t>June 2026 | Data Science Internship Programme</w:t>
      </w:r>
    </w:p>
    <w:p w14:paraId="57DECF52" w14:textId="30C5EA50" w:rsidR="004F4293" w:rsidRPr="004F4293" w:rsidRDefault="004F4293">
      <w:pPr>
        <w:spacing w:after="400"/>
        <w:rPr>
          <w:b/>
          <w:bCs/>
          <w:color w:val="64748B"/>
        </w:rPr>
      </w:pPr>
      <w:r w:rsidRPr="004F4293">
        <w:rPr>
          <w:b/>
          <w:bCs/>
          <w:color w:val="64748B"/>
        </w:rPr>
        <w:t>Peter Okomesi</w:t>
      </w:r>
      <w:r>
        <w:rPr>
          <w:b/>
          <w:bCs/>
          <w:color w:val="64748B"/>
        </w:rPr>
        <w:t xml:space="preserve">                                 </w:t>
      </w:r>
      <w:r w:rsidRPr="004F4293">
        <w:rPr>
          <w:b/>
          <w:bCs/>
          <w:color w:val="64748B"/>
        </w:rPr>
        <w:t>STUDENT ID: CA/DF1/69331</w:t>
      </w:r>
    </w:p>
    <w:p w14:paraId="39790D9F" w14:textId="77777777" w:rsidR="00487FAF" w:rsidRDefault="00487FAF">
      <w:pPr>
        <w:spacing w:after="480"/>
      </w:pPr>
    </w:p>
    <w:p w14:paraId="740C5058" w14:textId="77777777" w:rsidR="00487FAF" w:rsidRDefault="00487FAF">
      <w:pPr>
        <w:pBdr>
          <w:bottom w:val="single" w:sz="36" w:space="0" w:color="0D9488"/>
        </w:pBdr>
      </w:pPr>
    </w:p>
    <w:p w14:paraId="17733A08" w14:textId="77777777" w:rsidR="00487FAF" w:rsidRDefault="00487FAF">
      <w:pPr>
        <w:spacing w:after="120"/>
      </w:pPr>
    </w:p>
    <w:p w14:paraId="3A85F456" w14:textId="77777777" w:rsidR="00487FAF" w:rsidRDefault="00000000">
      <w:pPr>
        <w:jc w:val="right"/>
      </w:pPr>
      <w:r>
        <w:rPr>
          <w:rFonts w:ascii="Arial" w:eastAsia="Arial" w:hAnsi="Arial" w:cs="Arial"/>
          <w:i/>
          <w:iCs/>
          <w:color w:val="64748B"/>
          <w:sz w:val="18"/>
          <w:szCs w:val="18"/>
        </w:rPr>
        <w:t>CONFIDENTIAL — INTERNAL USE ONLY</w:t>
      </w:r>
    </w:p>
    <w:p w14:paraId="3FFB6042" w14:textId="77777777" w:rsidR="00487FAF" w:rsidRDefault="00487FAF">
      <w:pPr>
        <w:sectPr w:rsidR="00487FAF">
          <w:pgSz w:w="12240" w:h="15840"/>
          <w:pgMar w:top="1440" w:right="1440" w:bottom="1440" w:left="1440" w:header="708" w:footer="708" w:gutter="0"/>
          <w:cols w:space="720"/>
          <w:docGrid w:linePitch="360"/>
        </w:sectPr>
      </w:pPr>
    </w:p>
    <w:p w14:paraId="29A895BA" w14:textId="77777777" w:rsidR="00487FAF" w:rsidRDefault="00000000">
      <w:pPr>
        <w:pStyle w:val="Heading1"/>
        <w:pBdr>
          <w:bottom w:val="single" w:sz="6" w:space="4" w:color="0D9488"/>
        </w:pBdr>
        <w:spacing w:after="120"/>
      </w:pPr>
      <w:bookmarkStart w:id="0" w:name="_Toc231768716"/>
      <w:r>
        <w:lastRenderedPageBreak/>
        <w:t>Table of Contents</w:t>
      </w:r>
      <w:bookmarkEnd w:id="0"/>
    </w:p>
    <w:sdt>
      <w:sdtPr>
        <w:alias w:val="Table of Contents"/>
        <w:id w:val="676932152"/>
      </w:sdtPr>
      <w:sdtContent>
        <w:p w14:paraId="4384BA91" w14:textId="77777777" w:rsidR="000D4308" w:rsidRDefault="00000000">
          <w:pPr>
            <w:pStyle w:val="TOC1"/>
            <w:tabs>
              <w:tab w:val="right" w:leader="dot" w:pos="9350"/>
            </w:tabs>
            <w:rPr>
              <w:noProof/>
            </w:rPr>
          </w:pPr>
          <w:r>
            <w:fldChar w:fldCharType="begin"/>
          </w:r>
          <w:r>
            <w:instrText>TOC \h \o "1-3"</w:instrText>
          </w:r>
          <w:r>
            <w:fldChar w:fldCharType="separate"/>
          </w:r>
          <w:hyperlink w:anchor="_Toc231768716" w:history="1">
            <w:r w:rsidR="000D4308" w:rsidRPr="000C25DE">
              <w:rPr>
                <w:rStyle w:val="Hyperlink"/>
                <w:noProof/>
              </w:rPr>
              <w:t>Table of Contents</w:t>
            </w:r>
            <w:r w:rsidR="000D4308">
              <w:rPr>
                <w:noProof/>
              </w:rPr>
              <w:tab/>
            </w:r>
            <w:r w:rsidR="000D4308">
              <w:rPr>
                <w:noProof/>
              </w:rPr>
              <w:fldChar w:fldCharType="begin"/>
            </w:r>
            <w:r w:rsidR="000D4308">
              <w:rPr>
                <w:noProof/>
              </w:rPr>
              <w:instrText xml:space="preserve"> PAGEREF _Toc231768716 \h </w:instrText>
            </w:r>
            <w:r w:rsidR="000D4308">
              <w:rPr>
                <w:noProof/>
              </w:rPr>
            </w:r>
            <w:r w:rsidR="000D4308">
              <w:rPr>
                <w:noProof/>
              </w:rPr>
              <w:fldChar w:fldCharType="separate"/>
            </w:r>
            <w:r w:rsidR="000D4308">
              <w:rPr>
                <w:noProof/>
              </w:rPr>
              <w:t>1</w:t>
            </w:r>
            <w:r w:rsidR="000D4308">
              <w:rPr>
                <w:noProof/>
              </w:rPr>
              <w:fldChar w:fldCharType="end"/>
            </w:r>
          </w:hyperlink>
        </w:p>
        <w:p w14:paraId="55F616C7" w14:textId="77777777" w:rsidR="000D4308" w:rsidRDefault="000D4308">
          <w:pPr>
            <w:pStyle w:val="TOC1"/>
            <w:tabs>
              <w:tab w:val="right" w:leader="dot" w:pos="9350"/>
            </w:tabs>
            <w:rPr>
              <w:noProof/>
            </w:rPr>
          </w:pPr>
          <w:hyperlink w:anchor="_Toc231768718" w:history="1">
            <w:r w:rsidRPr="000C25DE">
              <w:rPr>
                <w:rStyle w:val="Hyperlink"/>
                <w:noProof/>
              </w:rPr>
              <w:t>Executive Summary</w:t>
            </w:r>
            <w:r>
              <w:rPr>
                <w:noProof/>
              </w:rPr>
              <w:tab/>
            </w:r>
            <w:r>
              <w:rPr>
                <w:noProof/>
              </w:rPr>
              <w:fldChar w:fldCharType="begin"/>
            </w:r>
            <w:r>
              <w:rPr>
                <w:noProof/>
              </w:rPr>
              <w:instrText xml:space="preserve"> PAGEREF _Toc231768718 \h </w:instrText>
            </w:r>
            <w:r>
              <w:rPr>
                <w:noProof/>
              </w:rPr>
            </w:r>
            <w:r>
              <w:rPr>
                <w:noProof/>
              </w:rPr>
              <w:fldChar w:fldCharType="separate"/>
            </w:r>
            <w:r>
              <w:rPr>
                <w:noProof/>
              </w:rPr>
              <w:t>1</w:t>
            </w:r>
            <w:r>
              <w:rPr>
                <w:noProof/>
              </w:rPr>
              <w:fldChar w:fldCharType="end"/>
            </w:r>
          </w:hyperlink>
        </w:p>
        <w:p w14:paraId="5CD4C2C8" w14:textId="77777777" w:rsidR="000D4308" w:rsidRDefault="000D4308">
          <w:pPr>
            <w:pStyle w:val="TOC1"/>
            <w:tabs>
              <w:tab w:val="right" w:leader="dot" w:pos="9350"/>
            </w:tabs>
            <w:rPr>
              <w:noProof/>
            </w:rPr>
          </w:pPr>
          <w:hyperlink w:anchor="_Toc231768719" w:history="1">
            <w:r w:rsidRPr="000C25DE">
              <w:rPr>
                <w:rStyle w:val="Hyperlink"/>
                <w:noProof/>
              </w:rPr>
              <w:t>1. Project Objective</w:t>
            </w:r>
            <w:r>
              <w:rPr>
                <w:noProof/>
              </w:rPr>
              <w:tab/>
            </w:r>
            <w:r>
              <w:rPr>
                <w:noProof/>
              </w:rPr>
              <w:fldChar w:fldCharType="begin"/>
            </w:r>
            <w:r>
              <w:rPr>
                <w:noProof/>
              </w:rPr>
              <w:instrText xml:space="preserve"> PAGEREF _Toc231768719 \h </w:instrText>
            </w:r>
            <w:r>
              <w:rPr>
                <w:noProof/>
              </w:rPr>
            </w:r>
            <w:r>
              <w:rPr>
                <w:noProof/>
              </w:rPr>
              <w:fldChar w:fldCharType="separate"/>
            </w:r>
            <w:r>
              <w:rPr>
                <w:noProof/>
              </w:rPr>
              <w:t>1</w:t>
            </w:r>
            <w:r>
              <w:rPr>
                <w:noProof/>
              </w:rPr>
              <w:fldChar w:fldCharType="end"/>
            </w:r>
          </w:hyperlink>
        </w:p>
        <w:p w14:paraId="69416179" w14:textId="77777777" w:rsidR="000D4308" w:rsidRDefault="000D4308">
          <w:pPr>
            <w:pStyle w:val="TOC2"/>
            <w:tabs>
              <w:tab w:val="right" w:leader="dot" w:pos="9350"/>
            </w:tabs>
            <w:rPr>
              <w:noProof/>
            </w:rPr>
          </w:pPr>
          <w:hyperlink w:anchor="_Toc231768720" w:history="1">
            <w:r w:rsidRPr="000C25DE">
              <w:rPr>
                <w:rStyle w:val="Hyperlink"/>
                <w:noProof/>
              </w:rPr>
              <w:t>1.1 Specific Objectives</w:t>
            </w:r>
            <w:r>
              <w:rPr>
                <w:noProof/>
              </w:rPr>
              <w:tab/>
            </w:r>
            <w:r>
              <w:rPr>
                <w:noProof/>
              </w:rPr>
              <w:fldChar w:fldCharType="begin"/>
            </w:r>
            <w:r>
              <w:rPr>
                <w:noProof/>
              </w:rPr>
              <w:instrText xml:space="preserve"> PAGEREF _Toc231768720 \h </w:instrText>
            </w:r>
            <w:r>
              <w:rPr>
                <w:noProof/>
              </w:rPr>
            </w:r>
            <w:r>
              <w:rPr>
                <w:noProof/>
              </w:rPr>
              <w:fldChar w:fldCharType="separate"/>
            </w:r>
            <w:r>
              <w:rPr>
                <w:noProof/>
              </w:rPr>
              <w:t>1</w:t>
            </w:r>
            <w:r>
              <w:rPr>
                <w:noProof/>
              </w:rPr>
              <w:fldChar w:fldCharType="end"/>
            </w:r>
          </w:hyperlink>
        </w:p>
        <w:p w14:paraId="0C45519A" w14:textId="77777777" w:rsidR="000D4308" w:rsidRDefault="000D4308">
          <w:pPr>
            <w:pStyle w:val="TOC2"/>
            <w:tabs>
              <w:tab w:val="right" w:leader="dot" w:pos="9350"/>
            </w:tabs>
            <w:rPr>
              <w:noProof/>
            </w:rPr>
          </w:pPr>
          <w:hyperlink w:anchor="_Toc231768721" w:history="1">
            <w:r w:rsidRPr="000C25DE">
              <w:rPr>
                <w:rStyle w:val="Hyperlink"/>
                <w:noProof/>
              </w:rPr>
              <w:t>1.2 Research Questions</w:t>
            </w:r>
            <w:r>
              <w:rPr>
                <w:noProof/>
              </w:rPr>
              <w:tab/>
            </w:r>
            <w:r>
              <w:rPr>
                <w:noProof/>
              </w:rPr>
              <w:fldChar w:fldCharType="begin"/>
            </w:r>
            <w:r>
              <w:rPr>
                <w:noProof/>
              </w:rPr>
              <w:instrText xml:space="preserve"> PAGEREF _Toc231768721 \h </w:instrText>
            </w:r>
            <w:r>
              <w:rPr>
                <w:noProof/>
              </w:rPr>
            </w:r>
            <w:r>
              <w:rPr>
                <w:noProof/>
              </w:rPr>
              <w:fldChar w:fldCharType="separate"/>
            </w:r>
            <w:r>
              <w:rPr>
                <w:noProof/>
              </w:rPr>
              <w:t>1</w:t>
            </w:r>
            <w:r>
              <w:rPr>
                <w:noProof/>
              </w:rPr>
              <w:fldChar w:fldCharType="end"/>
            </w:r>
          </w:hyperlink>
        </w:p>
        <w:p w14:paraId="5A5830F9" w14:textId="77777777" w:rsidR="000D4308" w:rsidRDefault="000D4308">
          <w:pPr>
            <w:pStyle w:val="TOC1"/>
            <w:tabs>
              <w:tab w:val="right" w:leader="dot" w:pos="9350"/>
            </w:tabs>
            <w:rPr>
              <w:noProof/>
            </w:rPr>
          </w:pPr>
          <w:hyperlink w:anchor="_Toc231768722" w:history="1">
            <w:r w:rsidRPr="000C25DE">
              <w:rPr>
                <w:rStyle w:val="Hyperlink"/>
                <w:noProof/>
              </w:rPr>
              <w:t>2. Dataset Description</w:t>
            </w:r>
            <w:r>
              <w:rPr>
                <w:noProof/>
              </w:rPr>
              <w:tab/>
            </w:r>
            <w:r>
              <w:rPr>
                <w:noProof/>
              </w:rPr>
              <w:fldChar w:fldCharType="begin"/>
            </w:r>
            <w:r>
              <w:rPr>
                <w:noProof/>
              </w:rPr>
              <w:instrText xml:space="preserve"> PAGEREF _Toc231768722 \h </w:instrText>
            </w:r>
            <w:r>
              <w:rPr>
                <w:noProof/>
              </w:rPr>
            </w:r>
            <w:r>
              <w:rPr>
                <w:noProof/>
              </w:rPr>
              <w:fldChar w:fldCharType="separate"/>
            </w:r>
            <w:r>
              <w:rPr>
                <w:noProof/>
              </w:rPr>
              <w:t>1</w:t>
            </w:r>
            <w:r>
              <w:rPr>
                <w:noProof/>
              </w:rPr>
              <w:fldChar w:fldCharType="end"/>
            </w:r>
          </w:hyperlink>
        </w:p>
        <w:p w14:paraId="045BAADC" w14:textId="77777777" w:rsidR="000D4308" w:rsidRDefault="000D4308">
          <w:pPr>
            <w:pStyle w:val="TOC2"/>
            <w:tabs>
              <w:tab w:val="right" w:leader="dot" w:pos="9350"/>
            </w:tabs>
            <w:rPr>
              <w:noProof/>
            </w:rPr>
          </w:pPr>
          <w:hyperlink w:anchor="_Toc231768723" w:history="1">
            <w:r w:rsidRPr="000C25DE">
              <w:rPr>
                <w:rStyle w:val="Hyperlink"/>
                <w:noProof/>
              </w:rPr>
              <w:t>2.1 Dataset Overview</w:t>
            </w:r>
            <w:r>
              <w:rPr>
                <w:noProof/>
              </w:rPr>
              <w:tab/>
            </w:r>
            <w:r>
              <w:rPr>
                <w:noProof/>
              </w:rPr>
              <w:fldChar w:fldCharType="begin"/>
            </w:r>
            <w:r>
              <w:rPr>
                <w:noProof/>
              </w:rPr>
              <w:instrText xml:space="preserve"> PAGEREF _Toc231768723 \h </w:instrText>
            </w:r>
            <w:r>
              <w:rPr>
                <w:noProof/>
              </w:rPr>
            </w:r>
            <w:r>
              <w:rPr>
                <w:noProof/>
              </w:rPr>
              <w:fldChar w:fldCharType="separate"/>
            </w:r>
            <w:r>
              <w:rPr>
                <w:noProof/>
              </w:rPr>
              <w:t>1</w:t>
            </w:r>
            <w:r>
              <w:rPr>
                <w:noProof/>
              </w:rPr>
              <w:fldChar w:fldCharType="end"/>
            </w:r>
          </w:hyperlink>
        </w:p>
        <w:p w14:paraId="4BB66AB3" w14:textId="77777777" w:rsidR="000D4308" w:rsidRDefault="000D4308">
          <w:pPr>
            <w:pStyle w:val="TOC2"/>
            <w:tabs>
              <w:tab w:val="right" w:leader="dot" w:pos="9350"/>
            </w:tabs>
            <w:rPr>
              <w:noProof/>
            </w:rPr>
          </w:pPr>
          <w:hyperlink w:anchor="_Toc231768724" w:history="1">
            <w:r w:rsidRPr="000C25DE">
              <w:rPr>
                <w:rStyle w:val="Hyperlink"/>
                <w:noProof/>
              </w:rPr>
              <w:t>2.2 Column Descriptions</w:t>
            </w:r>
            <w:r>
              <w:rPr>
                <w:noProof/>
              </w:rPr>
              <w:tab/>
            </w:r>
            <w:r>
              <w:rPr>
                <w:noProof/>
              </w:rPr>
              <w:fldChar w:fldCharType="begin"/>
            </w:r>
            <w:r>
              <w:rPr>
                <w:noProof/>
              </w:rPr>
              <w:instrText xml:space="preserve"> PAGEREF _Toc231768724 \h </w:instrText>
            </w:r>
            <w:r>
              <w:rPr>
                <w:noProof/>
              </w:rPr>
            </w:r>
            <w:r>
              <w:rPr>
                <w:noProof/>
              </w:rPr>
              <w:fldChar w:fldCharType="separate"/>
            </w:r>
            <w:r>
              <w:rPr>
                <w:noProof/>
              </w:rPr>
              <w:t>1</w:t>
            </w:r>
            <w:r>
              <w:rPr>
                <w:noProof/>
              </w:rPr>
              <w:fldChar w:fldCharType="end"/>
            </w:r>
          </w:hyperlink>
        </w:p>
        <w:p w14:paraId="30283862" w14:textId="77777777" w:rsidR="000D4308" w:rsidRDefault="000D4308">
          <w:pPr>
            <w:pStyle w:val="TOC2"/>
            <w:tabs>
              <w:tab w:val="right" w:leader="dot" w:pos="9350"/>
            </w:tabs>
            <w:rPr>
              <w:noProof/>
            </w:rPr>
          </w:pPr>
          <w:hyperlink w:anchor="_Toc231768725" w:history="1">
            <w:r w:rsidRPr="000C25DE">
              <w:rPr>
                <w:rStyle w:val="Hyperlink"/>
                <w:noProof/>
              </w:rPr>
              <w:t>2.3 Descriptive Statistics</w:t>
            </w:r>
            <w:r>
              <w:rPr>
                <w:noProof/>
              </w:rPr>
              <w:tab/>
            </w:r>
            <w:r>
              <w:rPr>
                <w:noProof/>
              </w:rPr>
              <w:fldChar w:fldCharType="begin"/>
            </w:r>
            <w:r>
              <w:rPr>
                <w:noProof/>
              </w:rPr>
              <w:instrText xml:space="preserve"> PAGEREF _Toc231768725 \h </w:instrText>
            </w:r>
            <w:r>
              <w:rPr>
                <w:noProof/>
              </w:rPr>
            </w:r>
            <w:r>
              <w:rPr>
                <w:noProof/>
              </w:rPr>
              <w:fldChar w:fldCharType="separate"/>
            </w:r>
            <w:r>
              <w:rPr>
                <w:noProof/>
              </w:rPr>
              <w:t>1</w:t>
            </w:r>
            <w:r>
              <w:rPr>
                <w:noProof/>
              </w:rPr>
              <w:fldChar w:fldCharType="end"/>
            </w:r>
          </w:hyperlink>
        </w:p>
        <w:p w14:paraId="1207DBE6" w14:textId="77777777" w:rsidR="000D4308" w:rsidRDefault="000D4308">
          <w:pPr>
            <w:pStyle w:val="TOC1"/>
            <w:tabs>
              <w:tab w:val="right" w:leader="dot" w:pos="9350"/>
            </w:tabs>
            <w:rPr>
              <w:noProof/>
            </w:rPr>
          </w:pPr>
          <w:hyperlink w:anchor="_Toc231768726" w:history="1">
            <w:r w:rsidRPr="000C25DE">
              <w:rPr>
                <w:rStyle w:val="Hyperlink"/>
                <w:noProof/>
              </w:rPr>
              <w:t>3. Data Cleaning &amp; Preprocessing</w:t>
            </w:r>
            <w:r>
              <w:rPr>
                <w:noProof/>
              </w:rPr>
              <w:tab/>
            </w:r>
            <w:r>
              <w:rPr>
                <w:noProof/>
              </w:rPr>
              <w:fldChar w:fldCharType="begin"/>
            </w:r>
            <w:r>
              <w:rPr>
                <w:noProof/>
              </w:rPr>
              <w:instrText xml:space="preserve"> PAGEREF _Toc231768726 \h </w:instrText>
            </w:r>
            <w:r>
              <w:rPr>
                <w:noProof/>
              </w:rPr>
            </w:r>
            <w:r>
              <w:rPr>
                <w:noProof/>
              </w:rPr>
              <w:fldChar w:fldCharType="separate"/>
            </w:r>
            <w:r>
              <w:rPr>
                <w:noProof/>
              </w:rPr>
              <w:t>1</w:t>
            </w:r>
            <w:r>
              <w:rPr>
                <w:noProof/>
              </w:rPr>
              <w:fldChar w:fldCharType="end"/>
            </w:r>
          </w:hyperlink>
        </w:p>
        <w:p w14:paraId="528BC74B" w14:textId="77777777" w:rsidR="000D4308" w:rsidRDefault="000D4308">
          <w:pPr>
            <w:pStyle w:val="TOC2"/>
            <w:tabs>
              <w:tab w:val="right" w:leader="dot" w:pos="9350"/>
            </w:tabs>
            <w:rPr>
              <w:noProof/>
            </w:rPr>
          </w:pPr>
          <w:hyperlink w:anchor="_Toc231768727" w:history="1">
            <w:r w:rsidRPr="000C25DE">
              <w:rPr>
                <w:rStyle w:val="Hyperlink"/>
                <w:noProof/>
              </w:rPr>
              <w:t>3.1 Cleaning Pipeline</w:t>
            </w:r>
            <w:r>
              <w:rPr>
                <w:noProof/>
              </w:rPr>
              <w:tab/>
            </w:r>
            <w:r>
              <w:rPr>
                <w:noProof/>
              </w:rPr>
              <w:fldChar w:fldCharType="begin"/>
            </w:r>
            <w:r>
              <w:rPr>
                <w:noProof/>
              </w:rPr>
              <w:instrText xml:space="preserve"> PAGEREF _Toc231768727 \h </w:instrText>
            </w:r>
            <w:r>
              <w:rPr>
                <w:noProof/>
              </w:rPr>
            </w:r>
            <w:r>
              <w:rPr>
                <w:noProof/>
              </w:rPr>
              <w:fldChar w:fldCharType="separate"/>
            </w:r>
            <w:r>
              <w:rPr>
                <w:noProof/>
              </w:rPr>
              <w:t>1</w:t>
            </w:r>
            <w:r>
              <w:rPr>
                <w:noProof/>
              </w:rPr>
              <w:fldChar w:fldCharType="end"/>
            </w:r>
          </w:hyperlink>
        </w:p>
        <w:p w14:paraId="57695FB0" w14:textId="77777777" w:rsidR="000D4308" w:rsidRDefault="000D4308">
          <w:pPr>
            <w:pStyle w:val="TOC3"/>
            <w:tabs>
              <w:tab w:val="right" w:leader="dot" w:pos="9350"/>
            </w:tabs>
            <w:rPr>
              <w:noProof/>
            </w:rPr>
          </w:pPr>
          <w:hyperlink w:anchor="_Toc231768728" w:history="1">
            <w:r w:rsidRPr="000C25DE">
              <w:rPr>
                <w:rStyle w:val="Hyperlink"/>
                <w:noProof/>
              </w:rPr>
              <w:t>Step 1 — Missing Value Detection</w:t>
            </w:r>
            <w:r>
              <w:rPr>
                <w:noProof/>
              </w:rPr>
              <w:tab/>
            </w:r>
            <w:r>
              <w:rPr>
                <w:noProof/>
              </w:rPr>
              <w:fldChar w:fldCharType="begin"/>
            </w:r>
            <w:r>
              <w:rPr>
                <w:noProof/>
              </w:rPr>
              <w:instrText xml:space="preserve"> PAGEREF _Toc231768728 \h </w:instrText>
            </w:r>
            <w:r>
              <w:rPr>
                <w:noProof/>
              </w:rPr>
            </w:r>
            <w:r>
              <w:rPr>
                <w:noProof/>
              </w:rPr>
              <w:fldChar w:fldCharType="separate"/>
            </w:r>
            <w:r>
              <w:rPr>
                <w:noProof/>
              </w:rPr>
              <w:t>1</w:t>
            </w:r>
            <w:r>
              <w:rPr>
                <w:noProof/>
              </w:rPr>
              <w:fldChar w:fldCharType="end"/>
            </w:r>
          </w:hyperlink>
        </w:p>
        <w:p w14:paraId="0088BBCF" w14:textId="77777777" w:rsidR="000D4308" w:rsidRDefault="000D4308">
          <w:pPr>
            <w:pStyle w:val="TOC3"/>
            <w:tabs>
              <w:tab w:val="right" w:leader="dot" w:pos="9350"/>
            </w:tabs>
            <w:rPr>
              <w:noProof/>
            </w:rPr>
          </w:pPr>
          <w:hyperlink w:anchor="_Toc231768729" w:history="1">
            <w:r w:rsidRPr="000C25DE">
              <w:rPr>
                <w:rStyle w:val="Hyperlink"/>
                <w:noProof/>
              </w:rPr>
              <w:t>Step 2 — Row Removal</w:t>
            </w:r>
            <w:r>
              <w:rPr>
                <w:noProof/>
              </w:rPr>
              <w:tab/>
            </w:r>
            <w:r>
              <w:rPr>
                <w:noProof/>
              </w:rPr>
              <w:fldChar w:fldCharType="begin"/>
            </w:r>
            <w:r>
              <w:rPr>
                <w:noProof/>
              </w:rPr>
              <w:instrText xml:space="preserve"> PAGEREF _Toc231768729 \h </w:instrText>
            </w:r>
            <w:r>
              <w:rPr>
                <w:noProof/>
              </w:rPr>
            </w:r>
            <w:r>
              <w:rPr>
                <w:noProof/>
              </w:rPr>
              <w:fldChar w:fldCharType="separate"/>
            </w:r>
            <w:r>
              <w:rPr>
                <w:noProof/>
              </w:rPr>
              <w:t>1</w:t>
            </w:r>
            <w:r>
              <w:rPr>
                <w:noProof/>
              </w:rPr>
              <w:fldChar w:fldCharType="end"/>
            </w:r>
          </w:hyperlink>
        </w:p>
        <w:p w14:paraId="189991A6" w14:textId="77777777" w:rsidR="000D4308" w:rsidRDefault="000D4308">
          <w:pPr>
            <w:pStyle w:val="TOC3"/>
            <w:tabs>
              <w:tab w:val="right" w:leader="dot" w:pos="9350"/>
            </w:tabs>
            <w:rPr>
              <w:noProof/>
            </w:rPr>
          </w:pPr>
          <w:hyperlink w:anchor="_Toc231768730" w:history="1">
            <w:r w:rsidRPr="000C25DE">
              <w:rPr>
                <w:rStyle w:val="Hyperlink"/>
                <w:noProof/>
              </w:rPr>
              <w:t>Step 3 — Column Name Standardisation</w:t>
            </w:r>
            <w:r>
              <w:rPr>
                <w:noProof/>
              </w:rPr>
              <w:tab/>
            </w:r>
            <w:r>
              <w:rPr>
                <w:noProof/>
              </w:rPr>
              <w:fldChar w:fldCharType="begin"/>
            </w:r>
            <w:r>
              <w:rPr>
                <w:noProof/>
              </w:rPr>
              <w:instrText xml:space="preserve"> PAGEREF _Toc231768730 \h </w:instrText>
            </w:r>
            <w:r>
              <w:rPr>
                <w:noProof/>
              </w:rPr>
            </w:r>
            <w:r>
              <w:rPr>
                <w:noProof/>
              </w:rPr>
              <w:fldChar w:fldCharType="separate"/>
            </w:r>
            <w:r>
              <w:rPr>
                <w:noProof/>
              </w:rPr>
              <w:t>1</w:t>
            </w:r>
            <w:r>
              <w:rPr>
                <w:noProof/>
              </w:rPr>
              <w:fldChar w:fldCharType="end"/>
            </w:r>
          </w:hyperlink>
        </w:p>
        <w:p w14:paraId="56754F8B" w14:textId="77777777" w:rsidR="000D4308" w:rsidRDefault="000D4308">
          <w:pPr>
            <w:pStyle w:val="TOC3"/>
            <w:tabs>
              <w:tab w:val="right" w:leader="dot" w:pos="9350"/>
            </w:tabs>
            <w:rPr>
              <w:noProof/>
            </w:rPr>
          </w:pPr>
          <w:hyperlink w:anchor="_Toc231768731" w:history="1">
            <w:r w:rsidRPr="000C25DE">
              <w:rPr>
                <w:rStyle w:val="Hyperlink"/>
                <w:noProof/>
              </w:rPr>
              <w:t>Step 4 — Date Parsing &amp; Conversion</w:t>
            </w:r>
            <w:r>
              <w:rPr>
                <w:noProof/>
              </w:rPr>
              <w:tab/>
            </w:r>
            <w:r>
              <w:rPr>
                <w:noProof/>
              </w:rPr>
              <w:fldChar w:fldCharType="begin"/>
            </w:r>
            <w:r>
              <w:rPr>
                <w:noProof/>
              </w:rPr>
              <w:instrText xml:space="preserve"> PAGEREF _Toc231768731 \h </w:instrText>
            </w:r>
            <w:r>
              <w:rPr>
                <w:noProof/>
              </w:rPr>
            </w:r>
            <w:r>
              <w:rPr>
                <w:noProof/>
              </w:rPr>
              <w:fldChar w:fldCharType="separate"/>
            </w:r>
            <w:r>
              <w:rPr>
                <w:noProof/>
              </w:rPr>
              <w:t>1</w:t>
            </w:r>
            <w:r>
              <w:rPr>
                <w:noProof/>
              </w:rPr>
              <w:fldChar w:fldCharType="end"/>
            </w:r>
          </w:hyperlink>
        </w:p>
        <w:p w14:paraId="6D795C5A" w14:textId="77777777" w:rsidR="000D4308" w:rsidRDefault="000D4308">
          <w:pPr>
            <w:pStyle w:val="TOC3"/>
            <w:tabs>
              <w:tab w:val="right" w:leader="dot" w:pos="9350"/>
            </w:tabs>
            <w:rPr>
              <w:noProof/>
            </w:rPr>
          </w:pPr>
          <w:hyperlink w:anchor="_Toc231768732" w:history="1">
            <w:r w:rsidRPr="000C25DE">
              <w:rPr>
                <w:rStyle w:val="Hyperlink"/>
                <w:noProof/>
              </w:rPr>
              <w:t>Step 5 — Data Type Validation</w:t>
            </w:r>
            <w:r>
              <w:rPr>
                <w:noProof/>
              </w:rPr>
              <w:tab/>
            </w:r>
            <w:r>
              <w:rPr>
                <w:noProof/>
              </w:rPr>
              <w:fldChar w:fldCharType="begin"/>
            </w:r>
            <w:r>
              <w:rPr>
                <w:noProof/>
              </w:rPr>
              <w:instrText xml:space="preserve"> PAGEREF _Toc231768732 \h </w:instrText>
            </w:r>
            <w:r>
              <w:rPr>
                <w:noProof/>
              </w:rPr>
            </w:r>
            <w:r>
              <w:rPr>
                <w:noProof/>
              </w:rPr>
              <w:fldChar w:fldCharType="separate"/>
            </w:r>
            <w:r>
              <w:rPr>
                <w:noProof/>
              </w:rPr>
              <w:t>1</w:t>
            </w:r>
            <w:r>
              <w:rPr>
                <w:noProof/>
              </w:rPr>
              <w:fldChar w:fldCharType="end"/>
            </w:r>
          </w:hyperlink>
        </w:p>
        <w:p w14:paraId="63D8CA8D" w14:textId="77777777" w:rsidR="000D4308" w:rsidRDefault="000D4308">
          <w:pPr>
            <w:pStyle w:val="TOC3"/>
            <w:tabs>
              <w:tab w:val="right" w:leader="dot" w:pos="9350"/>
            </w:tabs>
            <w:rPr>
              <w:noProof/>
            </w:rPr>
          </w:pPr>
          <w:hyperlink w:anchor="_Toc231768733" w:history="1">
            <w:r w:rsidRPr="000C25DE">
              <w:rPr>
                <w:rStyle w:val="Hyperlink"/>
                <w:noProof/>
              </w:rPr>
              <w:t>Step 6 — Duplicate Record Check</w:t>
            </w:r>
            <w:r>
              <w:rPr>
                <w:noProof/>
              </w:rPr>
              <w:tab/>
            </w:r>
            <w:r>
              <w:rPr>
                <w:noProof/>
              </w:rPr>
              <w:fldChar w:fldCharType="begin"/>
            </w:r>
            <w:r>
              <w:rPr>
                <w:noProof/>
              </w:rPr>
              <w:instrText xml:space="preserve"> PAGEREF _Toc231768733 \h </w:instrText>
            </w:r>
            <w:r>
              <w:rPr>
                <w:noProof/>
              </w:rPr>
            </w:r>
            <w:r>
              <w:rPr>
                <w:noProof/>
              </w:rPr>
              <w:fldChar w:fldCharType="separate"/>
            </w:r>
            <w:r>
              <w:rPr>
                <w:noProof/>
              </w:rPr>
              <w:t>1</w:t>
            </w:r>
            <w:r>
              <w:rPr>
                <w:noProof/>
              </w:rPr>
              <w:fldChar w:fldCharType="end"/>
            </w:r>
          </w:hyperlink>
        </w:p>
        <w:p w14:paraId="0EDF65C2" w14:textId="77777777" w:rsidR="000D4308" w:rsidRDefault="000D4308">
          <w:pPr>
            <w:pStyle w:val="TOC2"/>
            <w:tabs>
              <w:tab w:val="right" w:leader="dot" w:pos="9350"/>
            </w:tabs>
            <w:rPr>
              <w:noProof/>
            </w:rPr>
          </w:pPr>
          <w:hyperlink w:anchor="_Toc231768734" w:history="1">
            <w:r w:rsidRPr="000C25DE">
              <w:rPr>
                <w:rStyle w:val="Hyperlink"/>
                <w:noProof/>
              </w:rPr>
              <w:t>3.2 Final Dataset Summary</w:t>
            </w:r>
            <w:r>
              <w:rPr>
                <w:noProof/>
              </w:rPr>
              <w:tab/>
            </w:r>
            <w:r>
              <w:rPr>
                <w:noProof/>
              </w:rPr>
              <w:fldChar w:fldCharType="begin"/>
            </w:r>
            <w:r>
              <w:rPr>
                <w:noProof/>
              </w:rPr>
              <w:instrText xml:space="preserve"> PAGEREF _Toc231768734 \h </w:instrText>
            </w:r>
            <w:r>
              <w:rPr>
                <w:noProof/>
              </w:rPr>
            </w:r>
            <w:r>
              <w:rPr>
                <w:noProof/>
              </w:rPr>
              <w:fldChar w:fldCharType="separate"/>
            </w:r>
            <w:r>
              <w:rPr>
                <w:noProof/>
              </w:rPr>
              <w:t>1</w:t>
            </w:r>
            <w:r>
              <w:rPr>
                <w:noProof/>
              </w:rPr>
              <w:fldChar w:fldCharType="end"/>
            </w:r>
          </w:hyperlink>
        </w:p>
        <w:p w14:paraId="2B4F717C" w14:textId="77777777" w:rsidR="000D4308" w:rsidRDefault="000D4308">
          <w:pPr>
            <w:pStyle w:val="TOC1"/>
            <w:tabs>
              <w:tab w:val="right" w:leader="dot" w:pos="9350"/>
            </w:tabs>
            <w:rPr>
              <w:noProof/>
            </w:rPr>
          </w:pPr>
          <w:hyperlink w:anchor="_Toc231768735" w:history="1">
            <w:r w:rsidRPr="000C25DE">
              <w:rPr>
                <w:rStyle w:val="Hyperlink"/>
                <w:noProof/>
              </w:rPr>
              <w:t>4. Unemployment Trend Analysis</w:t>
            </w:r>
            <w:r>
              <w:rPr>
                <w:noProof/>
              </w:rPr>
              <w:tab/>
            </w:r>
            <w:r>
              <w:rPr>
                <w:noProof/>
              </w:rPr>
              <w:fldChar w:fldCharType="begin"/>
            </w:r>
            <w:r>
              <w:rPr>
                <w:noProof/>
              </w:rPr>
              <w:instrText xml:space="preserve"> PAGEREF _Toc231768735 \h </w:instrText>
            </w:r>
            <w:r>
              <w:rPr>
                <w:noProof/>
              </w:rPr>
            </w:r>
            <w:r>
              <w:rPr>
                <w:noProof/>
              </w:rPr>
              <w:fldChar w:fldCharType="separate"/>
            </w:r>
            <w:r>
              <w:rPr>
                <w:noProof/>
              </w:rPr>
              <w:t>1</w:t>
            </w:r>
            <w:r>
              <w:rPr>
                <w:noProof/>
              </w:rPr>
              <w:fldChar w:fldCharType="end"/>
            </w:r>
          </w:hyperlink>
        </w:p>
        <w:p w14:paraId="21C169C1" w14:textId="77777777" w:rsidR="000D4308" w:rsidRDefault="000D4308">
          <w:pPr>
            <w:pStyle w:val="TOC2"/>
            <w:tabs>
              <w:tab w:val="right" w:leader="dot" w:pos="9350"/>
            </w:tabs>
            <w:rPr>
              <w:noProof/>
            </w:rPr>
          </w:pPr>
          <w:hyperlink w:anchor="_Toc231768736" w:history="1">
            <w:r w:rsidRPr="000C25DE">
              <w:rPr>
                <w:rStyle w:val="Hyperlink"/>
                <w:noProof/>
              </w:rPr>
              <w:t>4.1 National Monthly Trend</w:t>
            </w:r>
            <w:r>
              <w:rPr>
                <w:noProof/>
              </w:rPr>
              <w:tab/>
            </w:r>
            <w:r>
              <w:rPr>
                <w:noProof/>
              </w:rPr>
              <w:fldChar w:fldCharType="begin"/>
            </w:r>
            <w:r>
              <w:rPr>
                <w:noProof/>
              </w:rPr>
              <w:instrText xml:space="preserve"> PAGEREF _Toc231768736 \h </w:instrText>
            </w:r>
            <w:r>
              <w:rPr>
                <w:noProof/>
              </w:rPr>
            </w:r>
            <w:r>
              <w:rPr>
                <w:noProof/>
              </w:rPr>
              <w:fldChar w:fldCharType="separate"/>
            </w:r>
            <w:r>
              <w:rPr>
                <w:noProof/>
              </w:rPr>
              <w:t>1</w:t>
            </w:r>
            <w:r>
              <w:rPr>
                <w:noProof/>
              </w:rPr>
              <w:fldChar w:fldCharType="end"/>
            </w:r>
          </w:hyperlink>
        </w:p>
        <w:p w14:paraId="1402E470" w14:textId="77777777" w:rsidR="000D4308" w:rsidRDefault="000D4308">
          <w:pPr>
            <w:pStyle w:val="TOC3"/>
            <w:tabs>
              <w:tab w:val="right" w:leader="dot" w:pos="9350"/>
            </w:tabs>
            <w:rPr>
              <w:noProof/>
            </w:rPr>
          </w:pPr>
          <w:hyperlink w:anchor="_Toc231768737" w:history="1">
            <w:r w:rsidRPr="000C25DE">
              <w:rPr>
                <w:rStyle w:val="Hyperlink"/>
                <w:noProof/>
              </w:rPr>
              <w:t>Phase 1 — Pre-COVID Baseline (May 2019 – February 2020)</w:t>
            </w:r>
            <w:r>
              <w:rPr>
                <w:noProof/>
              </w:rPr>
              <w:tab/>
            </w:r>
            <w:r>
              <w:rPr>
                <w:noProof/>
              </w:rPr>
              <w:fldChar w:fldCharType="begin"/>
            </w:r>
            <w:r>
              <w:rPr>
                <w:noProof/>
              </w:rPr>
              <w:instrText xml:space="preserve"> PAGEREF _Toc231768737 \h </w:instrText>
            </w:r>
            <w:r>
              <w:rPr>
                <w:noProof/>
              </w:rPr>
            </w:r>
            <w:r>
              <w:rPr>
                <w:noProof/>
              </w:rPr>
              <w:fldChar w:fldCharType="separate"/>
            </w:r>
            <w:r>
              <w:rPr>
                <w:noProof/>
              </w:rPr>
              <w:t>1</w:t>
            </w:r>
            <w:r>
              <w:rPr>
                <w:noProof/>
              </w:rPr>
              <w:fldChar w:fldCharType="end"/>
            </w:r>
          </w:hyperlink>
        </w:p>
        <w:p w14:paraId="4E024F90" w14:textId="77777777" w:rsidR="000D4308" w:rsidRDefault="000D4308">
          <w:pPr>
            <w:pStyle w:val="TOC3"/>
            <w:tabs>
              <w:tab w:val="right" w:leader="dot" w:pos="9350"/>
            </w:tabs>
            <w:rPr>
              <w:noProof/>
            </w:rPr>
          </w:pPr>
          <w:hyperlink w:anchor="_Toc231768738" w:history="1">
            <w:r w:rsidRPr="000C25DE">
              <w:rPr>
                <w:rStyle w:val="Hyperlink"/>
                <w:noProof/>
              </w:rPr>
              <w:t>Phase 2 — COVID-19 Shock (March 2020 – May 2020)</w:t>
            </w:r>
            <w:r>
              <w:rPr>
                <w:noProof/>
              </w:rPr>
              <w:tab/>
            </w:r>
            <w:r>
              <w:rPr>
                <w:noProof/>
              </w:rPr>
              <w:fldChar w:fldCharType="begin"/>
            </w:r>
            <w:r>
              <w:rPr>
                <w:noProof/>
              </w:rPr>
              <w:instrText xml:space="preserve"> PAGEREF _Toc231768738 \h </w:instrText>
            </w:r>
            <w:r>
              <w:rPr>
                <w:noProof/>
              </w:rPr>
            </w:r>
            <w:r>
              <w:rPr>
                <w:noProof/>
              </w:rPr>
              <w:fldChar w:fldCharType="separate"/>
            </w:r>
            <w:r>
              <w:rPr>
                <w:noProof/>
              </w:rPr>
              <w:t>1</w:t>
            </w:r>
            <w:r>
              <w:rPr>
                <w:noProof/>
              </w:rPr>
              <w:fldChar w:fldCharType="end"/>
            </w:r>
          </w:hyperlink>
        </w:p>
        <w:p w14:paraId="49B32DF7" w14:textId="77777777" w:rsidR="000D4308" w:rsidRDefault="000D4308">
          <w:pPr>
            <w:pStyle w:val="TOC3"/>
            <w:tabs>
              <w:tab w:val="right" w:leader="dot" w:pos="9350"/>
            </w:tabs>
            <w:rPr>
              <w:noProof/>
            </w:rPr>
          </w:pPr>
          <w:hyperlink w:anchor="_Toc231768739" w:history="1">
            <w:r w:rsidRPr="000C25DE">
              <w:rPr>
                <w:rStyle w:val="Hyperlink"/>
                <w:noProof/>
              </w:rPr>
              <w:t>Phase 3 — Early Recovery (June 2020)</w:t>
            </w:r>
            <w:r>
              <w:rPr>
                <w:noProof/>
              </w:rPr>
              <w:tab/>
            </w:r>
            <w:r>
              <w:rPr>
                <w:noProof/>
              </w:rPr>
              <w:fldChar w:fldCharType="begin"/>
            </w:r>
            <w:r>
              <w:rPr>
                <w:noProof/>
              </w:rPr>
              <w:instrText xml:space="preserve"> PAGEREF _Toc231768739 \h </w:instrText>
            </w:r>
            <w:r>
              <w:rPr>
                <w:noProof/>
              </w:rPr>
            </w:r>
            <w:r>
              <w:rPr>
                <w:noProof/>
              </w:rPr>
              <w:fldChar w:fldCharType="separate"/>
            </w:r>
            <w:r>
              <w:rPr>
                <w:noProof/>
              </w:rPr>
              <w:t>1</w:t>
            </w:r>
            <w:r>
              <w:rPr>
                <w:noProof/>
              </w:rPr>
              <w:fldChar w:fldCharType="end"/>
            </w:r>
          </w:hyperlink>
        </w:p>
        <w:p w14:paraId="79F730B9" w14:textId="77777777" w:rsidR="000D4308" w:rsidRDefault="000D4308">
          <w:pPr>
            <w:pStyle w:val="TOC2"/>
            <w:tabs>
              <w:tab w:val="right" w:leader="dot" w:pos="9350"/>
            </w:tabs>
            <w:rPr>
              <w:noProof/>
            </w:rPr>
          </w:pPr>
          <w:hyperlink w:anchor="_Toc231768740" w:history="1">
            <w:r w:rsidRPr="000C25DE">
              <w:rPr>
                <w:rStyle w:val="Hyperlink"/>
                <w:noProof/>
              </w:rPr>
              <w:t>4.2 Key Trend Metrics</w:t>
            </w:r>
            <w:r>
              <w:rPr>
                <w:noProof/>
              </w:rPr>
              <w:tab/>
            </w:r>
            <w:r>
              <w:rPr>
                <w:noProof/>
              </w:rPr>
              <w:fldChar w:fldCharType="begin"/>
            </w:r>
            <w:r>
              <w:rPr>
                <w:noProof/>
              </w:rPr>
              <w:instrText xml:space="preserve"> PAGEREF _Toc231768740 \h </w:instrText>
            </w:r>
            <w:r>
              <w:rPr>
                <w:noProof/>
              </w:rPr>
            </w:r>
            <w:r>
              <w:rPr>
                <w:noProof/>
              </w:rPr>
              <w:fldChar w:fldCharType="separate"/>
            </w:r>
            <w:r>
              <w:rPr>
                <w:noProof/>
              </w:rPr>
              <w:t>1</w:t>
            </w:r>
            <w:r>
              <w:rPr>
                <w:noProof/>
              </w:rPr>
              <w:fldChar w:fldCharType="end"/>
            </w:r>
          </w:hyperlink>
        </w:p>
        <w:p w14:paraId="1B151ACD" w14:textId="77777777" w:rsidR="000D4308" w:rsidRDefault="000D4308">
          <w:pPr>
            <w:pStyle w:val="TOC1"/>
            <w:tabs>
              <w:tab w:val="right" w:leader="dot" w:pos="9350"/>
            </w:tabs>
            <w:rPr>
              <w:noProof/>
            </w:rPr>
          </w:pPr>
          <w:hyperlink w:anchor="_Toc231768741" w:history="1">
            <w:r w:rsidRPr="000C25DE">
              <w:rPr>
                <w:rStyle w:val="Hyperlink"/>
                <w:noProof/>
              </w:rPr>
              <w:t>5. Regional Analysis</w:t>
            </w:r>
            <w:r>
              <w:rPr>
                <w:noProof/>
              </w:rPr>
              <w:tab/>
            </w:r>
            <w:r>
              <w:rPr>
                <w:noProof/>
              </w:rPr>
              <w:fldChar w:fldCharType="begin"/>
            </w:r>
            <w:r>
              <w:rPr>
                <w:noProof/>
              </w:rPr>
              <w:instrText xml:space="preserve"> PAGEREF _Toc231768741 \h </w:instrText>
            </w:r>
            <w:r>
              <w:rPr>
                <w:noProof/>
              </w:rPr>
            </w:r>
            <w:r>
              <w:rPr>
                <w:noProof/>
              </w:rPr>
              <w:fldChar w:fldCharType="separate"/>
            </w:r>
            <w:r>
              <w:rPr>
                <w:noProof/>
              </w:rPr>
              <w:t>1</w:t>
            </w:r>
            <w:r>
              <w:rPr>
                <w:noProof/>
              </w:rPr>
              <w:fldChar w:fldCharType="end"/>
            </w:r>
          </w:hyperlink>
        </w:p>
        <w:p w14:paraId="13B1EC0A" w14:textId="77777777" w:rsidR="000D4308" w:rsidRDefault="000D4308">
          <w:pPr>
            <w:pStyle w:val="TOC2"/>
            <w:tabs>
              <w:tab w:val="right" w:leader="dot" w:pos="9350"/>
            </w:tabs>
            <w:rPr>
              <w:noProof/>
            </w:rPr>
          </w:pPr>
          <w:hyperlink w:anchor="_Toc231768742" w:history="1">
            <w:r w:rsidRPr="000C25DE">
              <w:rPr>
                <w:rStyle w:val="Hyperlink"/>
                <w:noProof/>
              </w:rPr>
              <w:t>5.1 State-Level Unemployment Rankings</w:t>
            </w:r>
            <w:r>
              <w:rPr>
                <w:noProof/>
              </w:rPr>
              <w:tab/>
            </w:r>
            <w:r>
              <w:rPr>
                <w:noProof/>
              </w:rPr>
              <w:fldChar w:fldCharType="begin"/>
            </w:r>
            <w:r>
              <w:rPr>
                <w:noProof/>
              </w:rPr>
              <w:instrText xml:space="preserve"> PAGEREF _Toc231768742 \h </w:instrText>
            </w:r>
            <w:r>
              <w:rPr>
                <w:noProof/>
              </w:rPr>
            </w:r>
            <w:r>
              <w:rPr>
                <w:noProof/>
              </w:rPr>
              <w:fldChar w:fldCharType="separate"/>
            </w:r>
            <w:r>
              <w:rPr>
                <w:noProof/>
              </w:rPr>
              <w:t>1</w:t>
            </w:r>
            <w:r>
              <w:rPr>
                <w:noProof/>
              </w:rPr>
              <w:fldChar w:fldCharType="end"/>
            </w:r>
          </w:hyperlink>
        </w:p>
        <w:p w14:paraId="2BB8ECA3" w14:textId="77777777" w:rsidR="000D4308" w:rsidRDefault="000D4308">
          <w:pPr>
            <w:pStyle w:val="TOC2"/>
            <w:tabs>
              <w:tab w:val="right" w:leader="dot" w:pos="9350"/>
            </w:tabs>
            <w:rPr>
              <w:noProof/>
            </w:rPr>
          </w:pPr>
          <w:hyperlink w:anchor="_Toc231768743" w:history="1">
            <w:r w:rsidRPr="000C25DE">
              <w:rPr>
                <w:rStyle w:val="Hyperlink"/>
                <w:noProof/>
              </w:rPr>
              <w:t>5.2 Highest Unemployment States</w:t>
            </w:r>
            <w:r>
              <w:rPr>
                <w:noProof/>
              </w:rPr>
              <w:tab/>
            </w:r>
            <w:r>
              <w:rPr>
                <w:noProof/>
              </w:rPr>
              <w:fldChar w:fldCharType="begin"/>
            </w:r>
            <w:r>
              <w:rPr>
                <w:noProof/>
              </w:rPr>
              <w:instrText xml:space="preserve"> PAGEREF _Toc231768743 \h </w:instrText>
            </w:r>
            <w:r>
              <w:rPr>
                <w:noProof/>
              </w:rPr>
            </w:r>
            <w:r>
              <w:rPr>
                <w:noProof/>
              </w:rPr>
              <w:fldChar w:fldCharType="separate"/>
            </w:r>
            <w:r>
              <w:rPr>
                <w:noProof/>
              </w:rPr>
              <w:t>1</w:t>
            </w:r>
            <w:r>
              <w:rPr>
                <w:noProof/>
              </w:rPr>
              <w:fldChar w:fldCharType="end"/>
            </w:r>
          </w:hyperlink>
        </w:p>
        <w:p w14:paraId="705AFB1C" w14:textId="77777777" w:rsidR="000D4308" w:rsidRDefault="000D4308">
          <w:pPr>
            <w:pStyle w:val="TOC2"/>
            <w:tabs>
              <w:tab w:val="right" w:leader="dot" w:pos="9350"/>
            </w:tabs>
            <w:rPr>
              <w:noProof/>
            </w:rPr>
          </w:pPr>
          <w:hyperlink w:anchor="_Toc231768744" w:history="1">
            <w:r w:rsidRPr="000C25DE">
              <w:rPr>
                <w:rStyle w:val="Hyperlink"/>
                <w:noProof/>
              </w:rPr>
              <w:t>5.3 Lowest Unemployment States</w:t>
            </w:r>
            <w:r>
              <w:rPr>
                <w:noProof/>
              </w:rPr>
              <w:tab/>
            </w:r>
            <w:r>
              <w:rPr>
                <w:noProof/>
              </w:rPr>
              <w:fldChar w:fldCharType="begin"/>
            </w:r>
            <w:r>
              <w:rPr>
                <w:noProof/>
              </w:rPr>
              <w:instrText xml:space="preserve"> PAGEREF _Toc231768744 \h </w:instrText>
            </w:r>
            <w:r>
              <w:rPr>
                <w:noProof/>
              </w:rPr>
            </w:r>
            <w:r>
              <w:rPr>
                <w:noProof/>
              </w:rPr>
              <w:fldChar w:fldCharType="separate"/>
            </w:r>
            <w:r>
              <w:rPr>
                <w:noProof/>
              </w:rPr>
              <w:t>1</w:t>
            </w:r>
            <w:r>
              <w:rPr>
                <w:noProof/>
              </w:rPr>
              <w:fldChar w:fldCharType="end"/>
            </w:r>
          </w:hyperlink>
        </w:p>
        <w:p w14:paraId="6D604F77" w14:textId="77777777" w:rsidR="000D4308" w:rsidRDefault="000D4308">
          <w:pPr>
            <w:pStyle w:val="TOC2"/>
            <w:tabs>
              <w:tab w:val="right" w:leader="dot" w:pos="9350"/>
            </w:tabs>
            <w:rPr>
              <w:noProof/>
            </w:rPr>
          </w:pPr>
          <w:hyperlink w:anchor="_Toc231768745" w:history="1">
            <w:r w:rsidRPr="000C25DE">
              <w:rPr>
                <w:rStyle w:val="Hyperlink"/>
                <w:noProof/>
              </w:rPr>
              <w:t>5.4 Urban vs Rural Unemployment</w:t>
            </w:r>
            <w:r>
              <w:rPr>
                <w:noProof/>
              </w:rPr>
              <w:tab/>
            </w:r>
            <w:r>
              <w:rPr>
                <w:noProof/>
              </w:rPr>
              <w:fldChar w:fldCharType="begin"/>
            </w:r>
            <w:r>
              <w:rPr>
                <w:noProof/>
              </w:rPr>
              <w:instrText xml:space="preserve"> PAGEREF _Toc231768745 \h </w:instrText>
            </w:r>
            <w:r>
              <w:rPr>
                <w:noProof/>
              </w:rPr>
            </w:r>
            <w:r>
              <w:rPr>
                <w:noProof/>
              </w:rPr>
              <w:fldChar w:fldCharType="separate"/>
            </w:r>
            <w:r>
              <w:rPr>
                <w:noProof/>
              </w:rPr>
              <w:t>1</w:t>
            </w:r>
            <w:r>
              <w:rPr>
                <w:noProof/>
              </w:rPr>
              <w:fldChar w:fldCharType="end"/>
            </w:r>
          </w:hyperlink>
        </w:p>
        <w:p w14:paraId="22D57075" w14:textId="77777777" w:rsidR="000D4308" w:rsidRDefault="000D4308">
          <w:pPr>
            <w:pStyle w:val="TOC1"/>
            <w:tabs>
              <w:tab w:val="right" w:leader="dot" w:pos="9350"/>
            </w:tabs>
            <w:rPr>
              <w:noProof/>
            </w:rPr>
          </w:pPr>
          <w:hyperlink w:anchor="_Toc231768746" w:history="1">
            <w:r w:rsidRPr="000C25DE">
              <w:rPr>
                <w:rStyle w:val="Hyperlink"/>
                <w:noProof/>
              </w:rPr>
              <w:t>6. COVID-19 Impact Analysis</w:t>
            </w:r>
            <w:r>
              <w:rPr>
                <w:noProof/>
              </w:rPr>
              <w:tab/>
            </w:r>
            <w:r>
              <w:rPr>
                <w:noProof/>
              </w:rPr>
              <w:fldChar w:fldCharType="begin"/>
            </w:r>
            <w:r>
              <w:rPr>
                <w:noProof/>
              </w:rPr>
              <w:instrText xml:space="preserve"> PAGEREF _Toc231768746 \h </w:instrText>
            </w:r>
            <w:r>
              <w:rPr>
                <w:noProof/>
              </w:rPr>
            </w:r>
            <w:r>
              <w:rPr>
                <w:noProof/>
              </w:rPr>
              <w:fldChar w:fldCharType="separate"/>
            </w:r>
            <w:r>
              <w:rPr>
                <w:noProof/>
              </w:rPr>
              <w:t>1</w:t>
            </w:r>
            <w:r>
              <w:rPr>
                <w:noProof/>
              </w:rPr>
              <w:fldChar w:fldCharType="end"/>
            </w:r>
          </w:hyperlink>
        </w:p>
        <w:p w14:paraId="71480574" w14:textId="77777777" w:rsidR="000D4308" w:rsidRDefault="000D4308">
          <w:pPr>
            <w:pStyle w:val="TOC2"/>
            <w:tabs>
              <w:tab w:val="right" w:leader="dot" w:pos="9350"/>
            </w:tabs>
            <w:rPr>
              <w:noProof/>
            </w:rPr>
          </w:pPr>
          <w:hyperlink w:anchor="_Toc231768747" w:history="1">
            <w:r w:rsidRPr="000C25DE">
              <w:rPr>
                <w:rStyle w:val="Hyperlink"/>
                <w:noProof/>
              </w:rPr>
              <w:t>6.1 COVID-19 Timeline</w:t>
            </w:r>
            <w:r>
              <w:rPr>
                <w:noProof/>
              </w:rPr>
              <w:tab/>
            </w:r>
            <w:r>
              <w:rPr>
                <w:noProof/>
              </w:rPr>
              <w:fldChar w:fldCharType="begin"/>
            </w:r>
            <w:r>
              <w:rPr>
                <w:noProof/>
              </w:rPr>
              <w:instrText xml:space="preserve"> PAGEREF _Toc231768747 \h </w:instrText>
            </w:r>
            <w:r>
              <w:rPr>
                <w:noProof/>
              </w:rPr>
            </w:r>
            <w:r>
              <w:rPr>
                <w:noProof/>
              </w:rPr>
              <w:fldChar w:fldCharType="separate"/>
            </w:r>
            <w:r>
              <w:rPr>
                <w:noProof/>
              </w:rPr>
              <w:t>1</w:t>
            </w:r>
            <w:r>
              <w:rPr>
                <w:noProof/>
              </w:rPr>
              <w:fldChar w:fldCharType="end"/>
            </w:r>
          </w:hyperlink>
        </w:p>
        <w:p w14:paraId="730621E2" w14:textId="77777777" w:rsidR="000D4308" w:rsidRDefault="000D4308">
          <w:pPr>
            <w:pStyle w:val="TOC2"/>
            <w:tabs>
              <w:tab w:val="right" w:leader="dot" w:pos="9350"/>
            </w:tabs>
            <w:rPr>
              <w:noProof/>
            </w:rPr>
          </w:pPr>
          <w:hyperlink w:anchor="_Toc231768748" w:history="1">
            <w:r w:rsidRPr="000C25DE">
              <w:rPr>
                <w:rStyle w:val="Hyperlink"/>
                <w:noProof/>
              </w:rPr>
              <w:t>6.2 Phase Comparison</w:t>
            </w:r>
            <w:r>
              <w:rPr>
                <w:noProof/>
              </w:rPr>
              <w:tab/>
            </w:r>
            <w:r>
              <w:rPr>
                <w:noProof/>
              </w:rPr>
              <w:fldChar w:fldCharType="begin"/>
            </w:r>
            <w:r>
              <w:rPr>
                <w:noProof/>
              </w:rPr>
              <w:instrText xml:space="preserve"> PAGEREF _Toc231768748 \h </w:instrText>
            </w:r>
            <w:r>
              <w:rPr>
                <w:noProof/>
              </w:rPr>
            </w:r>
            <w:r>
              <w:rPr>
                <w:noProof/>
              </w:rPr>
              <w:fldChar w:fldCharType="separate"/>
            </w:r>
            <w:r>
              <w:rPr>
                <w:noProof/>
              </w:rPr>
              <w:t>1</w:t>
            </w:r>
            <w:r>
              <w:rPr>
                <w:noProof/>
              </w:rPr>
              <w:fldChar w:fldCharType="end"/>
            </w:r>
          </w:hyperlink>
        </w:p>
        <w:p w14:paraId="4D4EC6EC" w14:textId="77777777" w:rsidR="000D4308" w:rsidRDefault="000D4308">
          <w:pPr>
            <w:pStyle w:val="TOC2"/>
            <w:tabs>
              <w:tab w:val="right" w:leader="dot" w:pos="9350"/>
            </w:tabs>
            <w:rPr>
              <w:noProof/>
            </w:rPr>
          </w:pPr>
          <w:hyperlink w:anchor="_Toc231768749" w:history="1">
            <w:r w:rsidRPr="000C25DE">
              <w:rPr>
                <w:rStyle w:val="Hyperlink"/>
                <w:noProof/>
              </w:rPr>
              <w:t>6.3 Sectoral Impact Analysis</w:t>
            </w:r>
            <w:r>
              <w:rPr>
                <w:noProof/>
              </w:rPr>
              <w:tab/>
            </w:r>
            <w:r>
              <w:rPr>
                <w:noProof/>
              </w:rPr>
              <w:fldChar w:fldCharType="begin"/>
            </w:r>
            <w:r>
              <w:rPr>
                <w:noProof/>
              </w:rPr>
              <w:instrText xml:space="preserve"> PAGEREF _Toc231768749 \h </w:instrText>
            </w:r>
            <w:r>
              <w:rPr>
                <w:noProof/>
              </w:rPr>
            </w:r>
            <w:r>
              <w:rPr>
                <w:noProof/>
              </w:rPr>
              <w:fldChar w:fldCharType="separate"/>
            </w:r>
            <w:r>
              <w:rPr>
                <w:noProof/>
              </w:rPr>
              <w:t>1</w:t>
            </w:r>
            <w:r>
              <w:rPr>
                <w:noProof/>
              </w:rPr>
              <w:fldChar w:fldCharType="end"/>
            </w:r>
          </w:hyperlink>
        </w:p>
        <w:p w14:paraId="62323442" w14:textId="77777777" w:rsidR="000D4308" w:rsidRDefault="000D4308">
          <w:pPr>
            <w:pStyle w:val="TOC2"/>
            <w:tabs>
              <w:tab w:val="right" w:leader="dot" w:pos="9350"/>
            </w:tabs>
            <w:rPr>
              <w:noProof/>
            </w:rPr>
          </w:pPr>
          <w:hyperlink w:anchor="_Toc231768750" w:history="1">
            <w:r w:rsidRPr="000C25DE">
              <w:rPr>
                <w:rStyle w:val="Hyperlink"/>
                <w:noProof/>
              </w:rPr>
              <w:t>6.4 Recovery Velocity</w:t>
            </w:r>
            <w:r>
              <w:rPr>
                <w:noProof/>
              </w:rPr>
              <w:tab/>
            </w:r>
            <w:r>
              <w:rPr>
                <w:noProof/>
              </w:rPr>
              <w:fldChar w:fldCharType="begin"/>
            </w:r>
            <w:r>
              <w:rPr>
                <w:noProof/>
              </w:rPr>
              <w:instrText xml:space="preserve"> PAGEREF _Toc231768750 \h </w:instrText>
            </w:r>
            <w:r>
              <w:rPr>
                <w:noProof/>
              </w:rPr>
            </w:r>
            <w:r>
              <w:rPr>
                <w:noProof/>
              </w:rPr>
              <w:fldChar w:fldCharType="separate"/>
            </w:r>
            <w:r>
              <w:rPr>
                <w:noProof/>
              </w:rPr>
              <w:t>1</w:t>
            </w:r>
            <w:r>
              <w:rPr>
                <w:noProof/>
              </w:rPr>
              <w:fldChar w:fldCharType="end"/>
            </w:r>
          </w:hyperlink>
        </w:p>
        <w:p w14:paraId="3B0BB0BA" w14:textId="77777777" w:rsidR="000D4308" w:rsidRDefault="000D4308">
          <w:pPr>
            <w:pStyle w:val="TOC1"/>
            <w:tabs>
              <w:tab w:val="right" w:leader="dot" w:pos="9350"/>
            </w:tabs>
            <w:rPr>
              <w:noProof/>
            </w:rPr>
          </w:pPr>
          <w:hyperlink w:anchor="_Toc231768751" w:history="1">
            <w:r w:rsidRPr="000C25DE">
              <w:rPr>
                <w:rStyle w:val="Hyperlink"/>
                <w:noProof/>
              </w:rPr>
              <w:t>7. Seasonal Trend Analysis</w:t>
            </w:r>
            <w:r>
              <w:rPr>
                <w:noProof/>
              </w:rPr>
              <w:tab/>
            </w:r>
            <w:r>
              <w:rPr>
                <w:noProof/>
              </w:rPr>
              <w:fldChar w:fldCharType="begin"/>
            </w:r>
            <w:r>
              <w:rPr>
                <w:noProof/>
              </w:rPr>
              <w:instrText xml:space="preserve"> PAGEREF _Toc231768751 \h </w:instrText>
            </w:r>
            <w:r>
              <w:rPr>
                <w:noProof/>
              </w:rPr>
            </w:r>
            <w:r>
              <w:rPr>
                <w:noProof/>
              </w:rPr>
              <w:fldChar w:fldCharType="separate"/>
            </w:r>
            <w:r>
              <w:rPr>
                <w:noProof/>
              </w:rPr>
              <w:t>1</w:t>
            </w:r>
            <w:r>
              <w:rPr>
                <w:noProof/>
              </w:rPr>
              <w:fldChar w:fldCharType="end"/>
            </w:r>
          </w:hyperlink>
        </w:p>
        <w:p w14:paraId="4A87A6DD" w14:textId="77777777" w:rsidR="000D4308" w:rsidRDefault="000D4308">
          <w:pPr>
            <w:pStyle w:val="TOC2"/>
            <w:tabs>
              <w:tab w:val="right" w:leader="dot" w:pos="9350"/>
            </w:tabs>
            <w:rPr>
              <w:noProof/>
            </w:rPr>
          </w:pPr>
          <w:hyperlink w:anchor="_Toc231768752" w:history="1">
            <w:r w:rsidRPr="000C25DE">
              <w:rPr>
                <w:rStyle w:val="Hyperlink"/>
                <w:noProof/>
              </w:rPr>
              <w:t>7.1 Monthly Seasonal Pattern</w:t>
            </w:r>
            <w:r>
              <w:rPr>
                <w:noProof/>
              </w:rPr>
              <w:tab/>
            </w:r>
            <w:r>
              <w:rPr>
                <w:noProof/>
              </w:rPr>
              <w:fldChar w:fldCharType="begin"/>
            </w:r>
            <w:r>
              <w:rPr>
                <w:noProof/>
              </w:rPr>
              <w:instrText xml:space="preserve"> PAGEREF _Toc231768752 \h </w:instrText>
            </w:r>
            <w:r>
              <w:rPr>
                <w:noProof/>
              </w:rPr>
            </w:r>
            <w:r>
              <w:rPr>
                <w:noProof/>
              </w:rPr>
              <w:fldChar w:fldCharType="separate"/>
            </w:r>
            <w:r>
              <w:rPr>
                <w:noProof/>
              </w:rPr>
              <w:t>1</w:t>
            </w:r>
            <w:r>
              <w:rPr>
                <w:noProof/>
              </w:rPr>
              <w:fldChar w:fldCharType="end"/>
            </w:r>
          </w:hyperlink>
        </w:p>
        <w:p w14:paraId="51193736" w14:textId="77777777" w:rsidR="000D4308" w:rsidRDefault="000D4308">
          <w:pPr>
            <w:pStyle w:val="TOC2"/>
            <w:tabs>
              <w:tab w:val="right" w:leader="dot" w:pos="9350"/>
            </w:tabs>
            <w:rPr>
              <w:noProof/>
            </w:rPr>
          </w:pPr>
          <w:hyperlink w:anchor="_Toc231768753" w:history="1">
            <w:r w:rsidRPr="000C25DE">
              <w:rPr>
                <w:rStyle w:val="Hyperlink"/>
                <w:noProof/>
              </w:rPr>
              <w:t>7.2 Monthly Breakdown</w:t>
            </w:r>
            <w:r>
              <w:rPr>
                <w:noProof/>
              </w:rPr>
              <w:tab/>
            </w:r>
            <w:r>
              <w:rPr>
                <w:noProof/>
              </w:rPr>
              <w:fldChar w:fldCharType="begin"/>
            </w:r>
            <w:r>
              <w:rPr>
                <w:noProof/>
              </w:rPr>
              <w:instrText xml:space="preserve"> PAGEREF _Toc231768753 \h </w:instrText>
            </w:r>
            <w:r>
              <w:rPr>
                <w:noProof/>
              </w:rPr>
            </w:r>
            <w:r>
              <w:rPr>
                <w:noProof/>
              </w:rPr>
              <w:fldChar w:fldCharType="separate"/>
            </w:r>
            <w:r>
              <w:rPr>
                <w:noProof/>
              </w:rPr>
              <w:t>1</w:t>
            </w:r>
            <w:r>
              <w:rPr>
                <w:noProof/>
              </w:rPr>
              <w:fldChar w:fldCharType="end"/>
            </w:r>
          </w:hyperlink>
        </w:p>
        <w:p w14:paraId="4F680508" w14:textId="77777777" w:rsidR="000D4308" w:rsidRDefault="000D4308">
          <w:pPr>
            <w:pStyle w:val="TOC2"/>
            <w:tabs>
              <w:tab w:val="right" w:leader="dot" w:pos="9350"/>
            </w:tabs>
            <w:rPr>
              <w:noProof/>
            </w:rPr>
          </w:pPr>
          <w:hyperlink w:anchor="_Toc231768754" w:history="1">
            <w:r w:rsidRPr="000C25DE">
              <w:rPr>
                <w:rStyle w:val="Hyperlink"/>
                <w:noProof/>
              </w:rPr>
              <w:t>7.3 Seasonal Observations</w:t>
            </w:r>
            <w:r>
              <w:rPr>
                <w:noProof/>
              </w:rPr>
              <w:tab/>
            </w:r>
            <w:r>
              <w:rPr>
                <w:noProof/>
              </w:rPr>
              <w:fldChar w:fldCharType="begin"/>
            </w:r>
            <w:r>
              <w:rPr>
                <w:noProof/>
              </w:rPr>
              <w:instrText xml:space="preserve"> PAGEREF _Toc231768754 \h </w:instrText>
            </w:r>
            <w:r>
              <w:rPr>
                <w:noProof/>
              </w:rPr>
            </w:r>
            <w:r>
              <w:rPr>
                <w:noProof/>
              </w:rPr>
              <w:fldChar w:fldCharType="separate"/>
            </w:r>
            <w:r>
              <w:rPr>
                <w:noProof/>
              </w:rPr>
              <w:t>1</w:t>
            </w:r>
            <w:r>
              <w:rPr>
                <w:noProof/>
              </w:rPr>
              <w:fldChar w:fldCharType="end"/>
            </w:r>
          </w:hyperlink>
        </w:p>
        <w:p w14:paraId="6495EBC1" w14:textId="77777777" w:rsidR="000D4308" w:rsidRDefault="000D4308">
          <w:pPr>
            <w:pStyle w:val="TOC1"/>
            <w:tabs>
              <w:tab w:val="right" w:leader="dot" w:pos="9350"/>
            </w:tabs>
            <w:rPr>
              <w:noProof/>
            </w:rPr>
          </w:pPr>
          <w:hyperlink w:anchor="_Toc231768755" w:history="1">
            <w:r w:rsidRPr="000C25DE">
              <w:rPr>
                <w:rStyle w:val="Hyperlink"/>
                <w:noProof/>
              </w:rPr>
              <w:t>8. Labour Force Participation Rate Analysis</w:t>
            </w:r>
            <w:r>
              <w:rPr>
                <w:noProof/>
              </w:rPr>
              <w:tab/>
            </w:r>
            <w:r>
              <w:rPr>
                <w:noProof/>
              </w:rPr>
              <w:fldChar w:fldCharType="begin"/>
            </w:r>
            <w:r>
              <w:rPr>
                <w:noProof/>
              </w:rPr>
              <w:instrText xml:space="preserve"> PAGEREF _Toc231768755 \h </w:instrText>
            </w:r>
            <w:r>
              <w:rPr>
                <w:noProof/>
              </w:rPr>
            </w:r>
            <w:r>
              <w:rPr>
                <w:noProof/>
              </w:rPr>
              <w:fldChar w:fldCharType="separate"/>
            </w:r>
            <w:r>
              <w:rPr>
                <w:noProof/>
              </w:rPr>
              <w:t>1</w:t>
            </w:r>
            <w:r>
              <w:rPr>
                <w:noProof/>
              </w:rPr>
              <w:fldChar w:fldCharType="end"/>
            </w:r>
          </w:hyperlink>
        </w:p>
        <w:p w14:paraId="668241DF" w14:textId="77777777" w:rsidR="000D4308" w:rsidRDefault="000D4308">
          <w:pPr>
            <w:pStyle w:val="TOC2"/>
            <w:tabs>
              <w:tab w:val="right" w:leader="dot" w:pos="9350"/>
            </w:tabs>
            <w:rPr>
              <w:noProof/>
            </w:rPr>
          </w:pPr>
          <w:hyperlink w:anchor="_Toc231768756" w:history="1">
            <w:r w:rsidRPr="000C25DE">
              <w:rPr>
                <w:rStyle w:val="Hyperlink"/>
                <w:noProof/>
              </w:rPr>
              <w:t>8.1 National LFPR Overview</w:t>
            </w:r>
            <w:r>
              <w:rPr>
                <w:noProof/>
              </w:rPr>
              <w:tab/>
            </w:r>
            <w:r>
              <w:rPr>
                <w:noProof/>
              </w:rPr>
              <w:fldChar w:fldCharType="begin"/>
            </w:r>
            <w:r>
              <w:rPr>
                <w:noProof/>
              </w:rPr>
              <w:instrText xml:space="preserve"> PAGEREF _Toc231768756 \h </w:instrText>
            </w:r>
            <w:r>
              <w:rPr>
                <w:noProof/>
              </w:rPr>
            </w:r>
            <w:r>
              <w:rPr>
                <w:noProof/>
              </w:rPr>
              <w:fldChar w:fldCharType="separate"/>
            </w:r>
            <w:r>
              <w:rPr>
                <w:noProof/>
              </w:rPr>
              <w:t>1</w:t>
            </w:r>
            <w:r>
              <w:rPr>
                <w:noProof/>
              </w:rPr>
              <w:fldChar w:fldCharType="end"/>
            </w:r>
          </w:hyperlink>
        </w:p>
        <w:p w14:paraId="2E260465" w14:textId="77777777" w:rsidR="000D4308" w:rsidRDefault="000D4308">
          <w:pPr>
            <w:pStyle w:val="TOC2"/>
            <w:tabs>
              <w:tab w:val="right" w:leader="dot" w:pos="9350"/>
            </w:tabs>
            <w:rPr>
              <w:noProof/>
            </w:rPr>
          </w:pPr>
          <w:hyperlink w:anchor="_Toc231768757" w:history="1">
            <w:r w:rsidRPr="000C25DE">
              <w:rPr>
                <w:rStyle w:val="Hyperlink"/>
                <w:noProof/>
              </w:rPr>
              <w:t>8.2 State-Level LFPR</w:t>
            </w:r>
            <w:r>
              <w:rPr>
                <w:noProof/>
              </w:rPr>
              <w:tab/>
            </w:r>
            <w:r>
              <w:rPr>
                <w:noProof/>
              </w:rPr>
              <w:fldChar w:fldCharType="begin"/>
            </w:r>
            <w:r>
              <w:rPr>
                <w:noProof/>
              </w:rPr>
              <w:instrText xml:space="preserve"> PAGEREF _Toc231768757 \h </w:instrText>
            </w:r>
            <w:r>
              <w:rPr>
                <w:noProof/>
              </w:rPr>
            </w:r>
            <w:r>
              <w:rPr>
                <w:noProof/>
              </w:rPr>
              <w:fldChar w:fldCharType="separate"/>
            </w:r>
            <w:r>
              <w:rPr>
                <w:noProof/>
              </w:rPr>
              <w:t>1</w:t>
            </w:r>
            <w:r>
              <w:rPr>
                <w:noProof/>
              </w:rPr>
              <w:fldChar w:fldCharType="end"/>
            </w:r>
          </w:hyperlink>
        </w:p>
        <w:p w14:paraId="03835E40" w14:textId="77777777" w:rsidR="000D4308" w:rsidRDefault="000D4308">
          <w:pPr>
            <w:pStyle w:val="TOC2"/>
            <w:tabs>
              <w:tab w:val="right" w:leader="dot" w:pos="9350"/>
            </w:tabs>
            <w:rPr>
              <w:noProof/>
            </w:rPr>
          </w:pPr>
          <w:hyperlink w:anchor="_Toc231768758" w:history="1">
            <w:r w:rsidRPr="000C25DE">
              <w:rPr>
                <w:rStyle w:val="Hyperlink"/>
                <w:noProof/>
              </w:rPr>
              <w:t>8.3 The Labour Participation Paradox</w:t>
            </w:r>
            <w:r>
              <w:rPr>
                <w:noProof/>
              </w:rPr>
              <w:tab/>
            </w:r>
            <w:r>
              <w:rPr>
                <w:noProof/>
              </w:rPr>
              <w:fldChar w:fldCharType="begin"/>
            </w:r>
            <w:r>
              <w:rPr>
                <w:noProof/>
              </w:rPr>
              <w:instrText xml:space="preserve"> PAGEREF _Toc231768758 \h </w:instrText>
            </w:r>
            <w:r>
              <w:rPr>
                <w:noProof/>
              </w:rPr>
            </w:r>
            <w:r>
              <w:rPr>
                <w:noProof/>
              </w:rPr>
              <w:fldChar w:fldCharType="separate"/>
            </w:r>
            <w:r>
              <w:rPr>
                <w:noProof/>
              </w:rPr>
              <w:t>1</w:t>
            </w:r>
            <w:r>
              <w:rPr>
                <w:noProof/>
              </w:rPr>
              <w:fldChar w:fldCharType="end"/>
            </w:r>
          </w:hyperlink>
        </w:p>
        <w:p w14:paraId="61C382A2" w14:textId="77777777" w:rsidR="000D4308" w:rsidRDefault="000D4308">
          <w:pPr>
            <w:pStyle w:val="TOC1"/>
            <w:tabs>
              <w:tab w:val="right" w:leader="dot" w:pos="9350"/>
            </w:tabs>
            <w:rPr>
              <w:noProof/>
            </w:rPr>
          </w:pPr>
          <w:hyperlink w:anchor="_Toc231768759" w:history="1">
            <w:r w:rsidRPr="000C25DE">
              <w:rPr>
                <w:rStyle w:val="Hyperlink"/>
                <w:noProof/>
              </w:rPr>
              <w:t>9. Key Insights</w:t>
            </w:r>
            <w:r>
              <w:rPr>
                <w:noProof/>
              </w:rPr>
              <w:tab/>
            </w:r>
            <w:r>
              <w:rPr>
                <w:noProof/>
              </w:rPr>
              <w:fldChar w:fldCharType="begin"/>
            </w:r>
            <w:r>
              <w:rPr>
                <w:noProof/>
              </w:rPr>
              <w:instrText xml:space="preserve"> PAGEREF _Toc231768759 \h </w:instrText>
            </w:r>
            <w:r>
              <w:rPr>
                <w:noProof/>
              </w:rPr>
            </w:r>
            <w:r>
              <w:rPr>
                <w:noProof/>
              </w:rPr>
              <w:fldChar w:fldCharType="separate"/>
            </w:r>
            <w:r>
              <w:rPr>
                <w:noProof/>
              </w:rPr>
              <w:t>1</w:t>
            </w:r>
            <w:r>
              <w:rPr>
                <w:noProof/>
              </w:rPr>
              <w:fldChar w:fldCharType="end"/>
            </w:r>
          </w:hyperlink>
        </w:p>
        <w:p w14:paraId="24776256" w14:textId="77777777" w:rsidR="000D4308" w:rsidRDefault="000D4308">
          <w:pPr>
            <w:pStyle w:val="TOC2"/>
            <w:tabs>
              <w:tab w:val="right" w:leader="dot" w:pos="9350"/>
            </w:tabs>
            <w:rPr>
              <w:noProof/>
            </w:rPr>
          </w:pPr>
          <w:hyperlink w:anchor="_Toc231768760" w:history="1">
            <w:r w:rsidRPr="000C25DE">
              <w:rPr>
                <w:rStyle w:val="Hyperlink"/>
                <w:noProof/>
              </w:rPr>
              <w:t>Insight 1: COVID-19 Caused a Historic, Unprecedented Labour Market Shock</w:t>
            </w:r>
            <w:r>
              <w:rPr>
                <w:noProof/>
              </w:rPr>
              <w:tab/>
            </w:r>
            <w:r>
              <w:rPr>
                <w:noProof/>
              </w:rPr>
              <w:fldChar w:fldCharType="begin"/>
            </w:r>
            <w:r>
              <w:rPr>
                <w:noProof/>
              </w:rPr>
              <w:instrText xml:space="preserve"> PAGEREF _Toc231768760 \h </w:instrText>
            </w:r>
            <w:r>
              <w:rPr>
                <w:noProof/>
              </w:rPr>
            </w:r>
            <w:r>
              <w:rPr>
                <w:noProof/>
              </w:rPr>
              <w:fldChar w:fldCharType="separate"/>
            </w:r>
            <w:r>
              <w:rPr>
                <w:noProof/>
              </w:rPr>
              <w:t>1</w:t>
            </w:r>
            <w:r>
              <w:rPr>
                <w:noProof/>
              </w:rPr>
              <w:fldChar w:fldCharType="end"/>
            </w:r>
          </w:hyperlink>
        </w:p>
        <w:p w14:paraId="13043CC9" w14:textId="77777777" w:rsidR="000D4308" w:rsidRDefault="000D4308">
          <w:pPr>
            <w:pStyle w:val="TOC2"/>
            <w:tabs>
              <w:tab w:val="right" w:leader="dot" w:pos="9350"/>
            </w:tabs>
            <w:rPr>
              <w:noProof/>
            </w:rPr>
          </w:pPr>
          <w:hyperlink w:anchor="_Toc231768761" w:history="1">
            <w:r w:rsidRPr="000C25DE">
              <w:rPr>
                <w:rStyle w:val="Hyperlink"/>
                <w:noProof/>
              </w:rPr>
              <w:t>Insight 2: Geographic Concentration of Vulnerability</w:t>
            </w:r>
            <w:r>
              <w:rPr>
                <w:noProof/>
              </w:rPr>
              <w:tab/>
            </w:r>
            <w:r>
              <w:rPr>
                <w:noProof/>
              </w:rPr>
              <w:fldChar w:fldCharType="begin"/>
            </w:r>
            <w:r>
              <w:rPr>
                <w:noProof/>
              </w:rPr>
              <w:instrText xml:space="preserve"> PAGEREF _Toc231768761 \h </w:instrText>
            </w:r>
            <w:r>
              <w:rPr>
                <w:noProof/>
              </w:rPr>
            </w:r>
            <w:r>
              <w:rPr>
                <w:noProof/>
              </w:rPr>
              <w:fldChar w:fldCharType="separate"/>
            </w:r>
            <w:r>
              <w:rPr>
                <w:noProof/>
              </w:rPr>
              <w:t>1</w:t>
            </w:r>
            <w:r>
              <w:rPr>
                <w:noProof/>
              </w:rPr>
              <w:fldChar w:fldCharType="end"/>
            </w:r>
          </w:hyperlink>
        </w:p>
        <w:p w14:paraId="249C9FB2" w14:textId="77777777" w:rsidR="000D4308" w:rsidRDefault="000D4308">
          <w:pPr>
            <w:pStyle w:val="TOC2"/>
            <w:tabs>
              <w:tab w:val="right" w:leader="dot" w:pos="9350"/>
            </w:tabs>
            <w:rPr>
              <w:noProof/>
            </w:rPr>
          </w:pPr>
          <w:hyperlink w:anchor="_Toc231768762" w:history="1">
            <w:r w:rsidRPr="000C25DE">
              <w:rPr>
                <w:rStyle w:val="Hyperlink"/>
                <w:noProof/>
              </w:rPr>
              <w:t>Insight 3: Urban-Rural Divide in Vulnerability and Recovery</w:t>
            </w:r>
            <w:r>
              <w:rPr>
                <w:noProof/>
              </w:rPr>
              <w:tab/>
            </w:r>
            <w:r>
              <w:rPr>
                <w:noProof/>
              </w:rPr>
              <w:fldChar w:fldCharType="begin"/>
            </w:r>
            <w:r>
              <w:rPr>
                <w:noProof/>
              </w:rPr>
              <w:instrText xml:space="preserve"> PAGEREF _Toc231768762 \h </w:instrText>
            </w:r>
            <w:r>
              <w:rPr>
                <w:noProof/>
              </w:rPr>
            </w:r>
            <w:r>
              <w:rPr>
                <w:noProof/>
              </w:rPr>
              <w:fldChar w:fldCharType="separate"/>
            </w:r>
            <w:r>
              <w:rPr>
                <w:noProof/>
              </w:rPr>
              <w:t>1</w:t>
            </w:r>
            <w:r>
              <w:rPr>
                <w:noProof/>
              </w:rPr>
              <w:fldChar w:fldCharType="end"/>
            </w:r>
          </w:hyperlink>
        </w:p>
        <w:p w14:paraId="27A73DBE" w14:textId="77777777" w:rsidR="000D4308" w:rsidRDefault="000D4308">
          <w:pPr>
            <w:pStyle w:val="TOC2"/>
            <w:tabs>
              <w:tab w:val="right" w:leader="dot" w:pos="9350"/>
            </w:tabs>
            <w:rPr>
              <w:noProof/>
            </w:rPr>
          </w:pPr>
          <w:hyperlink w:anchor="_Toc231768763" w:history="1">
            <w:r w:rsidRPr="000C25DE">
              <w:rPr>
                <w:rStyle w:val="Hyperlink"/>
                <w:noProof/>
              </w:rPr>
              <w:t>Insight 4: India's Informal Sector as Economic Shock Absorber</w:t>
            </w:r>
            <w:r>
              <w:rPr>
                <w:noProof/>
              </w:rPr>
              <w:tab/>
            </w:r>
            <w:r>
              <w:rPr>
                <w:noProof/>
              </w:rPr>
              <w:fldChar w:fldCharType="begin"/>
            </w:r>
            <w:r>
              <w:rPr>
                <w:noProof/>
              </w:rPr>
              <w:instrText xml:space="preserve"> PAGEREF _Toc231768763 \h </w:instrText>
            </w:r>
            <w:r>
              <w:rPr>
                <w:noProof/>
              </w:rPr>
            </w:r>
            <w:r>
              <w:rPr>
                <w:noProof/>
              </w:rPr>
              <w:fldChar w:fldCharType="separate"/>
            </w:r>
            <w:r>
              <w:rPr>
                <w:noProof/>
              </w:rPr>
              <w:t>1</w:t>
            </w:r>
            <w:r>
              <w:rPr>
                <w:noProof/>
              </w:rPr>
              <w:fldChar w:fldCharType="end"/>
            </w:r>
          </w:hyperlink>
        </w:p>
        <w:p w14:paraId="55F85FD7" w14:textId="77777777" w:rsidR="000D4308" w:rsidRDefault="000D4308">
          <w:pPr>
            <w:pStyle w:val="TOC2"/>
            <w:tabs>
              <w:tab w:val="right" w:leader="dot" w:pos="9350"/>
            </w:tabs>
            <w:rPr>
              <w:noProof/>
            </w:rPr>
          </w:pPr>
          <w:hyperlink w:anchor="_Toc231768764" w:history="1">
            <w:r w:rsidRPr="000C25DE">
              <w:rPr>
                <w:rStyle w:val="Hyperlink"/>
                <w:noProof/>
              </w:rPr>
              <w:t>Insight 5: The Labour Participation Paradox Signals Structural Issues</w:t>
            </w:r>
            <w:r>
              <w:rPr>
                <w:noProof/>
              </w:rPr>
              <w:tab/>
            </w:r>
            <w:r>
              <w:rPr>
                <w:noProof/>
              </w:rPr>
              <w:fldChar w:fldCharType="begin"/>
            </w:r>
            <w:r>
              <w:rPr>
                <w:noProof/>
              </w:rPr>
              <w:instrText xml:space="preserve"> PAGEREF _Toc231768764 \h </w:instrText>
            </w:r>
            <w:r>
              <w:rPr>
                <w:noProof/>
              </w:rPr>
            </w:r>
            <w:r>
              <w:rPr>
                <w:noProof/>
              </w:rPr>
              <w:fldChar w:fldCharType="separate"/>
            </w:r>
            <w:r>
              <w:rPr>
                <w:noProof/>
              </w:rPr>
              <w:t>1</w:t>
            </w:r>
            <w:r>
              <w:rPr>
                <w:noProof/>
              </w:rPr>
              <w:fldChar w:fldCharType="end"/>
            </w:r>
          </w:hyperlink>
        </w:p>
        <w:p w14:paraId="34818F53" w14:textId="77777777" w:rsidR="000D4308" w:rsidRDefault="000D4308">
          <w:pPr>
            <w:pStyle w:val="TOC2"/>
            <w:tabs>
              <w:tab w:val="right" w:leader="dot" w:pos="9350"/>
            </w:tabs>
            <w:rPr>
              <w:noProof/>
            </w:rPr>
          </w:pPr>
          <w:hyperlink w:anchor="_Toc231768765" w:history="1">
            <w:r w:rsidRPr="000C25DE">
              <w:rPr>
                <w:rStyle w:val="Hyperlink"/>
                <w:noProof/>
              </w:rPr>
              <w:t>Insight 6: Seasonal Stability Provides a Reliable Policy Benchmark</w:t>
            </w:r>
            <w:r>
              <w:rPr>
                <w:noProof/>
              </w:rPr>
              <w:tab/>
            </w:r>
            <w:r>
              <w:rPr>
                <w:noProof/>
              </w:rPr>
              <w:fldChar w:fldCharType="begin"/>
            </w:r>
            <w:r>
              <w:rPr>
                <w:noProof/>
              </w:rPr>
              <w:instrText xml:space="preserve"> PAGEREF _Toc231768765 \h </w:instrText>
            </w:r>
            <w:r>
              <w:rPr>
                <w:noProof/>
              </w:rPr>
            </w:r>
            <w:r>
              <w:rPr>
                <w:noProof/>
              </w:rPr>
              <w:fldChar w:fldCharType="separate"/>
            </w:r>
            <w:r>
              <w:rPr>
                <w:noProof/>
              </w:rPr>
              <w:t>1</w:t>
            </w:r>
            <w:r>
              <w:rPr>
                <w:noProof/>
              </w:rPr>
              <w:fldChar w:fldCharType="end"/>
            </w:r>
          </w:hyperlink>
        </w:p>
        <w:p w14:paraId="69644348" w14:textId="77777777" w:rsidR="000D4308" w:rsidRDefault="000D4308">
          <w:pPr>
            <w:pStyle w:val="TOC1"/>
            <w:tabs>
              <w:tab w:val="right" w:leader="dot" w:pos="9350"/>
            </w:tabs>
            <w:rPr>
              <w:noProof/>
            </w:rPr>
          </w:pPr>
          <w:hyperlink w:anchor="_Toc231768766" w:history="1">
            <w:r w:rsidRPr="000C25DE">
              <w:rPr>
                <w:rStyle w:val="Hyperlink"/>
                <w:noProof/>
              </w:rPr>
              <w:t>10. Policy Recommendations</w:t>
            </w:r>
            <w:r>
              <w:rPr>
                <w:noProof/>
              </w:rPr>
              <w:tab/>
            </w:r>
            <w:r>
              <w:rPr>
                <w:noProof/>
              </w:rPr>
              <w:fldChar w:fldCharType="begin"/>
            </w:r>
            <w:r>
              <w:rPr>
                <w:noProof/>
              </w:rPr>
              <w:instrText xml:space="preserve"> PAGEREF _Toc231768766 \h </w:instrText>
            </w:r>
            <w:r>
              <w:rPr>
                <w:noProof/>
              </w:rPr>
            </w:r>
            <w:r>
              <w:rPr>
                <w:noProof/>
              </w:rPr>
              <w:fldChar w:fldCharType="separate"/>
            </w:r>
            <w:r>
              <w:rPr>
                <w:noProof/>
              </w:rPr>
              <w:t>1</w:t>
            </w:r>
            <w:r>
              <w:rPr>
                <w:noProof/>
              </w:rPr>
              <w:fldChar w:fldCharType="end"/>
            </w:r>
          </w:hyperlink>
        </w:p>
        <w:p w14:paraId="46762315" w14:textId="77777777" w:rsidR="000D4308" w:rsidRDefault="000D4308">
          <w:pPr>
            <w:pStyle w:val="TOC2"/>
            <w:tabs>
              <w:tab w:val="right" w:leader="dot" w:pos="9350"/>
            </w:tabs>
            <w:rPr>
              <w:noProof/>
            </w:rPr>
          </w:pPr>
          <w:hyperlink w:anchor="_Toc231768767" w:history="1">
            <w:r w:rsidRPr="000C25DE">
              <w:rPr>
                <w:rStyle w:val="Hyperlink"/>
                <w:noProof/>
              </w:rPr>
              <w:t>Recommendation 1: State-Targeted Economic Stimulus</w:t>
            </w:r>
            <w:r>
              <w:rPr>
                <w:noProof/>
              </w:rPr>
              <w:tab/>
            </w:r>
            <w:r>
              <w:rPr>
                <w:noProof/>
              </w:rPr>
              <w:fldChar w:fldCharType="begin"/>
            </w:r>
            <w:r>
              <w:rPr>
                <w:noProof/>
              </w:rPr>
              <w:instrText xml:space="preserve"> PAGEREF _Toc231768767 \h </w:instrText>
            </w:r>
            <w:r>
              <w:rPr>
                <w:noProof/>
              </w:rPr>
            </w:r>
            <w:r>
              <w:rPr>
                <w:noProof/>
              </w:rPr>
              <w:fldChar w:fldCharType="separate"/>
            </w:r>
            <w:r>
              <w:rPr>
                <w:noProof/>
              </w:rPr>
              <w:t>1</w:t>
            </w:r>
            <w:r>
              <w:rPr>
                <w:noProof/>
              </w:rPr>
              <w:fldChar w:fldCharType="end"/>
            </w:r>
          </w:hyperlink>
        </w:p>
        <w:p w14:paraId="3D2CB51F" w14:textId="77777777" w:rsidR="000D4308" w:rsidRDefault="000D4308">
          <w:pPr>
            <w:pStyle w:val="TOC2"/>
            <w:tabs>
              <w:tab w:val="right" w:leader="dot" w:pos="9350"/>
            </w:tabs>
            <w:rPr>
              <w:noProof/>
            </w:rPr>
          </w:pPr>
          <w:hyperlink w:anchor="_Toc231768768" w:history="1">
            <w:r w:rsidRPr="000C25DE">
              <w:rPr>
                <w:rStyle w:val="Hyperlink"/>
                <w:noProof/>
              </w:rPr>
              <w:t>Recommendation 2: Urban Safety Net Expansion</w:t>
            </w:r>
            <w:r>
              <w:rPr>
                <w:noProof/>
              </w:rPr>
              <w:tab/>
            </w:r>
            <w:r>
              <w:rPr>
                <w:noProof/>
              </w:rPr>
              <w:fldChar w:fldCharType="begin"/>
            </w:r>
            <w:r>
              <w:rPr>
                <w:noProof/>
              </w:rPr>
              <w:instrText xml:space="preserve"> PAGEREF _Toc231768768 \h </w:instrText>
            </w:r>
            <w:r>
              <w:rPr>
                <w:noProof/>
              </w:rPr>
            </w:r>
            <w:r>
              <w:rPr>
                <w:noProof/>
              </w:rPr>
              <w:fldChar w:fldCharType="separate"/>
            </w:r>
            <w:r>
              <w:rPr>
                <w:noProof/>
              </w:rPr>
              <w:t>1</w:t>
            </w:r>
            <w:r>
              <w:rPr>
                <w:noProof/>
              </w:rPr>
              <w:fldChar w:fldCharType="end"/>
            </w:r>
          </w:hyperlink>
        </w:p>
        <w:p w14:paraId="772D2D97" w14:textId="77777777" w:rsidR="000D4308" w:rsidRDefault="000D4308">
          <w:pPr>
            <w:pStyle w:val="TOC2"/>
            <w:tabs>
              <w:tab w:val="right" w:leader="dot" w:pos="9350"/>
            </w:tabs>
            <w:rPr>
              <w:noProof/>
            </w:rPr>
          </w:pPr>
          <w:hyperlink w:anchor="_Toc231768769" w:history="1">
            <w:r w:rsidRPr="000C25DE">
              <w:rPr>
                <w:rStyle w:val="Hyperlink"/>
                <w:noProof/>
              </w:rPr>
              <w:t>Recommendation 3: Labour Force Participation Enhancement for Women</w:t>
            </w:r>
            <w:r>
              <w:rPr>
                <w:noProof/>
              </w:rPr>
              <w:tab/>
            </w:r>
            <w:r>
              <w:rPr>
                <w:noProof/>
              </w:rPr>
              <w:fldChar w:fldCharType="begin"/>
            </w:r>
            <w:r>
              <w:rPr>
                <w:noProof/>
              </w:rPr>
              <w:instrText xml:space="preserve"> PAGEREF _Toc231768769 \h </w:instrText>
            </w:r>
            <w:r>
              <w:rPr>
                <w:noProof/>
              </w:rPr>
            </w:r>
            <w:r>
              <w:rPr>
                <w:noProof/>
              </w:rPr>
              <w:fldChar w:fldCharType="separate"/>
            </w:r>
            <w:r>
              <w:rPr>
                <w:noProof/>
              </w:rPr>
              <w:t>1</w:t>
            </w:r>
            <w:r>
              <w:rPr>
                <w:noProof/>
              </w:rPr>
              <w:fldChar w:fldCharType="end"/>
            </w:r>
          </w:hyperlink>
        </w:p>
        <w:p w14:paraId="1B3AF710" w14:textId="77777777" w:rsidR="000D4308" w:rsidRDefault="000D4308">
          <w:pPr>
            <w:pStyle w:val="TOC2"/>
            <w:tabs>
              <w:tab w:val="right" w:leader="dot" w:pos="9350"/>
            </w:tabs>
            <w:rPr>
              <w:noProof/>
            </w:rPr>
          </w:pPr>
          <w:hyperlink w:anchor="_Toc231768770" w:history="1">
            <w:r w:rsidRPr="000C25DE">
              <w:rPr>
                <w:rStyle w:val="Hyperlink"/>
                <w:noProof/>
              </w:rPr>
              <w:t>Recommendation 4: Strengthening Rural Employment Buffers</w:t>
            </w:r>
            <w:r>
              <w:rPr>
                <w:noProof/>
              </w:rPr>
              <w:tab/>
            </w:r>
            <w:r>
              <w:rPr>
                <w:noProof/>
              </w:rPr>
              <w:fldChar w:fldCharType="begin"/>
            </w:r>
            <w:r>
              <w:rPr>
                <w:noProof/>
              </w:rPr>
              <w:instrText xml:space="preserve"> PAGEREF _Toc231768770 \h </w:instrText>
            </w:r>
            <w:r>
              <w:rPr>
                <w:noProof/>
              </w:rPr>
            </w:r>
            <w:r>
              <w:rPr>
                <w:noProof/>
              </w:rPr>
              <w:fldChar w:fldCharType="separate"/>
            </w:r>
            <w:r>
              <w:rPr>
                <w:noProof/>
              </w:rPr>
              <w:t>1</w:t>
            </w:r>
            <w:r>
              <w:rPr>
                <w:noProof/>
              </w:rPr>
              <w:fldChar w:fldCharType="end"/>
            </w:r>
          </w:hyperlink>
        </w:p>
        <w:p w14:paraId="4024E85F" w14:textId="77777777" w:rsidR="000D4308" w:rsidRDefault="000D4308">
          <w:pPr>
            <w:pStyle w:val="TOC2"/>
            <w:tabs>
              <w:tab w:val="right" w:leader="dot" w:pos="9350"/>
            </w:tabs>
            <w:rPr>
              <w:noProof/>
            </w:rPr>
          </w:pPr>
          <w:hyperlink w:anchor="_Toc231768771" w:history="1">
            <w:r w:rsidRPr="000C25DE">
              <w:rPr>
                <w:rStyle w:val="Hyperlink"/>
                <w:noProof/>
              </w:rPr>
              <w:t>Recommendation 5: Real-Time Labour Market Monitoring Infrastructure</w:t>
            </w:r>
            <w:r>
              <w:rPr>
                <w:noProof/>
              </w:rPr>
              <w:tab/>
            </w:r>
            <w:r>
              <w:rPr>
                <w:noProof/>
              </w:rPr>
              <w:fldChar w:fldCharType="begin"/>
            </w:r>
            <w:r>
              <w:rPr>
                <w:noProof/>
              </w:rPr>
              <w:instrText xml:space="preserve"> PAGEREF _Toc231768771 \h </w:instrText>
            </w:r>
            <w:r>
              <w:rPr>
                <w:noProof/>
              </w:rPr>
            </w:r>
            <w:r>
              <w:rPr>
                <w:noProof/>
              </w:rPr>
              <w:fldChar w:fldCharType="separate"/>
            </w:r>
            <w:r>
              <w:rPr>
                <w:noProof/>
              </w:rPr>
              <w:t>1</w:t>
            </w:r>
            <w:r>
              <w:rPr>
                <w:noProof/>
              </w:rPr>
              <w:fldChar w:fldCharType="end"/>
            </w:r>
          </w:hyperlink>
        </w:p>
        <w:p w14:paraId="62F349E5" w14:textId="77777777" w:rsidR="000D4308" w:rsidRDefault="000D4308">
          <w:pPr>
            <w:pStyle w:val="TOC2"/>
            <w:tabs>
              <w:tab w:val="right" w:leader="dot" w:pos="9350"/>
            </w:tabs>
            <w:rPr>
              <w:noProof/>
            </w:rPr>
          </w:pPr>
          <w:hyperlink w:anchor="_Toc231768772" w:history="1">
            <w:r w:rsidRPr="000C25DE">
              <w:rPr>
                <w:rStyle w:val="Hyperlink"/>
                <w:noProof/>
              </w:rPr>
              <w:t>Recommendation 6: Crisis Employment Preparedness Framework</w:t>
            </w:r>
            <w:r>
              <w:rPr>
                <w:noProof/>
              </w:rPr>
              <w:tab/>
            </w:r>
            <w:r>
              <w:rPr>
                <w:noProof/>
              </w:rPr>
              <w:fldChar w:fldCharType="begin"/>
            </w:r>
            <w:r>
              <w:rPr>
                <w:noProof/>
              </w:rPr>
              <w:instrText xml:space="preserve"> PAGEREF _Toc231768772 \h </w:instrText>
            </w:r>
            <w:r>
              <w:rPr>
                <w:noProof/>
              </w:rPr>
            </w:r>
            <w:r>
              <w:rPr>
                <w:noProof/>
              </w:rPr>
              <w:fldChar w:fldCharType="separate"/>
            </w:r>
            <w:r>
              <w:rPr>
                <w:noProof/>
              </w:rPr>
              <w:t>1</w:t>
            </w:r>
            <w:r>
              <w:rPr>
                <w:noProof/>
              </w:rPr>
              <w:fldChar w:fldCharType="end"/>
            </w:r>
          </w:hyperlink>
        </w:p>
        <w:p w14:paraId="2A66B7AD" w14:textId="77777777" w:rsidR="000D4308" w:rsidRDefault="000D4308">
          <w:pPr>
            <w:pStyle w:val="TOC1"/>
            <w:tabs>
              <w:tab w:val="right" w:leader="dot" w:pos="9350"/>
            </w:tabs>
            <w:rPr>
              <w:noProof/>
            </w:rPr>
          </w:pPr>
          <w:hyperlink w:anchor="_Toc231768773" w:history="1">
            <w:r w:rsidRPr="000C25DE">
              <w:rPr>
                <w:rStyle w:val="Hyperlink"/>
                <w:noProof/>
              </w:rPr>
              <w:t>11. Conclusion</w:t>
            </w:r>
            <w:r>
              <w:rPr>
                <w:noProof/>
              </w:rPr>
              <w:tab/>
            </w:r>
            <w:r>
              <w:rPr>
                <w:noProof/>
              </w:rPr>
              <w:fldChar w:fldCharType="begin"/>
            </w:r>
            <w:r>
              <w:rPr>
                <w:noProof/>
              </w:rPr>
              <w:instrText xml:space="preserve"> PAGEREF _Toc231768773 \h </w:instrText>
            </w:r>
            <w:r>
              <w:rPr>
                <w:noProof/>
              </w:rPr>
            </w:r>
            <w:r>
              <w:rPr>
                <w:noProof/>
              </w:rPr>
              <w:fldChar w:fldCharType="separate"/>
            </w:r>
            <w:r>
              <w:rPr>
                <w:noProof/>
              </w:rPr>
              <w:t>1</w:t>
            </w:r>
            <w:r>
              <w:rPr>
                <w:noProof/>
              </w:rPr>
              <w:fldChar w:fldCharType="end"/>
            </w:r>
          </w:hyperlink>
        </w:p>
        <w:p w14:paraId="41A12763" w14:textId="77777777" w:rsidR="000D4308" w:rsidRDefault="000D4308">
          <w:pPr>
            <w:pStyle w:val="TOC1"/>
            <w:tabs>
              <w:tab w:val="right" w:leader="dot" w:pos="9350"/>
            </w:tabs>
            <w:rPr>
              <w:noProof/>
            </w:rPr>
          </w:pPr>
          <w:hyperlink w:anchor="_Toc231768774" w:history="1">
            <w:r w:rsidRPr="000C25DE">
              <w:rPr>
                <w:rStyle w:val="Hyperlink"/>
                <w:noProof/>
              </w:rPr>
              <w:t>Appendix A: Complete Regional Unemployment Data</w:t>
            </w:r>
            <w:r>
              <w:rPr>
                <w:noProof/>
              </w:rPr>
              <w:tab/>
            </w:r>
            <w:r>
              <w:rPr>
                <w:noProof/>
              </w:rPr>
              <w:fldChar w:fldCharType="begin"/>
            </w:r>
            <w:r>
              <w:rPr>
                <w:noProof/>
              </w:rPr>
              <w:instrText xml:space="preserve"> PAGEREF _Toc231768774 \h </w:instrText>
            </w:r>
            <w:r>
              <w:rPr>
                <w:noProof/>
              </w:rPr>
            </w:r>
            <w:r>
              <w:rPr>
                <w:noProof/>
              </w:rPr>
              <w:fldChar w:fldCharType="separate"/>
            </w:r>
            <w:r>
              <w:rPr>
                <w:noProof/>
              </w:rPr>
              <w:t>1</w:t>
            </w:r>
            <w:r>
              <w:rPr>
                <w:noProof/>
              </w:rPr>
              <w:fldChar w:fldCharType="end"/>
            </w:r>
          </w:hyperlink>
        </w:p>
        <w:p w14:paraId="5E70DC00" w14:textId="77777777" w:rsidR="000D4308" w:rsidRDefault="000D4308">
          <w:pPr>
            <w:pStyle w:val="TOC1"/>
            <w:tabs>
              <w:tab w:val="right" w:leader="dot" w:pos="9350"/>
            </w:tabs>
            <w:rPr>
              <w:noProof/>
            </w:rPr>
          </w:pPr>
          <w:hyperlink w:anchor="_Toc231768775" w:history="1">
            <w:r w:rsidRPr="000C25DE">
              <w:rPr>
                <w:rStyle w:val="Hyperlink"/>
                <w:noProof/>
              </w:rPr>
              <w:t>Appendix B: Data Cleaning Python Code</w:t>
            </w:r>
            <w:r>
              <w:rPr>
                <w:noProof/>
              </w:rPr>
              <w:tab/>
            </w:r>
            <w:r>
              <w:rPr>
                <w:noProof/>
              </w:rPr>
              <w:fldChar w:fldCharType="begin"/>
            </w:r>
            <w:r>
              <w:rPr>
                <w:noProof/>
              </w:rPr>
              <w:instrText xml:space="preserve"> PAGEREF _Toc231768775 \h </w:instrText>
            </w:r>
            <w:r>
              <w:rPr>
                <w:noProof/>
              </w:rPr>
            </w:r>
            <w:r>
              <w:rPr>
                <w:noProof/>
              </w:rPr>
              <w:fldChar w:fldCharType="separate"/>
            </w:r>
            <w:r>
              <w:rPr>
                <w:noProof/>
              </w:rPr>
              <w:t>1</w:t>
            </w:r>
            <w:r>
              <w:rPr>
                <w:noProof/>
              </w:rPr>
              <w:fldChar w:fldCharType="end"/>
            </w:r>
          </w:hyperlink>
        </w:p>
        <w:p w14:paraId="2AB4E071" w14:textId="77777777" w:rsidR="00487FAF" w:rsidRDefault="00000000">
          <w:r>
            <w:fldChar w:fldCharType="end"/>
          </w:r>
        </w:p>
      </w:sdtContent>
    </w:sdt>
    <w:p w14:paraId="0DE174DF" w14:textId="353A6C6C" w:rsidR="00487FAF" w:rsidRDefault="00000000" w:rsidP="000D4308">
      <w:bookmarkStart w:id="1" w:name="_Toc231768718"/>
      <w:r>
        <w:rPr>
          <w:rFonts w:ascii="Arial" w:eastAsia="Arial" w:hAnsi="Arial" w:cs="Arial"/>
          <w:b/>
          <w:bCs/>
          <w:color w:val="0D2137"/>
          <w:sz w:val="32"/>
          <w:szCs w:val="32"/>
        </w:rPr>
        <w:t>Executive Summary</w:t>
      </w:r>
      <w:bookmarkEnd w:id="1"/>
    </w:p>
    <w:p w14:paraId="1D4D48C9" w14:textId="77777777" w:rsidR="00487FAF" w:rsidRDefault="00000000">
      <w:pPr>
        <w:spacing w:before="60" w:after="100"/>
        <w:jc w:val="both"/>
      </w:pPr>
      <w:r>
        <w:t>This report presents a comprehensive data science analysis of unemployment trends across India, with a focused examination of the catastrophic impact of COVID-19 and the subsequent national lockdown on the Indian labour market. The analysis leverages monthly data from the Centre for Monitoring Indian Economy (CMIE) covering 28 states and union territories from May 2019 to June 2020.</w:t>
      </w:r>
    </w:p>
    <w:p w14:paraId="38EDFC38" w14:textId="77777777" w:rsidR="00487FAF" w:rsidRDefault="00000000">
      <w:pPr>
        <w:spacing w:before="60" w:after="100"/>
        <w:jc w:val="both"/>
      </w:pPr>
      <w:r>
        <w:t>Prior to the pandemic, India maintained a relatively stable national unemployment rate hovering around 9.5%. The announcement of a nationwide lockdown on March 24, 2020, triggered an unprecedented labour market shock — unemployment surged to 23.6% in April 2020 and peaked at 24.9% in May 2020, representing a 162% increase over the pre-COVID baseline. The subsequent easing of restrictions in June 2020 resulted in a partial but notable recovery to 11.9%.</w:t>
      </w:r>
    </w:p>
    <w:p w14:paraId="1CF1C8D6" w14:textId="77777777" w:rsidR="00487FAF" w:rsidRDefault="00000000">
      <w:pPr>
        <w:spacing w:before="60" w:after="100"/>
        <w:jc w:val="both"/>
      </w:pPr>
      <w:r>
        <w:t xml:space="preserve">Regional analysis reveals stark geographic disparities: Tripura (28.4%), Haryana (26.3%), and Jharkhand (20.6%) recorded the highest average unemployment over the dataset period, while Meghalaya (4.8%), Odisha (5.7%), and Assam (6.4%) remained most resilient. Urban areas consistently registered higher </w:t>
      </w:r>
      <w:r>
        <w:lastRenderedPageBreak/>
        <w:t>unemployment than rural counterparts (13.2% vs 10.3%), reflecting the disproportionate exposure of urban formal-sector employment to lockdown-induced disruptions.</w:t>
      </w:r>
    </w:p>
    <w:p w14:paraId="02B28114" w14:textId="77777777" w:rsidR="00487FAF" w:rsidRDefault="00000000">
      <w:pPr>
        <w:spacing w:before="60" w:after="100"/>
        <w:jc w:val="both"/>
      </w:pPr>
      <w:r>
        <w:t>The analysis concludes with six data-driven policy recommendations targeting geographic priority intervention, urban safety nets, labour force participation enhancement, rural employment buffers, real-time monitoring infrastructure, and crisis preparedness frameworks.</w:t>
      </w:r>
    </w:p>
    <w:p w14:paraId="150E8CBF" w14:textId="77777777" w:rsidR="00487FAF" w:rsidRDefault="00487FA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487FAF" w14:paraId="08F547E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0D2137"/>
            <w:tcMar>
              <w:top w:w="120" w:type="dxa"/>
              <w:left w:w="120" w:type="dxa"/>
              <w:bottom w:w="120" w:type="dxa"/>
              <w:right w:w="120" w:type="dxa"/>
            </w:tcMar>
            <w:vAlign w:val="center"/>
          </w:tcPr>
          <w:p w14:paraId="6A3A42DE" w14:textId="77777777" w:rsidR="00487FAF" w:rsidRDefault="00000000">
            <w:pPr>
              <w:spacing w:after="40"/>
              <w:jc w:val="center"/>
            </w:pPr>
            <w:r>
              <w:rPr>
                <w:rFonts w:ascii="Arial" w:eastAsia="Arial" w:hAnsi="Arial" w:cs="Arial"/>
                <w:b/>
                <w:bCs/>
                <w:color w:val="0D9488"/>
                <w:sz w:val="40"/>
                <w:szCs w:val="40"/>
              </w:rPr>
              <w:t>740</w:t>
            </w:r>
          </w:p>
          <w:p w14:paraId="58243A6E" w14:textId="77777777" w:rsidR="00487FAF" w:rsidRDefault="00000000">
            <w:pPr>
              <w:jc w:val="center"/>
            </w:pPr>
            <w:r>
              <w:rPr>
                <w:color w:val="AAAAAA"/>
                <w:sz w:val="16"/>
                <w:szCs w:val="16"/>
              </w:rPr>
              <w:t>Clean Records</w:t>
            </w:r>
          </w:p>
        </w:tc>
        <w:tc>
          <w:tcPr>
            <w:tcW w:w="2340" w:type="dxa"/>
            <w:tcBorders>
              <w:top w:val="single" w:sz="1" w:space="0" w:color="CCCCCC"/>
              <w:left w:val="single" w:sz="1" w:space="0" w:color="CCCCCC"/>
              <w:bottom w:val="single" w:sz="1" w:space="0" w:color="CCCCCC"/>
              <w:right w:val="single" w:sz="1" w:space="0" w:color="CCCCCC"/>
            </w:tcBorders>
            <w:shd w:val="clear" w:color="auto" w:fill="0D2137"/>
            <w:tcMar>
              <w:top w:w="120" w:type="dxa"/>
              <w:left w:w="120" w:type="dxa"/>
              <w:bottom w:w="120" w:type="dxa"/>
              <w:right w:w="120" w:type="dxa"/>
            </w:tcMar>
            <w:vAlign w:val="center"/>
          </w:tcPr>
          <w:p w14:paraId="00E26A80" w14:textId="77777777" w:rsidR="00487FAF" w:rsidRDefault="00000000">
            <w:pPr>
              <w:spacing w:after="40"/>
              <w:jc w:val="center"/>
            </w:pPr>
            <w:r>
              <w:rPr>
                <w:rFonts w:ascii="Arial" w:eastAsia="Arial" w:hAnsi="Arial" w:cs="Arial"/>
                <w:b/>
                <w:bCs/>
                <w:color w:val="0D9488"/>
                <w:sz w:val="40"/>
                <w:szCs w:val="40"/>
              </w:rPr>
              <w:t>28</w:t>
            </w:r>
          </w:p>
          <w:p w14:paraId="091C707E" w14:textId="77777777" w:rsidR="00487FAF" w:rsidRDefault="00000000">
            <w:pPr>
              <w:jc w:val="center"/>
            </w:pPr>
            <w:r>
              <w:rPr>
                <w:color w:val="AAAAAA"/>
                <w:sz w:val="16"/>
                <w:szCs w:val="16"/>
              </w:rPr>
              <w:t xml:space="preserve">States &amp; </w:t>
            </w:r>
            <w:proofErr w:type="spellStart"/>
            <w:r>
              <w:rPr>
                <w:color w:val="AAAAAA"/>
                <w:sz w:val="16"/>
                <w:szCs w:val="16"/>
              </w:rPr>
              <w:t>UTs</w:t>
            </w:r>
            <w:proofErr w:type="spellEnd"/>
            <w:r>
              <w:rPr>
                <w:color w:val="AAAAAA"/>
                <w:sz w:val="16"/>
                <w:szCs w:val="16"/>
              </w:rPr>
              <w:t xml:space="preserve"> Covered</w:t>
            </w:r>
          </w:p>
        </w:tc>
        <w:tc>
          <w:tcPr>
            <w:tcW w:w="2340" w:type="dxa"/>
            <w:tcBorders>
              <w:top w:val="single" w:sz="1" w:space="0" w:color="CCCCCC"/>
              <w:left w:val="single" w:sz="1" w:space="0" w:color="CCCCCC"/>
              <w:bottom w:val="single" w:sz="1" w:space="0" w:color="CCCCCC"/>
              <w:right w:val="single" w:sz="1" w:space="0" w:color="CCCCCC"/>
            </w:tcBorders>
            <w:shd w:val="clear" w:color="auto" w:fill="0D2137"/>
            <w:tcMar>
              <w:top w:w="120" w:type="dxa"/>
              <w:left w:w="120" w:type="dxa"/>
              <w:bottom w:w="120" w:type="dxa"/>
              <w:right w:w="120" w:type="dxa"/>
            </w:tcMar>
            <w:vAlign w:val="center"/>
          </w:tcPr>
          <w:p w14:paraId="231449E6" w14:textId="77777777" w:rsidR="00487FAF" w:rsidRDefault="00000000">
            <w:pPr>
              <w:spacing w:after="40"/>
              <w:jc w:val="center"/>
            </w:pPr>
            <w:r>
              <w:rPr>
                <w:rFonts w:ascii="Arial" w:eastAsia="Arial" w:hAnsi="Arial" w:cs="Arial"/>
                <w:b/>
                <w:bCs/>
                <w:color w:val="EF4444"/>
                <w:sz w:val="40"/>
                <w:szCs w:val="40"/>
              </w:rPr>
              <w:t>24.9%</w:t>
            </w:r>
          </w:p>
          <w:p w14:paraId="5C63BD67" w14:textId="77777777" w:rsidR="00487FAF" w:rsidRDefault="00000000">
            <w:pPr>
              <w:jc w:val="center"/>
            </w:pPr>
            <w:r>
              <w:rPr>
                <w:color w:val="AAAAAA"/>
                <w:sz w:val="16"/>
                <w:szCs w:val="16"/>
              </w:rPr>
              <w:t>Peak Unemployment</w:t>
            </w:r>
          </w:p>
        </w:tc>
        <w:tc>
          <w:tcPr>
            <w:tcW w:w="2340" w:type="dxa"/>
            <w:tcBorders>
              <w:top w:val="single" w:sz="1" w:space="0" w:color="CCCCCC"/>
              <w:left w:val="single" w:sz="1" w:space="0" w:color="CCCCCC"/>
              <w:bottom w:val="single" w:sz="1" w:space="0" w:color="CCCCCC"/>
              <w:right w:val="single" w:sz="1" w:space="0" w:color="CCCCCC"/>
            </w:tcBorders>
            <w:shd w:val="clear" w:color="auto" w:fill="0D2137"/>
            <w:tcMar>
              <w:top w:w="120" w:type="dxa"/>
              <w:left w:w="120" w:type="dxa"/>
              <w:bottom w:w="120" w:type="dxa"/>
              <w:right w:w="120" w:type="dxa"/>
            </w:tcMar>
            <w:vAlign w:val="center"/>
          </w:tcPr>
          <w:p w14:paraId="79660D7E" w14:textId="77777777" w:rsidR="00487FAF" w:rsidRDefault="00000000">
            <w:pPr>
              <w:spacing w:after="40"/>
              <w:jc w:val="center"/>
            </w:pPr>
            <w:r>
              <w:rPr>
                <w:rFonts w:ascii="Arial" w:eastAsia="Arial" w:hAnsi="Arial" w:cs="Arial"/>
                <w:b/>
                <w:bCs/>
                <w:color w:val="F97316"/>
                <w:sz w:val="40"/>
                <w:szCs w:val="40"/>
              </w:rPr>
              <w:t>+162%</w:t>
            </w:r>
          </w:p>
          <w:p w14:paraId="5B2080AD" w14:textId="77777777" w:rsidR="00487FAF" w:rsidRDefault="00000000">
            <w:pPr>
              <w:jc w:val="center"/>
            </w:pPr>
            <w:r>
              <w:rPr>
                <w:color w:val="AAAAAA"/>
                <w:sz w:val="16"/>
                <w:szCs w:val="16"/>
              </w:rPr>
              <w:t>COVID-19 Surge</w:t>
            </w:r>
          </w:p>
        </w:tc>
      </w:tr>
    </w:tbl>
    <w:p w14:paraId="44D39D8A" w14:textId="77777777" w:rsidR="00487FAF" w:rsidRDefault="00487FAF">
      <w:pPr>
        <w:spacing w:after="200"/>
      </w:pPr>
    </w:p>
    <w:p w14:paraId="5A062048" w14:textId="7B1EBBE5" w:rsidR="00487FAF" w:rsidRDefault="00000000" w:rsidP="000D4308">
      <w:bookmarkStart w:id="2" w:name="_Toc231768719"/>
      <w:r>
        <w:rPr>
          <w:rFonts w:ascii="Arial" w:eastAsia="Arial" w:hAnsi="Arial" w:cs="Arial"/>
          <w:b/>
          <w:bCs/>
          <w:color w:val="0D2137"/>
          <w:sz w:val="32"/>
          <w:szCs w:val="32"/>
        </w:rPr>
        <w:t>1.Project Objective</w:t>
      </w:r>
      <w:bookmarkEnd w:id="2"/>
    </w:p>
    <w:p w14:paraId="38114A4A" w14:textId="77777777" w:rsidR="00487FAF" w:rsidRDefault="00000000">
      <w:pPr>
        <w:spacing w:before="60" w:after="100"/>
        <w:jc w:val="both"/>
      </w:pPr>
      <w:r>
        <w:t>The primary goal of this project is to apply exploratory data analysis (EDA) techniques to a real-world socioeconomic dataset to extract meaningful insights about employment conditions in India and the measurable impact of the COVID-19 pandemic on the Indian labour force.</w:t>
      </w:r>
    </w:p>
    <w:p w14:paraId="0A5BD473" w14:textId="77777777" w:rsidR="00487FAF" w:rsidRDefault="00000000">
      <w:pPr>
        <w:pStyle w:val="Heading2"/>
        <w:spacing w:before="280" w:after="80"/>
      </w:pPr>
      <w:bookmarkStart w:id="3" w:name="_Toc231768720"/>
      <w:r>
        <w:t>1.1 Specific Objectives</w:t>
      </w:r>
      <w:bookmarkEnd w:id="3"/>
    </w:p>
    <w:p w14:paraId="7FF1F1E7" w14:textId="77777777" w:rsidR="00487FAF" w:rsidRDefault="00000000">
      <w:pPr>
        <w:pStyle w:val="ListParagraph"/>
        <w:numPr>
          <w:ilvl w:val="0"/>
          <w:numId w:val="2"/>
        </w:numPr>
        <w:spacing w:before="40" w:after="60"/>
      </w:pPr>
      <w:r>
        <w:t>Quantify the COVID-19 impact: Measure how India's national lockdown (March–June 2020) spiked unemployment rates across states and sectors, and model the trajectory of the surge and partial recovery.</w:t>
      </w:r>
    </w:p>
    <w:p w14:paraId="7FDA189C" w14:textId="77777777" w:rsidR="00487FAF" w:rsidRDefault="00000000">
      <w:pPr>
        <w:pStyle w:val="ListParagraph"/>
        <w:numPr>
          <w:ilvl w:val="0"/>
          <w:numId w:val="2"/>
        </w:numPr>
        <w:spacing w:before="40" w:after="60"/>
      </w:pPr>
      <w:r>
        <w:t>Identify regional disparities: Pinpoint which states suffered the highest and lowest unemployment, revealing structural economic vulnerabilities and geographic concentrations of labour market risk.</w:t>
      </w:r>
    </w:p>
    <w:p w14:paraId="6CEF15E0" w14:textId="77777777" w:rsidR="00487FAF" w:rsidRDefault="00000000">
      <w:pPr>
        <w:pStyle w:val="ListParagraph"/>
        <w:numPr>
          <w:ilvl w:val="0"/>
          <w:numId w:val="2"/>
        </w:numPr>
        <w:spacing w:before="40" w:after="60"/>
      </w:pPr>
      <w:r>
        <w:t>Analyse temporal and seasonal trends: Examine month-by-month fluctuations in employment pre- and post-lockdown to identify baseline seasonality and the departure from it during the pandemic period.</w:t>
      </w:r>
    </w:p>
    <w:p w14:paraId="2B27204C" w14:textId="77777777" w:rsidR="00487FAF" w:rsidRDefault="00000000">
      <w:pPr>
        <w:pStyle w:val="ListParagraph"/>
        <w:numPr>
          <w:ilvl w:val="0"/>
          <w:numId w:val="2"/>
        </w:numPr>
        <w:spacing w:before="40" w:after="60"/>
      </w:pPr>
      <w:r>
        <w:t>Examine labour force participation: Investigate labour force participation rates (LFPR) alongside unemployment for a more complete picture of workforce engagement across states.</w:t>
      </w:r>
    </w:p>
    <w:p w14:paraId="170EC912" w14:textId="77777777" w:rsidR="00487FAF" w:rsidRDefault="00000000">
      <w:pPr>
        <w:pStyle w:val="ListParagraph"/>
        <w:numPr>
          <w:ilvl w:val="0"/>
          <w:numId w:val="2"/>
        </w:numPr>
        <w:spacing w:before="40" w:after="60"/>
      </w:pPr>
      <w:r>
        <w:t>Compare urban vs rural dynamics: Assess whether the pandemic impacted urban and rural labour markets differently, given their structural and sectoral differences.</w:t>
      </w:r>
    </w:p>
    <w:p w14:paraId="2D4479A1" w14:textId="77777777" w:rsidR="00487FAF" w:rsidRDefault="00000000">
      <w:pPr>
        <w:pStyle w:val="ListParagraph"/>
        <w:numPr>
          <w:ilvl w:val="0"/>
          <w:numId w:val="2"/>
        </w:numPr>
        <w:spacing w:before="40" w:after="60"/>
      </w:pPr>
      <w:r>
        <w:t>Derive actionable policy recommendations: Translate data insights into evidence-based recommendations for targeted economic recovery and workforce development policy.</w:t>
      </w:r>
    </w:p>
    <w:p w14:paraId="36FAD0E8" w14:textId="77777777" w:rsidR="00487FAF" w:rsidRDefault="00000000">
      <w:pPr>
        <w:pStyle w:val="Heading2"/>
        <w:spacing w:before="280" w:after="80"/>
      </w:pPr>
      <w:bookmarkStart w:id="4" w:name="_Toc231768721"/>
      <w:r>
        <w:t>1.2 Research Questions</w:t>
      </w:r>
      <w:bookmarkEnd w:id="4"/>
    </w:p>
    <w:p w14:paraId="4F2D2FB1" w14:textId="77777777" w:rsidR="00487FAF" w:rsidRDefault="00000000">
      <w:pPr>
        <w:pStyle w:val="ListParagraph"/>
        <w:numPr>
          <w:ilvl w:val="0"/>
          <w:numId w:val="3"/>
        </w:numPr>
        <w:spacing w:before="40" w:after="60"/>
      </w:pPr>
      <w:r>
        <w:t>How did India's COVID-19 lockdown affect the national unemployment rate over time, and how quickly did recovery occur?</w:t>
      </w:r>
    </w:p>
    <w:p w14:paraId="138B8A39" w14:textId="77777777" w:rsidR="00487FAF" w:rsidRDefault="00000000">
      <w:pPr>
        <w:pStyle w:val="ListParagraph"/>
        <w:numPr>
          <w:ilvl w:val="0"/>
          <w:numId w:val="3"/>
        </w:numPr>
        <w:spacing w:before="40" w:after="60"/>
      </w:pPr>
      <w:r>
        <w:t>Which states are structurally the most and least vulnerable to unemployment, independent of COVID-19 effects?</w:t>
      </w:r>
    </w:p>
    <w:p w14:paraId="6B4255EA" w14:textId="77777777" w:rsidR="00487FAF" w:rsidRDefault="00000000">
      <w:pPr>
        <w:pStyle w:val="ListParagraph"/>
        <w:numPr>
          <w:ilvl w:val="0"/>
          <w:numId w:val="3"/>
        </w:numPr>
        <w:spacing w:before="40" w:after="60"/>
      </w:pPr>
      <w:r>
        <w:t>Are there statistically meaningful differences in unemployment between rural and urban areas?</w:t>
      </w:r>
    </w:p>
    <w:p w14:paraId="6AE6EE76" w14:textId="77777777" w:rsidR="00487FAF" w:rsidRDefault="00000000">
      <w:pPr>
        <w:pStyle w:val="ListParagraph"/>
        <w:numPr>
          <w:ilvl w:val="0"/>
          <w:numId w:val="3"/>
        </w:numPr>
        <w:spacing w:before="40" w:after="60"/>
      </w:pPr>
      <w:r>
        <w:t>What seasonal patterns exist in Indian unemployment data, and how does the COVID-19 shock compare to normal seasonal variation?</w:t>
      </w:r>
    </w:p>
    <w:p w14:paraId="385719D5" w14:textId="77777777" w:rsidR="00487FAF" w:rsidRDefault="00000000">
      <w:pPr>
        <w:pStyle w:val="ListParagraph"/>
        <w:numPr>
          <w:ilvl w:val="0"/>
          <w:numId w:val="3"/>
        </w:numPr>
        <w:spacing w:before="40" w:after="60"/>
      </w:pPr>
      <w:r>
        <w:t>What is the relationship between labour force participation rates and unemployment rates at the state level?</w:t>
      </w:r>
    </w:p>
    <w:p w14:paraId="1ACD0AC2" w14:textId="77777777" w:rsidR="000D4308" w:rsidRDefault="000D4308" w:rsidP="000D4308">
      <w:bookmarkStart w:id="5" w:name="_Toc231768722"/>
    </w:p>
    <w:p w14:paraId="4DCDC647" w14:textId="77EB5948" w:rsidR="00487FAF" w:rsidRDefault="00000000" w:rsidP="000D4308">
      <w:r>
        <w:rPr>
          <w:rFonts w:ascii="Arial" w:eastAsia="Arial" w:hAnsi="Arial" w:cs="Arial"/>
          <w:b/>
          <w:bCs/>
          <w:color w:val="0D2137"/>
          <w:sz w:val="32"/>
          <w:szCs w:val="32"/>
        </w:rPr>
        <w:t>2. Dataset Description</w:t>
      </w:r>
      <w:bookmarkEnd w:id="5"/>
    </w:p>
    <w:p w14:paraId="6A3C706D" w14:textId="77777777" w:rsidR="00487FAF" w:rsidRDefault="00000000">
      <w:pPr>
        <w:spacing w:before="60" w:after="100"/>
        <w:jc w:val="both"/>
      </w:pPr>
      <w:r>
        <w:lastRenderedPageBreak/>
        <w:t>The dataset used in this analysis is sourced from the Centre for Monitoring Indian Economy (CMIE), specifically their Unemployment in India tracking platform (https://unemploymentinindia.cmie.com/). CMIE is India's premier independent economic research and business information firm, and its Consumer Pyramids Household Survey — from which this data is derived — is one of the largest ongoing household-level surveys in the world, covering over 170,000 households.</w:t>
      </w:r>
    </w:p>
    <w:p w14:paraId="2BB1FAB6" w14:textId="77777777" w:rsidR="00487FAF" w:rsidRDefault="00000000">
      <w:pPr>
        <w:pStyle w:val="Heading2"/>
        <w:spacing w:before="280" w:after="80"/>
      </w:pPr>
      <w:bookmarkStart w:id="6" w:name="_Toc231768723"/>
      <w:r>
        <w:t>2.1 Dataset Overview</w:t>
      </w:r>
      <w:bookmarkEnd w:id="6"/>
    </w:p>
    <w:p w14:paraId="65EBEE48" w14:textId="77777777" w:rsidR="00487FAF" w:rsidRDefault="00487FA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487FAF" w14:paraId="70240372"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27213C04" w14:textId="77777777" w:rsidR="00487FAF" w:rsidRDefault="00000000">
            <w:pPr>
              <w:jc w:val="center"/>
            </w:pPr>
            <w:r>
              <w:rPr>
                <w:rFonts w:ascii="Arial" w:eastAsia="Arial" w:hAnsi="Arial" w:cs="Arial"/>
                <w:b/>
                <w:bCs/>
                <w:color w:val="FFFFFF"/>
                <w:sz w:val="19"/>
                <w:szCs w:val="19"/>
              </w:rPr>
              <w:t>Attribute</w:t>
            </w:r>
          </w:p>
        </w:tc>
        <w:tc>
          <w:tcPr>
            <w:tcW w:w="576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41082298" w14:textId="77777777" w:rsidR="00487FAF" w:rsidRDefault="00000000">
            <w:pPr>
              <w:jc w:val="center"/>
            </w:pPr>
            <w:r>
              <w:rPr>
                <w:rFonts w:ascii="Arial" w:eastAsia="Arial" w:hAnsi="Arial" w:cs="Arial"/>
                <w:b/>
                <w:bCs/>
                <w:color w:val="FFFFFF"/>
                <w:sz w:val="19"/>
                <w:szCs w:val="19"/>
              </w:rPr>
              <w:t>Details</w:t>
            </w:r>
          </w:p>
        </w:tc>
      </w:tr>
      <w:tr w:rsidR="00487FAF" w14:paraId="35CAB15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30A531A3" w14:textId="77777777" w:rsidR="00487FAF" w:rsidRDefault="00000000">
            <w:r>
              <w:rPr>
                <w:sz w:val="19"/>
                <w:szCs w:val="19"/>
              </w:rPr>
              <w:t>Dataset Name</w:t>
            </w:r>
          </w:p>
        </w:tc>
        <w:tc>
          <w:tcPr>
            <w:tcW w:w="57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4C6E128E" w14:textId="77777777" w:rsidR="00487FAF" w:rsidRDefault="00000000">
            <w:r>
              <w:rPr>
                <w:sz w:val="19"/>
                <w:szCs w:val="19"/>
              </w:rPr>
              <w:t>Unemployment in India</w:t>
            </w:r>
          </w:p>
        </w:tc>
      </w:tr>
      <w:tr w:rsidR="00487FAF" w14:paraId="24737CC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025C0E" w14:textId="77777777" w:rsidR="00487FAF" w:rsidRDefault="00000000">
            <w:r>
              <w:rPr>
                <w:sz w:val="19"/>
                <w:szCs w:val="19"/>
              </w:rPr>
              <w:t>Source Organisation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924BD2" w14:textId="77777777" w:rsidR="00487FAF" w:rsidRDefault="00000000">
            <w:r>
              <w:rPr>
                <w:sz w:val="19"/>
                <w:szCs w:val="19"/>
              </w:rPr>
              <w:t>CMIE — Centre for Monitoring Indian Economy</w:t>
            </w:r>
          </w:p>
        </w:tc>
      </w:tr>
      <w:tr w:rsidR="00487FAF" w14:paraId="7EEEA22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7D8593D5" w14:textId="77777777" w:rsidR="00487FAF" w:rsidRDefault="00000000">
            <w:r>
              <w:rPr>
                <w:sz w:val="19"/>
                <w:szCs w:val="19"/>
              </w:rPr>
              <w:t>Source URL</w:t>
            </w:r>
          </w:p>
        </w:tc>
        <w:tc>
          <w:tcPr>
            <w:tcW w:w="57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08855A87" w14:textId="77777777" w:rsidR="00487FAF" w:rsidRDefault="00000000">
            <w:r>
              <w:rPr>
                <w:sz w:val="19"/>
                <w:szCs w:val="19"/>
              </w:rPr>
              <w:t>https://unemploymentinindia.cmie.com/</w:t>
            </w:r>
          </w:p>
        </w:tc>
      </w:tr>
      <w:tr w:rsidR="00487FAF" w14:paraId="106C2AA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D01D25" w14:textId="77777777" w:rsidR="00487FAF" w:rsidRDefault="00000000">
            <w:r>
              <w:rPr>
                <w:sz w:val="19"/>
                <w:szCs w:val="19"/>
              </w:rPr>
              <w:t>Time Period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FADFE6" w14:textId="77777777" w:rsidR="00487FAF" w:rsidRDefault="00000000">
            <w:r>
              <w:rPr>
                <w:sz w:val="19"/>
                <w:szCs w:val="19"/>
              </w:rPr>
              <w:t>May 2019 – June 2020 (14 months)</w:t>
            </w:r>
          </w:p>
        </w:tc>
      </w:tr>
      <w:tr w:rsidR="00487FAF" w14:paraId="6BE0C0E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20AD6067" w14:textId="77777777" w:rsidR="00487FAF" w:rsidRDefault="00000000">
            <w:r>
              <w:rPr>
                <w:sz w:val="19"/>
                <w:szCs w:val="19"/>
              </w:rPr>
              <w:t>Geographic Coverage</w:t>
            </w:r>
          </w:p>
        </w:tc>
        <w:tc>
          <w:tcPr>
            <w:tcW w:w="57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36581314" w14:textId="77777777" w:rsidR="00487FAF" w:rsidRDefault="00000000">
            <w:r>
              <w:rPr>
                <w:sz w:val="19"/>
                <w:szCs w:val="19"/>
              </w:rPr>
              <w:t>28 States &amp; Union Territories of India</w:t>
            </w:r>
          </w:p>
        </w:tc>
      </w:tr>
      <w:tr w:rsidR="00487FAF" w14:paraId="4631663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563C0F" w14:textId="77777777" w:rsidR="00487FAF" w:rsidRDefault="00000000">
            <w:r>
              <w:rPr>
                <w:sz w:val="19"/>
                <w:szCs w:val="19"/>
              </w:rPr>
              <w:t>Measurement Frequency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4ADDF3" w14:textId="77777777" w:rsidR="00487FAF" w:rsidRDefault="00000000">
            <w:r>
              <w:rPr>
                <w:sz w:val="19"/>
                <w:szCs w:val="19"/>
              </w:rPr>
              <w:t>Monthly</w:t>
            </w:r>
          </w:p>
        </w:tc>
      </w:tr>
      <w:tr w:rsidR="00487FAF" w14:paraId="7367D41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702BACB0" w14:textId="77777777" w:rsidR="00487FAF" w:rsidRDefault="00000000">
            <w:r>
              <w:rPr>
                <w:sz w:val="19"/>
                <w:szCs w:val="19"/>
              </w:rPr>
              <w:t>Area Classification</w:t>
            </w:r>
          </w:p>
        </w:tc>
        <w:tc>
          <w:tcPr>
            <w:tcW w:w="57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568CD22C" w14:textId="77777777" w:rsidR="00487FAF" w:rsidRDefault="00000000">
            <w:r>
              <w:rPr>
                <w:sz w:val="19"/>
                <w:szCs w:val="19"/>
              </w:rPr>
              <w:t>Rural and Urban</w:t>
            </w:r>
          </w:p>
        </w:tc>
      </w:tr>
      <w:tr w:rsidR="00487FAF" w14:paraId="0175003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40B56C" w14:textId="77777777" w:rsidR="00487FAF" w:rsidRDefault="00000000">
            <w:r>
              <w:rPr>
                <w:sz w:val="19"/>
                <w:szCs w:val="19"/>
              </w:rPr>
              <w:t>Total Raw Records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7CD144" w14:textId="77777777" w:rsidR="00487FAF" w:rsidRDefault="00000000">
            <w:r>
              <w:rPr>
                <w:sz w:val="19"/>
                <w:szCs w:val="19"/>
              </w:rPr>
              <w:t>768 rows</w:t>
            </w:r>
          </w:p>
        </w:tc>
      </w:tr>
      <w:tr w:rsidR="00487FAF" w14:paraId="49000C5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0096D22C" w14:textId="77777777" w:rsidR="00487FAF" w:rsidRDefault="00000000">
            <w:r>
              <w:rPr>
                <w:sz w:val="19"/>
                <w:szCs w:val="19"/>
              </w:rPr>
              <w:t>Clean Records (after processing)</w:t>
            </w:r>
          </w:p>
        </w:tc>
        <w:tc>
          <w:tcPr>
            <w:tcW w:w="57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35098354" w14:textId="77777777" w:rsidR="00487FAF" w:rsidRDefault="00000000">
            <w:r>
              <w:rPr>
                <w:sz w:val="19"/>
                <w:szCs w:val="19"/>
              </w:rPr>
              <w:t>740 rows</w:t>
            </w:r>
          </w:p>
        </w:tc>
      </w:tr>
      <w:tr w:rsidR="00487FAF" w14:paraId="79CDE17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E61021" w14:textId="77777777" w:rsidR="00487FAF" w:rsidRDefault="00000000">
            <w:r>
              <w:rPr>
                <w:sz w:val="19"/>
                <w:szCs w:val="19"/>
              </w:rPr>
              <w:t>Null/Incomplete Rows Removed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058BB9" w14:textId="77777777" w:rsidR="00487FAF" w:rsidRDefault="00000000">
            <w:r>
              <w:rPr>
                <w:sz w:val="19"/>
                <w:szCs w:val="19"/>
              </w:rPr>
              <w:t>28 rows</w:t>
            </w:r>
          </w:p>
        </w:tc>
      </w:tr>
    </w:tbl>
    <w:p w14:paraId="6A507BD5" w14:textId="77777777" w:rsidR="00487FAF" w:rsidRDefault="00487FAF">
      <w:pPr>
        <w:spacing w:after="200"/>
      </w:pPr>
    </w:p>
    <w:p w14:paraId="2CAB8B4C" w14:textId="77777777" w:rsidR="00487FAF" w:rsidRDefault="00000000">
      <w:pPr>
        <w:pStyle w:val="Heading2"/>
        <w:spacing w:before="280" w:after="80"/>
      </w:pPr>
      <w:bookmarkStart w:id="7" w:name="_Toc231768724"/>
      <w:r>
        <w:t>2.2 Column Descriptions</w:t>
      </w:r>
      <w:bookmarkEnd w:id="7"/>
    </w:p>
    <w:p w14:paraId="4C0BB22F" w14:textId="77777777" w:rsidR="00487FAF" w:rsidRDefault="00000000">
      <w:pPr>
        <w:spacing w:before="60" w:after="100"/>
        <w:jc w:val="both"/>
      </w:pPr>
      <w:r>
        <w:t>The dataset contains seven columns representing the key dimensions of labour market measurement:</w:t>
      </w:r>
    </w:p>
    <w:p w14:paraId="77BF8B2A" w14:textId="77777777" w:rsidR="00487FAF" w:rsidRDefault="00487FA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4960"/>
      </w:tblGrid>
      <w:tr w:rsidR="00487FAF" w14:paraId="6D0E116F"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0A4ABF26" w14:textId="77777777" w:rsidR="00487FAF" w:rsidRDefault="00000000">
            <w:pPr>
              <w:jc w:val="center"/>
            </w:pPr>
            <w:r>
              <w:rPr>
                <w:rFonts w:ascii="Arial" w:eastAsia="Arial" w:hAnsi="Arial" w:cs="Arial"/>
                <w:b/>
                <w:bCs/>
                <w:color w:val="FFFFFF"/>
                <w:sz w:val="19"/>
                <w:szCs w:val="19"/>
              </w:rPr>
              <w:t>Column Name</w:t>
            </w:r>
          </w:p>
        </w:tc>
        <w:tc>
          <w:tcPr>
            <w:tcW w:w="16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7093D611" w14:textId="77777777" w:rsidR="00487FAF" w:rsidRDefault="00000000">
            <w:pPr>
              <w:jc w:val="center"/>
            </w:pPr>
            <w:r>
              <w:rPr>
                <w:rFonts w:ascii="Arial" w:eastAsia="Arial" w:hAnsi="Arial" w:cs="Arial"/>
                <w:b/>
                <w:bCs/>
                <w:color w:val="FFFFFF"/>
                <w:sz w:val="19"/>
                <w:szCs w:val="19"/>
              </w:rPr>
              <w:t>Data Type</w:t>
            </w:r>
          </w:p>
        </w:tc>
        <w:tc>
          <w:tcPr>
            <w:tcW w:w="496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72882C08" w14:textId="77777777" w:rsidR="00487FAF" w:rsidRDefault="00000000">
            <w:pPr>
              <w:jc w:val="center"/>
            </w:pPr>
            <w:r>
              <w:rPr>
                <w:rFonts w:ascii="Arial" w:eastAsia="Arial" w:hAnsi="Arial" w:cs="Arial"/>
                <w:b/>
                <w:bCs/>
                <w:color w:val="FFFFFF"/>
                <w:sz w:val="19"/>
                <w:szCs w:val="19"/>
              </w:rPr>
              <w:t>Description</w:t>
            </w:r>
          </w:p>
        </w:tc>
      </w:tr>
      <w:tr w:rsidR="00487FAF" w14:paraId="20229C8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4FBFCA22" w14:textId="77777777" w:rsidR="00487FAF" w:rsidRDefault="00000000">
            <w:r>
              <w:rPr>
                <w:sz w:val="19"/>
                <w:szCs w:val="19"/>
              </w:rPr>
              <w:t>Region</w:t>
            </w:r>
          </w:p>
        </w:tc>
        <w:tc>
          <w:tcPr>
            <w:tcW w:w="16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0BBA491B" w14:textId="77777777" w:rsidR="00487FAF" w:rsidRDefault="00000000">
            <w:r>
              <w:rPr>
                <w:sz w:val="19"/>
                <w:szCs w:val="19"/>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0493409E" w14:textId="77777777" w:rsidR="00487FAF" w:rsidRDefault="00000000">
            <w:r>
              <w:rPr>
                <w:sz w:val="19"/>
                <w:szCs w:val="19"/>
              </w:rPr>
              <w:t>Name of the Indian state or Union Territory being measured</w:t>
            </w:r>
          </w:p>
        </w:tc>
      </w:tr>
      <w:tr w:rsidR="00487FAF" w14:paraId="56E5DA0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DBCA8C" w14:textId="77777777" w:rsidR="00487FAF" w:rsidRDefault="00000000">
            <w:r>
              <w:rPr>
                <w:sz w:val="19"/>
                <w:szCs w:val="19"/>
              </w:rPr>
              <w:t>Date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F63F18" w14:textId="77777777" w:rsidR="00487FAF" w:rsidRDefault="00000000">
            <w:r>
              <w:rPr>
                <w:sz w:val="19"/>
                <w:szCs w:val="19"/>
              </w:rPr>
              <w:t xml:space="preserve">String → </w:t>
            </w:r>
            <w:proofErr w:type="spellStart"/>
            <w:r>
              <w:rPr>
                <w:sz w:val="19"/>
                <w:szCs w:val="19"/>
              </w:rPr>
              <w:t>DateTime</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DF344A" w14:textId="77777777" w:rsidR="00487FAF" w:rsidRDefault="00000000">
            <w:r>
              <w:rPr>
                <w:sz w:val="19"/>
                <w:szCs w:val="19"/>
              </w:rPr>
              <w:t>Month-end date of observation (originally DD-MM-YYYY format)</w:t>
            </w:r>
          </w:p>
        </w:tc>
      </w:tr>
      <w:tr w:rsidR="00487FAF" w14:paraId="2CC923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4AEAA5B2" w14:textId="77777777" w:rsidR="00487FAF" w:rsidRDefault="00000000">
            <w:r>
              <w:rPr>
                <w:sz w:val="19"/>
                <w:szCs w:val="19"/>
              </w:rPr>
              <w:t>Frequency</w:t>
            </w:r>
          </w:p>
        </w:tc>
        <w:tc>
          <w:tcPr>
            <w:tcW w:w="16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26E3855E" w14:textId="77777777" w:rsidR="00487FAF" w:rsidRDefault="00000000">
            <w:r>
              <w:rPr>
                <w:sz w:val="19"/>
                <w:szCs w:val="19"/>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0180299D" w14:textId="77777777" w:rsidR="00487FAF" w:rsidRDefault="00000000">
            <w:r>
              <w:rPr>
                <w:sz w:val="19"/>
                <w:szCs w:val="19"/>
              </w:rPr>
              <w:t>Measurement frequency — monthly for all records</w:t>
            </w:r>
          </w:p>
        </w:tc>
      </w:tr>
      <w:tr w:rsidR="00487FAF" w14:paraId="3C5D6E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744EA2" w14:textId="77777777" w:rsidR="00487FAF" w:rsidRDefault="00000000">
            <w:r>
              <w:rPr>
                <w:sz w:val="19"/>
                <w:szCs w:val="19"/>
              </w:rPr>
              <w:t>Estimated Unemployment Rate (%)</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F974C7" w14:textId="77777777" w:rsidR="00487FAF" w:rsidRDefault="00000000">
            <w:r>
              <w:rPr>
                <w:sz w:val="19"/>
                <w:szCs w:val="19"/>
              </w:rPr>
              <w:t>Float64</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01E93C" w14:textId="77777777" w:rsidR="00487FAF" w:rsidRDefault="00000000">
            <w:r>
              <w:rPr>
                <w:sz w:val="19"/>
                <w:szCs w:val="19"/>
              </w:rPr>
              <w:t>Percentage of the labour force that is currently unemployed</w:t>
            </w:r>
          </w:p>
        </w:tc>
      </w:tr>
      <w:tr w:rsidR="00487FAF" w14:paraId="7011D8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677262AE" w14:textId="77777777" w:rsidR="00487FAF" w:rsidRDefault="00000000">
            <w:r>
              <w:rPr>
                <w:sz w:val="19"/>
                <w:szCs w:val="19"/>
              </w:rPr>
              <w:t>Estimated Employed</w:t>
            </w:r>
          </w:p>
        </w:tc>
        <w:tc>
          <w:tcPr>
            <w:tcW w:w="16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2A40A3F9" w14:textId="77777777" w:rsidR="00487FAF" w:rsidRDefault="00000000">
            <w:r>
              <w:rPr>
                <w:sz w:val="19"/>
                <w:szCs w:val="19"/>
              </w:rPr>
              <w:t>Float64</w:t>
            </w:r>
          </w:p>
        </w:tc>
        <w:tc>
          <w:tcPr>
            <w:tcW w:w="49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0CDF5D7A" w14:textId="77777777" w:rsidR="00487FAF" w:rsidRDefault="00000000">
            <w:r>
              <w:rPr>
                <w:sz w:val="19"/>
                <w:szCs w:val="19"/>
              </w:rPr>
              <w:t>Number of people currently in employment in the region</w:t>
            </w:r>
          </w:p>
        </w:tc>
      </w:tr>
      <w:tr w:rsidR="00487FAF" w14:paraId="317537C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B9F51E" w14:textId="77777777" w:rsidR="00487FAF" w:rsidRDefault="00000000">
            <w:r>
              <w:rPr>
                <w:sz w:val="19"/>
                <w:szCs w:val="19"/>
              </w:rPr>
              <w:t>Estimated Labour Participation Rate (%)</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FD87E5" w14:textId="77777777" w:rsidR="00487FAF" w:rsidRDefault="00000000">
            <w:r>
              <w:rPr>
                <w:sz w:val="19"/>
                <w:szCs w:val="19"/>
              </w:rPr>
              <w:t>Float64</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5329BF" w14:textId="77777777" w:rsidR="00487FAF" w:rsidRDefault="00000000">
            <w:r>
              <w:rPr>
                <w:sz w:val="19"/>
                <w:szCs w:val="19"/>
              </w:rPr>
              <w:t>Percentage of the eligible population actively participating in the labour force</w:t>
            </w:r>
          </w:p>
        </w:tc>
      </w:tr>
      <w:tr w:rsidR="00487FAF" w14:paraId="45FFFDC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78EA0B15" w14:textId="77777777" w:rsidR="00487FAF" w:rsidRDefault="00000000">
            <w:r>
              <w:rPr>
                <w:sz w:val="19"/>
                <w:szCs w:val="19"/>
              </w:rPr>
              <w:t>Area</w:t>
            </w:r>
          </w:p>
        </w:tc>
        <w:tc>
          <w:tcPr>
            <w:tcW w:w="16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45B82881" w14:textId="77777777" w:rsidR="00487FAF" w:rsidRDefault="00000000">
            <w:r>
              <w:rPr>
                <w:sz w:val="19"/>
                <w:szCs w:val="19"/>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44F6AAB7" w14:textId="77777777" w:rsidR="00487FAF" w:rsidRDefault="00000000">
            <w:r>
              <w:rPr>
                <w:sz w:val="19"/>
                <w:szCs w:val="19"/>
              </w:rPr>
              <w:t>Classification of the observation area: Rural or Urban</w:t>
            </w:r>
          </w:p>
        </w:tc>
      </w:tr>
    </w:tbl>
    <w:p w14:paraId="08B6B5B3" w14:textId="77777777" w:rsidR="00487FAF" w:rsidRDefault="00487FAF">
      <w:pPr>
        <w:spacing w:after="200"/>
      </w:pPr>
    </w:p>
    <w:p w14:paraId="64654CAC" w14:textId="77777777" w:rsidR="00487FAF" w:rsidRDefault="00000000">
      <w:pPr>
        <w:pStyle w:val="Heading2"/>
        <w:spacing w:before="280" w:after="80"/>
      </w:pPr>
      <w:bookmarkStart w:id="8" w:name="_Toc231768725"/>
      <w:r>
        <w:t>2.3 Descriptive Statistics</w:t>
      </w:r>
      <w:bookmarkEnd w:id="8"/>
    </w:p>
    <w:p w14:paraId="1D3B489D" w14:textId="77777777" w:rsidR="00487FAF" w:rsidRDefault="00000000">
      <w:pPr>
        <w:spacing w:before="60" w:after="100"/>
        <w:jc w:val="both"/>
      </w:pPr>
      <w:r>
        <w:t>The following table summarises the descriptive statistics for the three primary numerical variables in the cleaned dataset (n = 740):</w:t>
      </w:r>
    </w:p>
    <w:p w14:paraId="065D789E" w14:textId="77777777" w:rsidR="00487FAF" w:rsidRDefault="00487FA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2600"/>
        <w:gridCol w:w="1960"/>
      </w:tblGrid>
      <w:tr w:rsidR="00487FAF" w14:paraId="7C0975AE"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4AE9071C" w14:textId="77777777" w:rsidR="00487FAF" w:rsidRDefault="00000000">
            <w:pPr>
              <w:jc w:val="center"/>
            </w:pPr>
            <w:r>
              <w:rPr>
                <w:rFonts w:ascii="Arial" w:eastAsia="Arial" w:hAnsi="Arial" w:cs="Arial"/>
                <w:b/>
                <w:bCs/>
                <w:color w:val="FFFFFF"/>
                <w:sz w:val="19"/>
                <w:szCs w:val="19"/>
              </w:rPr>
              <w:lastRenderedPageBreak/>
              <w:t>Statistic</w:t>
            </w:r>
          </w:p>
        </w:tc>
        <w:tc>
          <w:tcPr>
            <w:tcW w:w="26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68C2A279" w14:textId="77777777" w:rsidR="00487FAF" w:rsidRDefault="00000000">
            <w:pPr>
              <w:jc w:val="center"/>
            </w:pPr>
            <w:r>
              <w:rPr>
                <w:rFonts w:ascii="Arial" w:eastAsia="Arial" w:hAnsi="Arial" w:cs="Arial"/>
                <w:b/>
                <w:bCs/>
                <w:color w:val="FFFFFF"/>
                <w:sz w:val="19"/>
                <w:szCs w:val="19"/>
              </w:rPr>
              <w:t>Unemployment Rate (%)</w:t>
            </w:r>
          </w:p>
        </w:tc>
        <w:tc>
          <w:tcPr>
            <w:tcW w:w="26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0DDFEBFA" w14:textId="77777777" w:rsidR="00487FAF" w:rsidRDefault="00000000">
            <w:pPr>
              <w:jc w:val="center"/>
            </w:pPr>
            <w:r>
              <w:rPr>
                <w:rFonts w:ascii="Arial" w:eastAsia="Arial" w:hAnsi="Arial" w:cs="Arial"/>
                <w:b/>
                <w:bCs/>
                <w:color w:val="FFFFFF"/>
                <w:sz w:val="19"/>
                <w:szCs w:val="19"/>
              </w:rPr>
              <w:t>Estimated Employed</w:t>
            </w:r>
          </w:p>
        </w:tc>
        <w:tc>
          <w:tcPr>
            <w:tcW w:w="196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626C9E80" w14:textId="77777777" w:rsidR="00487FAF" w:rsidRDefault="00000000">
            <w:pPr>
              <w:jc w:val="center"/>
            </w:pPr>
            <w:r>
              <w:rPr>
                <w:rFonts w:ascii="Arial" w:eastAsia="Arial" w:hAnsi="Arial" w:cs="Arial"/>
                <w:b/>
                <w:bCs/>
                <w:color w:val="FFFFFF"/>
                <w:sz w:val="19"/>
                <w:szCs w:val="19"/>
              </w:rPr>
              <w:t>Labour Participation Rate (%)</w:t>
            </w:r>
          </w:p>
        </w:tc>
      </w:tr>
      <w:tr w:rsidR="00487FAF" w14:paraId="6C6C5C1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11F4849B" w14:textId="77777777" w:rsidR="00487FAF" w:rsidRDefault="00000000">
            <w:r>
              <w:rPr>
                <w:sz w:val="19"/>
                <w:szCs w:val="19"/>
              </w:rPr>
              <w:t>Count</w:t>
            </w:r>
          </w:p>
        </w:tc>
        <w:tc>
          <w:tcPr>
            <w:tcW w:w="26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6C8FF377" w14:textId="77777777" w:rsidR="00487FAF" w:rsidRDefault="00000000">
            <w:r>
              <w:rPr>
                <w:sz w:val="19"/>
                <w:szCs w:val="19"/>
              </w:rPr>
              <w:t>740</w:t>
            </w:r>
          </w:p>
        </w:tc>
        <w:tc>
          <w:tcPr>
            <w:tcW w:w="26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697C0F2B" w14:textId="77777777" w:rsidR="00487FAF" w:rsidRDefault="00000000">
            <w:r>
              <w:rPr>
                <w:sz w:val="19"/>
                <w:szCs w:val="19"/>
              </w:rPr>
              <w:t>740</w:t>
            </w:r>
          </w:p>
        </w:tc>
        <w:tc>
          <w:tcPr>
            <w:tcW w:w="19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575ED709" w14:textId="77777777" w:rsidR="00487FAF" w:rsidRDefault="00000000">
            <w:r>
              <w:rPr>
                <w:sz w:val="19"/>
                <w:szCs w:val="19"/>
              </w:rPr>
              <w:t>740</w:t>
            </w:r>
          </w:p>
        </w:tc>
      </w:tr>
      <w:tr w:rsidR="00487FAF" w14:paraId="600404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16E1AA" w14:textId="77777777" w:rsidR="00487FAF" w:rsidRDefault="00000000">
            <w:r>
              <w:rPr>
                <w:sz w:val="19"/>
                <w:szCs w:val="19"/>
              </w:rPr>
              <w:t>Mean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DBE67D" w14:textId="77777777" w:rsidR="00487FAF" w:rsidRDefault="00000000">
            <w:r>
              <w:rPr>
                <w:sz w:val="19"/>
                <w:szCs w:val="19"/>
              </w:rPr>
              <w:t>11.79%</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2617F0" w14:textId="77777777" w:rsidR="00487FAF" w:rsidRDefault="00000000">
            <w:r>
              <w:rPr>
                <w:sz w:val="19"/>
                <w:szCs w:val="19"/>
              </w:rPr>
              <w: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711373" w14:textId="77777777" w:rsidR="00487FAF" w:rsidRDefault="00000000">
            <w:r>
              <w:rPr>
                <w:sz w:val="19"/>
                <w:szCs w:val="19"/>
              </w:rPr>
              <w:t>42.63%</w:t>
            </w:r>
          </w:p>
        </w:tc>
      </w:tr>
      <w:tr w:rsidR="00487FAF" w14:paraId="4FF481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15329D63" w14:textId="77777777" w:rsidR="00487FAF" w:rsidRDefault="00000000">
            <w:r>
              <w:rPr>
                <w:sz w:val="19"/>
                <w:szCs w:val="19"/>
              </w:rPr>
              <w:t>Standard Deviation</w:t>
            </w:r>
          </w:p>
        </w:tc>
        <w:tc>
          <w:tcPr>
            <w:tcW w:w="26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51CC8CF8" w14:textId="77777777" w:rsidR="00487FAF" w:rsidRDefault="00000000">
            <w:r>
              <w:rPr>
                <w:sz w:val="19"/>
                <w:szCs w:val="19"/>
              </w:rPr>
              <w:t>10.72%</w:t>
            </w:r>
          </w:p>
        </w:tc>
        <w:tc>
          <w:tcPr>
            <w:tcW w:w="26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2F48F42A" w14:textId="77777777" w:rsidR="00487FAF" w:rsidRDefault="00000000">
            <w:r>
              <w:rPr>
                <w:sz w:val="19"/>
                <w:szCs w:val="19"/>
              </w:rPr>
              <w:t>—</w:t>
            </w:r>
          </w:p>
        </w:tc>
        <w:tc>
          <w:tcPr>
            <w:tcW w:w="19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1CCBC295" w14:textId="77777777" w:rsidR="00487FAF" w:rsidRDefault="00000000">
            <w:r>
              <w:rPr>
                <w:sz w:val="19"/>
                <w:szCs w:val="19"/>
              </w:rPr>
              <w:t>8.11%</w:t>
            </w:r>
          </w:p>
        </w:tc>
      </w:tr>
      <w:tr w:rsidR="00487FAF" w14:paraId="0F5418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05EA03" w14:textId="77777777" w:rsidR="00487FAF" w:rsidRDefault="00000000">
            <w:r>
              <w:rPr>
                <w:sz w:val="19"/>
                <w:szCs w:val="19"/>
              </w:rPr>
              <w:t>Minimum</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EF6F72" w14:textId="77777777" w:rsidR="00487FAF" w:rsidRDefault="00000000">
            <w:r>
              <w:rPr>
                <w:sz w:val="19"/>
                <w:szCs w:val="19"/>
              </w:rPr>
              <w:t>0.00%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935A14" w14:textId="77777777" w:rsidR="00487FAF" w:rsidRDefault="00000000">
            <w:r>
              <w:rPr>
                <w:sz w:val="19"/>
                <w:szCs w:val="19"/>
              </w:rPr>
              <w: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F3A029" w14:textId="77777777" w:rsidR="00487FAF" w:rsidRDefault="00000000">
            <w:r>
              <w:rPr>
                <w:sz w:val="19"/>
                <w:szCs w:val="19"/>
              </w:rPr>
              <w:t>13.33%</w:t>
            </w:r>
          </w:p>
        </w:tc>
      </w:tr>
      <w:tr w:rsidR="00487FAF" w14:paraId="116F794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282EEF5A" w14:textId="77777777" w:rsidR="00487FAF" w:rsidRDefault="00000000">
            <w:r>
              <w:rPr>
                <w:sz w:val="19"/>
                <w:szCs w:val="19"/>
              </w:rPr>
              <w:t>25th Percentile</w:t>
            </w:r>
          </w:p>
        </w:tc>
        <w:tc>
          <w:tcPr>
            <w:tcW w:w="26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2BA1141B" w14:textId="77777777" w:rsidR="00487FAF" w:rsidRDefault="00000000">
            <w:r>
              <w:rPr>
                <w:sz w:val="19"/>
                <w:szCs w:val="19"/>
              </w:rPr>
              <w:t>4.66%</w:t>
            </w:r>
          </w:p>
        </w:tc>
        <w:tc>
          <w:tcPr>
            <w:tcW w:w="26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5D8D236D" w14:textId="77777777" w:rsidR="00487FAF" w:rsidRDefault="00000000">
            <w:r>
              <w:rPr>
                <w:sz w:val="19"/>
                <w:szCs w:val="19"/>
              </w:rPr>
              <w:t>—</w:t>
            </w:r>
          </w:p>
        </w:tc>
        <w:tc>
          <w:tcPr>
            <w:tcW w:w="19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0A9501B7" w14:textId="77777777" w:rsidR="00487FAF" w:rsidRDefault="00000000">
            <w:r>
              <w:rPr>
                <w:sz w:val="19"/>
                <w:szCs w:val="19"/>
              </w:rPr>
              <w:t>38.06%</w:t>
            </w:r>
          </w:p>
        </w:tc>
      </w:tr>
      <w:tr w:rsidR="00487FAF" w14:paraId="2949C16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8CBB02" w14:textId="77777777" w:rsidR="00487FAF" w:rsidRDefault="00000000">
            <w:r>
              <w:rPr>
                <w:sz w:val="19"/>
                <w:szCs w:val="19"/>
              </w:rPr>
              <w:t>Median (50th Percentile)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EF4598" w14:textId="77777777" w:rsidR="00487FAF" w:rsidRDefault="00000000">
            <w:r>
              <w:rPr>
                <w:sz w:val="19"/>
                <w:szCs w:val="19"/>
              </w:rPr>
              <w:t>8.35%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4DBA74" w14:textId="77777777" w:rsidR="00487FAF" w:rsidRDefault="00000000">
            <w:r>
              <w:rPr>
                <w:sz w:val="19"/>
                <w:szCs w:val="19"/>
              </w:rPr>
              <w: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F6ACA4" w14:textId="77777777" w:rsidR="00487FAF" w:rsidRDefault="00000000">
            <w:r>
              <w:rPr>
                <w:sz w:val="19"/>
                <w:szCs w:val="19"/>
              </w:rPr>
              <w:t>41.16%</w:t>
            </w:r>
          </w:p>
        </w:tc>
      </w:tr>
      <w:tr w:rsidR="00487FAF" w14:paraId="2A9E110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0D8D849B" w14:textId="77777777" w:rsidR="00487FAF" w:rsidRDefault="00000000">
            <w:r>
              <w:rPr>
                <w:sz w:val="19"/>
                <w:szCs w:val="19"/>
              </w:rPr>
              <w:t>75th Percentile</w:t>
            </w:r>
          </w:p>
        </w:tc>
        <w:tc>
          <w:tcPr>
            <w:tcW w:w="26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0924EF46" w14:textId="77777777" w:rsidR="00487FAF" w:rsidRDefault="00000000">
            <w:r>
              <w:rPr>
                <w:sz w:val="19"/>
                <w:szCs w:val="19"/>
              </w:rPr>
              <w:t>15.89%</w:t>
            </w:r>
          </w:p>
        </w:tc>
        <w:tc>
          <w:tcPr>
            <w:tcW w:w="26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68FC1669" w14:textId="77777777" w:rsidR="00487FAF" w:rsidRDefault="00000000">
            <w:r>
              <w:rPr>
                <w:sz w:val="19"/>
                <w:szCs w:val="19"/>
              </w:rPr>
              <w:t>—</w:t>
            </w:r>
          </w:p>
        </w:tc>
        <w:tc>
          <w:tcPr>
            <w:tcW w:w="19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29F4AD03" w14:textId="77777777" w:rsidR="00487FAF" w:rsidRDefault="00000000">
            <w:r>
              <w:rPr>
                <w:sz w:val="19"/>
                <w:szCs w:val="19"/>
              </w:rPr>
              <w:t>45.51%</w:t>
            </w:r>
          </w:p>
        </w:tc>
      </w:tr>
      <w:tr w:rsidR="00487FAF" w14:paraId="43F0EF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FFF138" w14:textId="77777777" w:rsidR="00487FAF" w:rsidRDefault="00000000">
            <w:r>
              <w:rPr>
                <w:sz w:val="19"/>
                <w:szCs w:val="19"/>
              </w:rPr>
              <w:t>Maximum</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D5A33F" w14:textId="77777777" w:rsidR="00487FAF" w:rsidRDefault="00000000">
            <w:r>
              <w:rPr>
                <w:sz w:val="19"/>
                <w:szCs w:val="19"/>
              </w:rPr>
              <w:t>76.74%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E480AE" w14:textId="77777777" w:rsidR="00487FAF" w:rsidRDefault="00000000">
            <w:r>
              <w:rPr>
                <w:sz w:val="19"/>
                <w:szCs w:val="19"/>
              </w:rPr>
              <w: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29500D" w14:textId="77777777" w:rsidR="00487FAF" w:rsidRDefault="00000000">
            <w:r>
              <w:rPr>
                <w:sz w:val="19"/>
                <w:szCs w:val="19"/>
              </w:rPr>
              <w:t>72.57%</w:t>
            </w:r>
          </w:p>
        </w:tc>
      </w:tr>
    </w:tbl>
    <w:p w14:paraId="0D1EB166" w14:textId="77777777" w:rsidR="00487FAF" w:rsidRDefault="00487FAF">
      <w:pPr>
        <w:spacing w:after="120"/>
      </w:pPr>
    </w:p>
    <w:p w14:paraId="6D884662" w14:textId="77777777" w:rsidR="00487FAF" w:rsidRDefault="00000000">
      <w:pPr>
        <w:spacing w:before="60" w:after="100"/>
        <w:jc w:val="both"/>
      </w:pPr>
      <w:r>
        <w:t>The maximum unemployment rate of 76.74% recorded for Puducherry represents an extreme local spike during the lockdown period and is an authentic data point — not an error — reflective of the small union territory's economic structure and dependence on tourism and services.</w:t>
      </w:r>
    </w:p>
    <w:p w14:paraId="2F493537" w14:textId="77777777" w:rsidR="000D4308" w:rsidRDefault="000D4308" w:rsidP="000D4308">
      <w:bookmarkStart w:id="9" w:name="_Toc231768726"/>
    </w:p>
    <w:p w14:paraId="610A513F" w14:textId="02AFD9F5" w:rsidR="00487FAF" w:rsidRDefault="00000000" w:rsidP="000D4308">
      <w:r>
        <w:rPr>
          <w:rFonts w:ascii="Arial" w:eastAsia="Arial" w:hAnsi="Arial" w:cs="Arial"/>
          <w:b/>
          <w:bCs/>
          <w:color w:val="0D2137"/>
          <w:sz w:val="32"/>
          <w:szCs w:val="32"/>
        </w:rPr>
        <w:t>3. Data Cleaning &amp; Preprocessing</w:t>
      </w:r>
      <w:bookmarkEnd w:id="9"/>
    </w:p>
    <w:p w14:paraId="63DBC2BD" w14:textId="77777777" w:rsidR="00487FAF" w:rsidRDefault="00000000">
      <w:pPr>
        <w:spacing w:before="60" w:after="100"/>
        <w:jc w:val="both"/>
      </w:pPr>
      <w:r>
        <w:t>Data quality is the foundation of sound analysis. The raw dataset contained 768 records; a systematic cleaning pipeline was applied prior to any analysis, as documented below.</w:t>
      </w:r>
    </w:p>
    <w:p w14:paraId="00CAB93C" w14:textId="77777777" w:rsidR="00487FAF" w:rsidRDefault="00000000">
      <w:pPr>
        <w:pStyle w:val="Heading2"/>
        <w:spacing w:before="280" w:after="80"/>
      </w:pPr>
      <w:bookmarkStart w:id="10" w:name="_Toc231768727"/>
      <w:r>
        <w:t>3.1 Cleaning Pipeline</w:t>
      </w:r>
      <w:bookmarkEnd w:id="10"/>
    </w:p>
    <w:p w14:paraId="7C30EDD6" w14:textId="77777777" w:rsidR="00487FAF" w:rsidRDefault="00000000">
      <w:pPr>
        <w:pStyle w:val="Heading3"/>
        <w:spacing w:before="200" w:after="60"/>
      </w:pPr>
      <w:bookmarkStart w:id="11" w:name="_Toc231768728"/>
      <w:r>
        <w:t>Step 1 — Missing Value Detection</w:t>
      </w:r>
      <w:bookmarkEnd w:id="11"/>
    </w:p>
    <w:p w14:paraId="7C21300A" w14:textId="77777777" w:rsidR="00487FAF" w:rsidRDefault="00000000">
      <w:pPr>
        <w:spacing w:before="60" w:after="100"/>
        <w:jc w:val="both"/>
      </w:pPr>
      <w:r>
        <w:t>An initial inspection revealed that exactly 28 rows (3.6% of the dataset) contained null values across all seven columns simultaneously. These were systematically empty rows corresponding to unnamed or aggregated records without valid state identifiers, likely artefacts of the data export process. A targeted null-check was performed:</w:t>
      </w:r>
    </w:p>
    <w:p w14:paraId="203CDA68" w14:textId="77777777" w:rsidR="00487FAF" w:rsidRDefault="00487FA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560"/>
        <w:gridCol w:w="3000"/>
      </w:tblGrid>
      <w:tr w:rsidR="00487FAF" w14:paraId="07EEEB15" w14:textId="77777777">
        <w:tblPrEx>
          <w:tblCellMar>
            <w:top w:w="0" w:type="dxa"/>
            <w:bottom w:w="0" w:type="dxa"/>
          </w:tblCellMar>
        </w:tblPrEx>
        <w:trPr>
          <w:tblHeader/>
        </w:trPr>
        <w:tc>
          <w:tcPr>
            <w:tcW w:w="38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59939B7A" w14:textId="77777777" w:rsidR="00487FAF" w:rsidRDefault="00000000">
            <w:pPr>
              <w:jc w:val="center"/>
            </w:pPr>
            <w:r>
              <w:rPr>
                <w:rFonts w:ascii="Arial" w:eastAsia="Arial" w:hAnsi="Arial" w:cs="Arial"/>
                <w:b/>
                <w:bCs/>
                <w:color w:val="FFFFFF"/>
                <w:sz w:val="19"/>
                <w:szCs w:val="19"/>
              </w:rPr>
              <w:t>Column</w:t>
            </w:r>
          </w:p>
        </w:tc>
        <w:tc>
          <w:tcPr>
            <w:tcW w:w="256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0EC06D0B" w14:textId="77777777" w:rsidR="00487FAF" w:rsidRDefault="00000000">
            <w:pPr>
              <w:jc w:val="center"/>
            </w:pPr>
            <w:r>
              <w:rPr>
                <w:rFonts w:ascii="Arial" w:eastAsia="Arial" w:hAnsi="Arial" w:cs="Arial"/>
                <w:b/>
                <w:bCs/>
                <w:color w:val="FFFFFF"/>
                <w:sz w:val="19"/>
                <w:szCs w:val="19"/>
              </w:rPr>
              <w:t>Null Count</w:t>
            </w:r>
          </w:p>
        </w:tc>
        <w:tc>
          <w:tcPr>
            <w:tcW w:w="3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0723EAAF" w14:textId="77777777" w:rsidR="00487FAF" w:rsidRDefault="00000000">
            <w:pPr>
              <w:jc w:val="center"/>
            </w:pPr>
            <w:r>
              <w:rPr>
                <w:rFonts w:ascii="Arial" w:eastAsia="Arial" w:hAnsi="Arial" w:cs="Arial"/>
                <w:b/>
                <w:bCs/>
                <w:color w:val="FFFFFF"/>
                <w:sz w:val="19"/>
                <w:szCs w:val="19"/>
              </w:rPr>
              <w:t>% Missing</w:t>
            </w:r>
          </w:p>
        </w:tc>
      </w:tr>
      <w:tr w:rsidR="00487FAF" w14:paraId="7D671CC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73BD3E3F" w14:textId="77777777" w:rsidR="00487FAF" w:rsidRDefault="00000000">
            <w:r>
              <w:rPr>
                <w:sz w:val="19"/>
                <w:szCs w:val="19"/>
              </w:rPr>
              <w:t>Region</w:t>
            </w:r>
          </w:p>
        </w:tc>
        <w:tc>
          <w:tcPr>
            <w:tcW w:w="25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3E09EAE0" w14:textId="77777777" w:rsidR="00487FAF" w:rsidRDefault="00000000">
            <w:r>
              <w:rPr>
                <w:sz w:val="19"/>
                <w:szCs w:val="19"/>
              </w:rPr>
              <w:t>28</w:t>
            </w:r>
          </w:p>
        </w:tc>
        <w:tc>
          <w:tcPr>
            <w:tcW w:w="30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1D84741C" w14:textId="77777777" w:rsidR="00487FAF" w:rsidRDefault="00000000">
            <w:r>
              <w:rPr>
                <w:sz w:val="19"/>
                <w:szCs w:val="19"/>
              </w:rPr>
              <w:t>3.65%</w:t>
            </w:r>
          </w:p>
        </w:tc>
      </w:tr>
      <w:tr w:rsidR="00487FAF" w14:paraId="1694CA1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C6F5FF" w14:textId="77777777" w:rsidR="00487FAF" w:rsidRDefault="00000000">
            <w:r>
              <w:rPr>
                <w:sz w:val="19"/>
                <w:szCs w:val="19"/>
              </w:rPr>
              <w:t>Date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D82868" w14:textId="77777777" w:rsidR="00487FAF" w:rsidRDefault="00000000">
            <w:r>
              <w:rPr>
                <w:sz w:val="19"/>
                <w:szCs w:val="19"/>
              </w:rPr>
              <w:t>28</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92DF7E" w14:textId="77777777" w:rsidR="00487FAF" w:rsidRDefault="00000000">
            <w:r>
              <w:rPr>
                <w:sz w:val="19"/>
                <w:szCs w:val="19"/>
              </w:rPr>
              <w:t>3.65%</w:t>
            </w:r>
          </w:p>
        </w:tc>
      </w:tr>
      <w:tr w:rsidR="00487FAF" w14:paraId="38B5CF55"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65192AEB" w14:textId="77777777" w:rsidR="00487FAF" w:rsidRDefault="00000000">
            <w:r>
              <w:rPr>
                <w:sz w:val="19"/>
                <w:szCs w:val="19"/>
              </w:rPr>
              <w:t>Frequency</w:t>
            </w:r>
          </w:p>
        </w:tc>
        <w:tc>
          <w:tcPr>
            <w:tcW w:w="25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1190686B" w14:textId="77777777" w:rsidR="00487FAF" w:rsidRDefault="00000000">
            <w:r>
              <w:rPr>
                <w:sz w:val="19"/>
                <w:szCs w:val="19"/>
              </w:rPr>
              <w:t>28</w:t>
            </w:r>
          </w:p>
        </w:tc>
        <w:tc>
          <w:tcPr>
            <w:tcW w:w="30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6C028BB0" w14:textId="77777777" w:rsidR="00487FAF" w:rsidRDefault="00000000">
            <w:r>
              <w:rPr>
                <w:sz w:val="19"/>
                <w:szCs w:val="19"/>
              </w:rPr>
              <w:t>3.65%</w:t>
            </w:r>
          </w:p>
        </w:tc>
      </w:tr>
      <w:tr w:rsidR="00487FAF" w14:paraId="7985744D"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DFB50A" w14:textId="77777777" w:rsidR="00487FAF" w:rsidRDefault="00000000">
            <w:r>
              <w:rPr>
                <w:sz w:val="19"/>
                <w:szCs w:val="19"/>
              </w:rPr>
              <w:t>Estimated Unemployment Rate (%)</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310D35" w14:textId="77777777" w:rsidR="00487FAF" w:rsidRDefault="00000000">
            <w:r>
              <w:rPr>
                <w:sz w:val="19"/>
                <w:szCs w:val="19"/>
              </w:rPr>
              <w:t>28</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D49C84" w14:textId="77777777" w:rsidR="00487FAF" w:rsidRDefault="00000000">
            <w:r>
              <w:rPr>
                <w:sz w:val="19"/>
                <w:szCs w:val="19"/>
              </w:rPr>
              <w:t>3.65%</w:t>
            </w:r>
          </w:p>
        </w:tc>
      </w:tr>
      <w:tr w:rsidR="00487FAF" w14:paraId="5FD8A42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0FCBB406" w14:textId="77777777" w:rsidR="00487FAF" w:rsidRDefault="00000000">
            <w:r>
              <w:rPr>
                <w:sz w:val="19"/>
                <w:szCs w:val="19"/>
              </w:rPr>
              <w:t>Estimated Employed</w:t>
            </w:r>
          </w:p>
        </w:tc>
        <w:tc>
          <w:tcPr>
            <w:tcW w:w="25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14C5FC03" w14:textId="77777777" w:rsidR="00487FAF" w:rsidRDefault="00000000">
            <w:r>
              <w:rPr>
                <w:sz w:val="19"/>
                <w:szCs w:val="19"/>
              </w:rPr>
              <w:t>28</w:t>
            </w:r>
          </w:p>
        </w:tc>
        <w:tc>
          <w:tcPr>
            <w:tcW w:w="30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0A61AA8D" w14:textId="77777777" w:rsidR="00487FAF" w:rsidRDefault="00000000">
            <w:r>
              <w:rPr>
                <w:sz w:val="19"/>
                <w:szCs w:val="19"/>
              </w:rPr>
              <w:t>3.65%</w:t>
            </w:r>
          </w:p>
        </w:tc>
      </w:tr>
      <w:tr w:rsidR="00487FAF" w14:paraId="25C0CA4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1F8B6C" w14:textId="77777777" w:rsidR="00487FAF" w:rsidRDefault="00000000">
            <w:r>
              <w:rPr>
                <w:sz w:val="19"/>
                <w:szCs w:val="19"/>
              </w:rPr>
              <w:t>Estimated Labour Participation Rate (%)</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347ABC" w14:textId="77777777" w:rsidR="00487FAF" w:rsidRDefault="00000000">
            <w:r>
              <w:rPr>
                <w:sz w:val="19"/>
                <w:szCs w:val="19"/>
              </w:rPr>
              <w:t>28</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556998" w14:textId="77777777" w:rsidR="00487FAF" w:rsidRDefault="00000000">
            <w:r>
              <w:rPr>
                <w:sz w:val="19"/>
                <w:szCs w:val="19"/>
              </w:rPr>
              <w:t>3.65%</w:t>
            </w:r>
          </w:p>
        </w:tc>
      </w:tr>
      <w:tr w:rsidR="00487FAF" w14:paraId="26F8068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701BF7E0" w14:textId="77777777" w:rsidR="00487FAF" w:rsidRDefault="00000000">
            <w:r>
              <w:rPr>
                <w:sz w:val="19"/>
                <w:szCs w:val="19"/>
              </w:rPr>
              <w:t>Area</w:t>
            </w:r>
          </w:p>
        </w:tc>
        <w:tc>
          <w:tcPr>
            <w:tcW w:w="25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7C014B86" w14:textId="77777777" w:rsidR="00487FAF" w:rsidRDefault="00000000">
            <w:r>
              <w:rPr>
                <w:sz w:val="19"/>
                <w:szCs w:val="19"/>
              </w:rPr>
              <w:t>28</w:t>
            </w:r>
          </w:p>
        </w:tc>
        <w:tc>
          <w:tcPr>
            <w:tcW w:w="30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58BB5D52" w14:textId="77777777" w:rsidR="00487FAF" w:rsidRDefault="00000000">
            <w:r>
              <w:rPr>
                <w:sz w:val="19"/>
                <w:szCs w:val="19"/>
              </w:rPr>
              <w:t>3.65%</w:t>
            </w:r>
          </w:p>
        </w:tc>
      </w:tr>
    </w:tbl>
    <w:p w14:paraId="1420416B" w14:textId="77777777" w:rsidR="00487FAF" w:rsidRDefault="00487FAF">
      <w:pPr>
        <w:spacing w:after="120"/>
      </w:pPr>
    </w:p>
    <w:p w14:paraId="347A5274" w14:textId="77777777" w:rsidR="00487FAF" w:rsidRDefault="00000000">
      <w:pPr>
        <w:pStyle w:val="Heading3"/>
        <w:spacing w:before="200" w:after="60"/>
      </w:pPr>
      <w:bookmarkStart w:id="12" w:name="_Toc231768729"/>
      <w:r>
        <w:t>Step 2 — Row Removal</w:t>
      </w:r>
      <w:bookmarkEnd w:id="12"/>
    </w:p>
    <w:p w14:paraId="53BA08E7" w14:textId="77777777" w:rsidR="00487FAF" w:rsidRDefault="00000000">
      <w:pPr>
        <w:spacing w:before="60" w:after="100"/>
        <w:jc w:val="both"/>
      </w:pPr>
      <w:r>
        <w:t>The 28 incomplete rows were dropped in their entirety, retaining 740 clean records (96.4% data retention). No statistical imputation was applied because the null rows represented structurally missing identifiers, not missing values for known entities — imputation would have created fictitious data points rather than recovering real observations.</w:t>
      </w:r>
    </w:p>
    <w:p w14:paraId="22F45AD0" w14:textId="77777777" w:rsidR="00487FAF" w:rsidRDefault="00000000">
      <w:pPr>
        <w:pStyle w:val="Heading3"/>
        <w:spacing w:before="200" w:after="60"/>
      </w:pPr>
      <w:bookmarkStart w:id="13" w:name="_Toc231768730"/>
      <w:r>
        <w:lastRenderedPageBreak/>
        <w:t>Step 3 — Column Name Standardisation</w:t>
      </w:r>
      <w:bookmarkEnd w:id="13"/>
    </w:p>
    <w:p w14:paraId="134CAFB0" w14:textId="77777777" w:rsidR="00487FAF" w:rsidRDefault="00000000">
      <w:pPr>
        <w:spacing w:before="60" w:after="100"/>
        <w:jc w:val="both"/>
      </w:pPr>
      <w:r>
        <w:t>Several column names contained leading whitespace characters (e.g., ' Date', ' Frequency', ' Estimated Unemployment Rate (%)'). A strip operation was applied across all column names and string-type fields to remove leading/trailing whitespace, ensuring consistent programmatic access.</w:t>
      </w:r>
    </w:p>
    <w:p w14:paraId="7FFCA968" w14:textId="77777777" w:rsidR="00487FAF" w:rsidRDefault="00000000">
      <w:pPr>
        <w:pStyle w:val="Heading3"/>
        <w:spacing w:before="200" w:after="60"/>
      </w:pPr>
      <w:bookmarkStart w:id="14" w:name="_Toc231768731"/>
      <w:r>
        <w:t>Step 4 — Date Parsing &amp; Conversion</w:t>
      </w:r>
      <w:bookmarkEnd w:id="14"/>
    </w:p>
    <w:p w14:paraId="1AFBFD02" w14:textId="77777777" w:rsidR="00487FAF" w:rsidRDefault="00000000">
      <w:pPr>
        <w:spacing w:before="60" w:after="100"/>
        <w:jc w:val="both"/>
      </w:pPr>
      <w:r>
        <w:t>The 'Date' column was stored as a string in DD-MM-YYYY format. This was converted to a proper Python datetime object using pd.to_</w:t>
      </w:r>
      <w:proofErr w:type="gramStart"/>
      <w:r>
        <w:t>datetime(</w:t>
      </w:r>
      <w:proofErr w:type="gramEnd"/>
      <w:r>
        <w:t>) with the explicit format string '%d-%m-%Y'. The converted datetime column enables chronological sorting, time-series indexing, and period-based filtering used throughout the analysis.</w:t>
      </w:r>
    </w:p>
    <w:p w14:paraId="502603E0" w14:textId="77777777" w:rsidR="00487FAF" w:rsidRDefault="00000000">
      <w:pPr>
        <w:pStyle w:val="Heading3"/>
        <w:spacing w:before="200" w:after="60"/>
      </w:pPr>
      <w:bookmarkStart w:id="15" w:name="_Toc231768732"/>
      <w:r>
        <w:t>Step 5 — Data Type Validation</w:t>
      </w:r>
      <w:bookmarkEnd w:id="15"/>
    </w:p>
    <w:p w14:paraId="5D6F9385" w14:textId="77777777" w:rsidR="00487FAF" w:rsidRDefault="00000000">
      <w:pPr>
        <w:spacing w:before="60" w:after="100"/>
        <w:jc w:val="both"/>
      </w:pPr>
      <w:r>
        <w:t>Post-cleaning, all three numerical columns (Estimated Unemployment Rate, Estimated Employed, Estimated Labour Participation Rate) were confirmed as float64. The Region, Frequency, and Area columns were confirmed as object (string) type. No type coercions beyond the date conversion were required.</w:t>
      </w:r>
    </w:p>
    <w:p w14:paraId="1C7B4BC8" w14:textId="77777777" w:rsidR="00487FAF" w:rsidRDefault="00000000">
      <w:pPr>
        <w:pStyle w:val="Heading3"/>
        <w:spacing w:before="200" w:after="60"/>
      </w:pPr>
      <w:bookmarkStart w:id="16" w:name="_Toc231768733"/>
      <w:r>
        <w:t>Step 6 — Duplicate Record Check</w:t>
      </w:r>
      <w:bookmarkEnd w:id="16"/>
    </w:p>
    <w:p w14:paraId="4116F1CD" w14:textId="77777777" w:rsidR="00487FAF" w:rsidRDefault="00000000">
      <w:pPr>
        <w:spacing w:before="60" w:after="100"/>
        <w:jc w:val="both"/>
      </w:pPr>
      <w:r>
        <w:t>A composite uniqueness check on the (Region, Date, Area) triplet confirmed that no duplicate records exist in the cleaned dataset — every observation represents a distinct state-month-area combination.</w:t>
      </w:r>
    </w:p>
    <w:p w14:paraId="28471D84" w14:textId="77777777" w:rsidR="00487FAF" w:rsidRDefault="00000000">
      <w:pPr>
        <w:pStyle w:val="Heading2"/>
        <w:spacing w:before="280" w:after="80"/>
      </w:pPr>
      <w:bookmarkStart w:id="17" w:name="_Toc231768734"/>
      <w:r>
        <w:t>3.2 Final Dataset Summary</w:t>
      </w:r>
      <w:bookmarkEnd w:id="17"/>
    </w:p>
    <w:p w14:paraId="4B4414D6" w14:textId="77777777" w:rsidR="00487FAF" w:rsidRDefault="00000000">
      <w:pPr>
        <w:spacing w:before="60" w:after="100"/>
        <w:jc w:val="both"/>
      </w:pPr>
      <w:r>
        <w:t>Following the cleaning pipeline, the analysis dataset comprises 740 records covering 28 Indian states and union territories, observed monthly from May 2019 to June 2020, split between rural and urban measurements. The dataset is complete, consistently typed, and ready for exploratory analysis.</w:t>
      </w:r>
    </w:p>
    <w:p w14:paraId="6FCFD34B" w14:textId="01A1E214" w:rsidR="00487FAF" w:rsidRDefault="00000000" w:rsidP="001D027F">
      <w:bookmarkStart w:id="18" w:name="_Toc231768735"/>
      <w:r>
        <w:rPr>
          <w:rFonts w:ascii="Arial" w:eastAsia="Arial" w:hAnsi="Arial" w:cs="Arial"/>
          <w:b/>
          <w:bCs/>
          <w:color w:val="0D2137"/>
          <w:sz w:val="32"/>
          <w:szCs w:val="32"/>
        </w:rPr>
        <w:t>4. Unemployment Trend Analysis</w:t>
      </w:r>
      <w:bookmarkEnd w:id="18"/>
    </w:p>
    <w:p w14:paraId="12E9DE28" w14:textId="77777777" w:rsidR="00487FAF" w:rsidRDefault="00000000">
      <w:pPr>
        <w:spacing w:before="60" w:after="100"/>
        <w:jc w:val="both"/>
      </w:pPr>
      <w:r>
        <w:t>This section examines the temporal trajectory of India's national unemployment rate across the 14-month observation window. By computing the national monthly average, we trace the evolution of unemployment from the pre-pandemic baseline through the COVID-19 shock and into the early recovery phase.</w:t>
      </w:r>
    </w:p>
    <w:p w14:paraId="30FC6C64" w14:textId="77777777" w:rsidR="00487FAF" w:rsidRDefault="00000000">
      <w:pPr>
        <w:pStyle w:val="Heading2"/>
        <w:spacing w:before="280" w:after="80"/>
      </w:pPr>
      <w:bookmarkStart w:id="19" w:name="_Toc231768736"/>
      <w:r>
        <w:t>4.1 National Monthly Trend</w:t>
      </w:r>
      <w:bookmarkEnd w:id="19"/>
    </w:p>
    <w:p w14:paraId="5ED6F338" w14:textId="77777777" w:rsidR="00487FAF" w:rsidRDefault="00000000">
      <w:pPr>
        <w:spacing w:before="60" w:after="100"/>
        <w:jc w:val="both"/>
      </w:pPr>
      <w:r>
        <w:t>Figure 1 below presents the national average monthly unemployment rate from May 2019 to June 2020. The chart reveals three distinct phases:</w:t>
      </w:r>
    </w:p>
    <w:p w14:paraId="773DA2B4" w14:textId="77777777" w:rsidR="00487FAF" w:rsidRDefault="00487FAF">
      <w:pPr>
        <w:spacing w:after="80"/>
      </w:pPr>
    </w:p>
    <w:p w14:paraId="1297BACB" w14:textId="77777777" w:rsidR="00487FAF" w:rsidRDefault="00000000">
      <w:pPr>
        <w:spacing w:before="120" w:after="60"/>
        <w:jc w:val="center"/>
      </w:pPr>
      <w:r>
        <w:rPr>
          <w:noProof/>
        </w:rPr>
        <w:lastRenderedPageBreak/>
        <w:drawing>
          <wp:inline distT="0" distB="0" distL="0" distR="0" wp14:anchorId="44F36513" wp14:editId="48795DF9">
            <wp:extent cx="5334000" cy="2428875"/>
            <wp:effectExtent l="0" t="0" r="0" b="0"/>
            <wp:docPr id="1" name="chart" descr="Data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428875"/>
                    </a:xfrm>
                    <a:prstGeom prst="rect">
                      <a:avLst/>
                    </a:prstGeom>
                  </pic:spPr>
                </pic:pic>
              </a:graphicData>
            </a:graphic>
          </wp:inline>
        </w:drawing>
      </w:r>
    </w:p>
    <w:p w14:paraId="61E5CAB2" w14:textId="77777777" w:rsidR="00487FAF" w:rsidRDefault="00000000">
      <w:pPr>
        <w:spacing w:before="60" w:after="200"/>
        <w:jc w:val="center"/>
      </w:pPr>
      <w:r>
        <w:rPr>
          <w:i/>
          <w:iCs/>
          <w:color w:val="64748B"/>
          <w:sz w:val="18"/>
          <w:szCs w:val="18"/>
        </w:rPr>
        <w:t>Figure 1: National Average Monthly Unemployment Rate, May 2019 – June 2020</w:t>
      </w:r>
    </w:p>
    <w:p w14:paraId="479DFD68" w14:textId="77777777" w:rsidR="00487FAF" w:rsidRDefault="00000000">
      <w:pPr>
        <w:pStyle w:val="Heading3"/>
        <w:spacing w:before="200" w:after="60"/>
      </w:pPr>
      <w:bookmarkStart w:id="20" w:name="_Toc231768737"/>
      <w:r>
        <w:t>Phase 1 — Pre-COVID Baseline (May 2019 – February 2020)</w:t>
      </w:r>
      <w:bookmarkEnd w:id="20"/>
    </w:p>
    <w:p w14:paraId="130F6A75" w14:textId="77777777" w:rsidR="00487FAF" w:rsidRDefault="00000000">
      <w:pPr>
        <w:spacing w:before="60" w:after="100"/>
        <w:jc w:val="both"/>
      </w:pPr>
      <w:r>
        <w:t>During the ten months prior to the pandemic's impact on the labour market, the national unemployment rate was remarkably stable, oscillating between 8.87% (May 2019) and 9.96% (February 2020). The mean for this period was 9.51% with a standard deviation of just 0.4 percentage points, confirming the baseline as a tightly bounded normal operational range for the Indian labour market. There is a modest but consistent upward drift across Q4 2019 and into early 2020, which may reflect typical seasonal patterns (discussed in Section 7).</w:t>
      </w:r>
    </w:p>
    <w:p w14:paraId="5173BEA7" w14:textId="77777777" w:rsidR="00487FAF" w:rsidRDefault="00000000">
      <w:pPr>
        <w:pStyle w:val="Heading3"/>
        <w:spacing w:before="200" w:after="60"/>
      </w:pPr>
      <w:bookmarkStart w:id="21" w:name="_Toc231768738"/>
      <w:r>
        <w:t>Phase 2 — COVID-19 Shock (March 2020 – May 2020)</w:t>
      </w:r>
      <w:bookmarkEnd w:id="21"/>
    </w:p>
    <w:p w14:paraId="6065F6B1" w14:textId="77777777" w:rsidR="00487FAF" w:rsidRDefault="00000000">
      <w:pPr>
        <w:spacing w:before="60" w:after="100"/>
        <w:jc w:val="both"/>
      </w:pPr>
      <w:r>
        <w:t>The inflection begins in March 2020, when the unemployment rate rose to 10.70% — still only modestly above baseline. The magnitude of disruption became fully apparent in April 2020, when unemployment surged to 23.64%, representing an absolute increase of 12.94 percentage points from February. May 2020 marked the peak of the crisis at 24.88% — an increase of 162% over the pre-COVID mean of 9.51%. This extraordinary spike reflects the comprehensive economic disruption caused by India's nationwide lockdown, which came into force on March 24, 2020, forcing the closure of non-essential businesses, halting construction and manufacturing, and grounding the transportation sector.</w:t>
      </w:r>
    </w:p>
    <w:p w14:paraId="42B5BEF7" w14:textId="77777777" w:rsidR="00487FAF" w:rsidRDefault="00000000">
      <w:pPr>
        <w:pStyle w:val="Heading3"/>
        <w:spacing w:before="200" w:after="60"/>
      </w:pPr>
      <w:bookmarkStart w:id="22" w:name="_Toc231768739"/>
      <w:r>
        <w:t>Phase 3 — Early Recovery (June 2020)</w:t>
      </w:r>
      <w:bookmarkEnd w:id="22"/>
    </w:p>
    <w:p w14:paraId="516BDB54" w14:textId="77777777" w:rsidR="00487FAF" w:rsidRDefault="00000000">
      <w:pPr>
        <w:spacing w:before="60" w:after="100"/>
        <w:jc w:val="both"/>
      </w:pPr>
      <w:r>
        <w:t>The initial easing of lockdown restrictions in June 2020 produced a rapid partial recovery. The national unemployment rate fell sharply to 11.90% — a decline of 12.98 percentage points in a single month. While this figure remained 25% above the pre-COVID baseline, the speed and magnitude of the recovery signal the resilience of India's large informal sector, where workers were able to quickly return to economic activity once movement restrictions were relaxed.</w:t>
      </w:r>
    </w:p>
    <w:p w14:paraId="31C9F7F0" w14:textId="77777777" w:rsidR="00487FAF" w:rsidRDefault="00000000">
      <w:pPr>
        <w:pStyle w:val="Heading2"/>
        <w:spacing w:before="280" w:after="80"/>
      </w:pPr>
      <w:bookmarkStart w:id="23" w:name="_Toc231768740"/>
      <w:r>
        <w:t>4.2 Key Trend Metrics</w:t>
      </w:r>
      <w:bookmarkEnd w:id="23"/>
    </w:p>
    <w:p w14:paraId="2C398489" w14:textId="77777777" w:rsidR="00487FAF" w:rsidRDefault="00487FA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487FAF" w14:paraId="0EAB5CB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0D2137"/>
            <w:tcMar>
              <w:top w:w="120" w:type="dxa"/>
              <w:left w:w="120" w:type="dxa"/>
              <w:bottom w:w="120" w:type="dxa"/>
              <w:right w:w="120" w:type="dxa"/>
            </w:tcMar>
            <w:vAlign w:val="center"/>
          </w:tcPr>
          <w:p w14:paraId="359E4726" w14:textId="77777777" w:rsidR="00487FAF" w:rsidRDefault="00000000">
            <w:pPr>
              <w:spacing w:after="40"/>
              <w:jc w:val="center"/>
            </w:pPr>
            <w:r>
              <w:rPr>
                <w:rFonts w:ascii="Arial" w:eastAsia="Arial" w:hAnsi="Arial" w:cs="Arial"/>
                <w:b/>
                <w:bCs/>
                <w:color w:val="0D9488"/>
                <w:sz w:val="40"/>
                <w:szCs w:val="40"/>
              </w:rPr>
              <w:t>9.51%</w:t>
            </w:r>
          </w:p>
          <w:p w14:paraId="141C4C4E" w14:textId="77777777" w:rsidR="00487FAF" w:rsidRDefault="00000000">
            <w:pPr>
              <w:jc w:val="center"/>
            </w:pPr>
            <w:r>
              <w:rPr>
                <w:color w:val="AAAAAA"/>
                <w:sz w:val="16"/>
                <w:szCs w:val="16"/>
              </w:rPr>
              <w:t>Pre-COVID Baseline</w:t>
            </w:r>
          </w:p>
        </w:tc>
        <w:tc>
          <w:tcPr>
            <w:tcW w:w="2340" w:type="dxa"/>
            <w:tcBorders>
              <w:top w:val="single" w:sz="1" w:space="0" w:color="CCCCCC"/>
              <w:left w:val="single" w:sz="1" w:space="0" w:color="CCCCCC"/>
              <w:bottom w:val="single" w:sz="1" w:space="0" w:color="CCCCCC"/>
              <w:right w:val="single" w:sz="1" w:space="0" w:color="CCCCCC"/>
            </w:tcBorders>
            <w:shd w:val="clear" w:color="auto" w:fill="0D2137"/>
            <w:tcMar>
              <w:top w:w="120" w:type="dxa"/>
              <w:left w:w="120" w:type="dxa"/>
              <w:bottom w:w="120" w:type="dxa"/>
              <w:right w:w="120" w:type="dxa"/>
            </w:tcMar>
            <w:vAlign w:val="center"/>
          </w:tcPr>
          <w:p w14:paraId="1CA81B76" w14:textId="77777777" w:rsidR="00487FAF" w:rsidRDefault="00000000">
            <w:pPr>
              <w:spacing w:after="40"/>
              <w:jc w:val="center"/>
            </w:pPr>
            <w:r>
              <w:rPr>
                <w:rFonts w:ascii="Arial" w:eastAsia="Arial" w:hAnsi="Arial" w:cs="Arial"/>
                <w:b/>
                <w:bCs/>
                <w:color w:val="EF4444"/>
                <w:sz w:val="40"/>
                <w:szCs w:val="40"/>
              </w:rPr>
              <w:t>24.88%</w:t>
            </w:r>
          </w:p>
          <w:p w14:paraId="78325083" w14:textId="77777777" w:rsidR="00487FAF" w:rsidRDefault="00000000">
            <w:pPr>
              <w:jc w:val="center"/>
            </w:pPr>
            <w:r>
              <w:rPr>
                <w:color w:val="AAAAAA"/>
                <w:sz w:val="16"/>
                <w:szCs w:val="16"/>
              </w:rPr>
              <w:t>COVID Peak (May 2020)</w:t>
            </w:r>
          </w:p>
        </w:tc>
        <w:tc>
          <w:tcPr>
            <w:tcW w:w="2340" w:type="dxa"/>
            <w:tcBorders>
              <w:top w:val="single" w:sz="1" w:space="0" w:color="CCCCCC"/>
              <w:left w:val="single" w:sz="1" w:space="0" w:color="CCCCCC"/>
              <w:bottom w:val="single" w:sz="1" w:space="0" w:color="CCCCCC"/>
              <w:right w:val="single" w:sz="1" w:space="0" w:color="CCCCCC"/>
            </w:tcBorders>
            <w:shd w:val="clear" w:color="auto" w:fill="0D2137"/>
            <w:tcMar>
              <w:top w:w="120" w:type="dxa"/>
              <w:left w:w="120" w:type="dxa"/>
              <w:bottom w:w="120" w:type="dxa"/>
              <w:right w:w="120" w:type="dxa"/>
            </w:tcMar>
            <w:vAlign w:val="center"/>
          </w:tcPr>
          <w:p w14:paraId="3D4798D7" w14:textId="77777777" w:rsidR="00487FAF" w:rsidRDefault="00000000">
            <w:pPr>
              <w:spacing w:after="40"/>
              <w:jc w:val="center"/>
            </w:pPr>
            <w:r>
              <w:rPr>
                <w:rFonts w:ascii="Arial" w:eastAsia="Arial" w:hAnsi="Arial" w:cs="Arial"/>
                <w:b/>
                <w:bCs/>
                <w:color w:val="F97316"/>
                <w:sz w:val="40"/>
                <w:szCs w:val="40"/>
              </w:rPr>
              <w:t>+162%</w:t>
            </w:r>
          </w:p>
          <w:p w14:paraId="7EBF55A1" w14:textId="77777777" w:rsidR="00487FAF" w:rsidRDefault="00000000">
            <w:pPr>
              <w:jc w:val="center"/>
            </w:pPr>
            <w:r>
              <w:rPr>
                <w:color w:val="AAAAAA"/>
                <w:sz w:val="16"/>
                <w:szCs w:val="16"/>
              </w:rPr>
              <w:t>Surge Above Baseline</w:t>
            </w:r>
          </w:p>
        </w:tc>
        <w:tc>
          <w:tcPr>
            <w:tcW w:w="2340" w:type="dxa"/>
            <w:tcBorders>
              <w:top w:val="single" w:sz="1" w:space="0" w:color="CCCCCC"/>
              <w:left w:val="single" w:sz="1" w:space="0" w:color="CCCCCC"/>
              <w:bottom w:val="single" w:sz="1" w:space="0" w:color="CCCCCC"/>
              <w:right w:val="single" w:sz="1" w:space="0" w:color="CCCCCC"/>
            </w:tcBorders>
            <w:shd w:val="clear" w:color="auto" w:fill="0D2137"/>
            <w:tcMar>
              <w:top w:w="120" w:type="dxa"/>
              <w:left w:w="120" w:type="dxa"/>
              <w:bottom w:w="120" w:type="dxa"/>
              <w:right w:w="120" w:type="dxa"/>
            </w:tcMar>
            <w:vAlign w:val="center"/>
          </w:tcPr>
          <w:p w14:paraId="0D45066A" w14:textId="77777777" w:rsidR="00487FAF" w:rsidRDefault="00000000">
            <w:pPr>
              <w:spacing w:after="40"/>
              <w:jc w:val="center"/>
            </w:pPr>
            <w:r>
              <w:rPr>
                <w:rFonts w:ascii="Arial" w:eastAsia="Arial" w:hAnsi="Arial" w:cs="Arial"/>
                <w:b/>
                <w:bCs/>
                <w:color w:val="0891B2"/>
                <w:sz w:val="40"/>
                <w:szCs w:val="40"/>
              </w:rPr>
              <w:t>11.90%</w:t>
            </w:r>
          </w:p>
          <w:p w14:paraId="2C13CCFA" w14:textId="77777777" w:rsidR="00487FAF" w:rsidRDefault="00000000">
            <w:pPr>
              <w:jc w:val="center"/>
            </w:pPr>
            <w:r>
              <w:rPr>
                <w:color w:val="AAAAAA"/>
                <w:sz w:val="16"/>
                <w:szCs w:val="16"/>
              </w:rPr>
              <w:t>Jun 2020 Recovery</w:t>
            </w:r>
          </w:p>
        </w:tc>
      </w:tr>
    </w:tbl>
    <w:p w14:paraId="5F101C9C" w14:textId="77777777" w:rsidR="00487FAF" w:rsidRDefault="00487FAF">
      <w:pPr>
        <w:spacing w:after="200"/>
      </w:pPr>
    </w:p>
    <w:p w14:paraId="082687DC" w14:textId="77777777" w:rsidR="00487FAF" w:rsidRDefault="00000000">
      <w:r>
        <w:br w:type="page"/>
      </w:r>
    </w:p>
    <w:p w14:paraId="4936A7B6" w14:textId="77777777" w:rsidR="00487FAF" w:rsidRDefault="00000000">
      <w:pPr>
        <w:pStyle w:val="Heading1"/>
        <w:pBdr>
          <w:bottom w:val="single" w:sz="6" w:space="4" w:color="0D9488"/>
        </w:pBdr>
        <w:spacing w:after="120"/>
      </w:pPr>
      <w:bookmarkStart w:id="24" w:name="_Toc231768741"/>
      <w:r>
        <w:lastRenderedPageBreak/>
        <w:t>5. Regional Analysis</w:t>
      </w:r>
      <w:bookmarkEnd w:id="24"/>
    </w:p>
    <w:p w14:paraId="50CCD213" w14:textId="77777777" w:rsidR="00487FAF" w:rsidRDefault="00000000">
      <w:pPr>
        <w:spacing w:before="60" w:after="100"/>
        <w:jc w:val="both"/>
      </w:pPr>
      <w:r>
        <w:t>India's labour market is deeply heterogeneous, shaped by geography, industrial composition, demographic structure, and governance quality. This section analyses average unemployment rates at the state level across the full dataset period, enabling identification of structurally high-risk and resilient regions.</w:t>
      </w:r>
    </w:p>
    <w:p w14:paraId="5CA3FE63" w14:textId="77777777" w:rsidR="00487FAF" w:rsidRDefault="00000000">
      <w:pPr>
        <w:pStyle w:val="Heading2"/>
        <w:spacing w:before="280" w:after="80"/>
      </w:pPr>
      <w:bookmarkStart w:id="25" w:name="_Toc231768742"/>
      <w:r>
        <w:t>5.1 State-Level Unemployment Rankings</w:t>
      </w:r>
      <w:bookmarkEnd w:id="25"/>
    </w:p>
    <w:p w14:paraId="1A6313DA" w14:textId="77777777" w:rsidR="00487FAF" w:rsidRDefault="00000000">
      <w:pPr>
        <w:spacing w:before="120" w:after="60"/>
        <w:jc w:val="center"/>
      </w:pPr>
      <w:r>
        <w:rPr>
          <w:noProof/>
        </w:rPr>
        <w:drawing>
          <wp:inline distT="0" distB="0" distL="0" distR="0" wp14:anchorId="7316EBA7" wp14:editId="515B4979">
            <wp:extent cx="5334000" cy="3714750"/>
            <wp:effectExtent l="0" t="0" r="0" b="0"/>
            <wp:docPr id="1676685764" name="chart" descr="Data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714750"/>
                    </a:xfrm>
                    <a:prstGeom prst="rect">
                      <a:avLst/>
                    </a:prstGeom>
                  </pic:spPr>
                </pic:pic>
              </a:graphicData>
            </a:graphic>
          </wp:inline>
        </w:drawing>
      </w:r>
    </w:p>
    <w:p w14:paraId="65FD5DA5" w14:textId="77777777" w:rsidR="00487FAF" w:rsidRDefault="00000000">
      <w:pPr>
        <w:spacing w:before="60" w:after="200"/>
        <w:jc w:val="center"/>
      </w:pPr>
      <w:r>
        <w:rPr>
          <w:i/>
          <w:iCs/>
          <w:color w:val="64748B"/>
          <w:sz w:val="18"/>
          <w:szCs w:val="18"/>
        </w:rPr>
        <w:t>Figure 2: Average Unemployment Rate by State (May 2019 – June 2020)</w:t>
      </w:r>
    </w:p>
    <w:p w14:paraId="43FE7FC6" w14:textId="77777777" w:rsidR="00487FAF" w:rsidRDefault="00000000">
      <w:pPr>
        <w:pStyle w:val="Heading2"/>
        <w:spacing w:before="280" w:after="80"/>
      </w:pPr>
      <w:bookmarkStart w:id="26" w:name="_Toc231768743"/>
      <w:r>
        <w:t>5.2 Highest Unemployment States</w:t>
      </w:r>
      <w:bookmarkEnd w:id="26"/>
    </w:p>
    <w:p w14:paraId="157899F0" w14:textId="77777777" w:rsidR="00487FAF" w:rsidRDefault="00000000">
      <w:pPr>
        <w:spacing w:before="60" w:after="100"/>
        <w:jc w:val="both"/>
      </w:pPr>
      <w:r>
        <w:t>The following states recorded the highest average unemployment rates across the dataset period, indicating structural economic challenges that pre-date and are compounded by COVID-19:</w:t>
      </w:r>
    </w:p>
    <w:p w14:paraId="4EB638D8" w14:textId="77777777" w:rsidR="00487FAF" w:rsidRDefault="00487FA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200"/>
        <w:gridCol w:w="2880"/>
        <w:gridCol w:w="2280"/>
      </w:tblGrid>
      <w:tr w:rsidR="00487FAF" w14:paraId="4607F4E7" w14:textId="77777777">
        <w:tblPrEx>
          <w:tblCellMar>
            <w:top w:w="0" w:type="dxa"/>
            <w:bottom w:w="0" w:type="dxa"/>
          </w:tblCellMar>
        </w:tblPrEx>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3FAF9A33" w14:textId="77777777" w:rsidR="00487FAF" w:rsidRDefault="00000000">
            <w:pPr>
              <w:jc w:val="center"/>
            </w:pPr>
            <w:r>
              <w:rPr>
                <w:rFonts w:ascii="Arial" w:eastAsia="Arial" w:hAnsi="Arial" w:cs="Arial"/>
                <w:b/>
                <w:bCs/>
                <w:color w:val="FFFFFF"/>
                <w:sz w:val="19"/>
                <w:szCs w:val="19"/>
              </w:rPr>
              <w:t>Rank</w:t>
            </w:r>
          </w:p>
        </w:tc>
        <w:tc>
          <w:tcPr>
            <w:tcW w:w="32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4EBB674D" w14:textId="77777777" w:rsidR="00487FAF" w:rsidRDefault="00000000">
            <w:pPr>
              <w:jc w:val="center"/>
            </w:pPr>
            <w:r>
              <w:rPr>
                <w:rFonts w:ascii="Arial" w:eastAsia="Arial" w:hAnsi="Arial" w:cs="Arial"/>
                <w:b/>
                <w:bCs/>
                <w:color w:val="FFFFFF"/>
                <w:sz w:val="19"/>
                <w:szCs w:val="19"/>
              </w:rPr>
              <w:t>State</w:t>
            </w:r>
          </w:p>
        </w:tc>
        <w:tc>
          <w:tcPr>
            <w:tcW w:w="288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0676C779" w14:textId="77777777" w:rsidR="00487FAF" w:rsidRDefault="00000000">
            <w:pPr>
              <w:jc w:val="center"/>
            </w:pPr>
            <w:r>
              <w:rPr>
                <w:rFonts w:ascii="Arial" w:eastAsia="Arial" w:hAnsi="Arial" w:cs="Arial"/>
                <w:b/>
                <w:bCs/>
                <w:color w:val="FFFFFF"/>
                <w:sz w:val="19"/>
                <w:szCs w:val="19"/>
              </w:rPr>
              <w:t>Avg Unemployment Rate (%)</w:t>
            </w:r>
          </w:p>
        </w:tc>
        <w:tc>
          <w:tcPr>
            <w:tcW w:w="228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15CF1FE9" w14:textId="77777777" w:rsidR="00487FAF" w:rsidRDefault="00000000">
            <w:pPr>
              <w:jc w:val="center"/>
            </w:pPr>
            <w:r>
              <w:rPr>
                <w:rFonts w:ascii="Arial" w:eastAsia="Arial" w:hAnsi="Arial" w:cs="Arial"/>
                <w:b/>
                <w:bCs/>
                <w:color w:val="FFFFFF"/>
                <w:sz w:val="19"/>
                <w:szCs w:val="19"/>
              </w:rPr>
              <w:t>Classification</w:t>
            </w:r>
          </w:p>
        </w:tc>
      </w:tr>
      <w:tr w:rsidR="00487FAF" w14:paraId="0781220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3A4B11CB" w14:textId="77777777" w:rsidR="00487FAF" w:rsidRDefault="00000000">
            <w:r>
              <w:rPr>
                <w:sz w:val="19"/>
                <w:szCs w:val="19"/>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6CF66459" w14:textId="77777777" w:rsidR="00487FAF" w:rsidRDefault="00000000">
            <w:r>
              <w:rPr>
                <w:sz w:val="19"/>
                <w:szCs w:val="19"/>
              </w:rPr>
              <w:t>Tripura</w:t>
            </w:r>
          </w:p>
        </w:tc>
        <w:tc>
          <w:tcPr>
            <w:tcW w:w="288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43748EBC" w14:textId="77777777" w:rsidR="00487FAF" w:rsidRDefault="00000000">
            <w:r>
              <w:rPr>
                <w:sz w:val="19"/>
                <w:szCs w:val="19"/>
              </w:rPr>
              <w:t>28.35%</w:t>
            </w:r>
          </w:p>
        </w:tc>
        <w:tc>
          <w:tcPr>
            <w:tcW w:w="228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6994AB6B" w14:textId="77777777" w:rsidR="00487FAF" w:rsidRDefault="00000000">
            <w:r>
              <w:rPr>
                <w:sz w:val="19"/>
                <w:szCs w:val="19"/>
              </w:rPr>
              <w:t>Critical</w:t>
            </w:r>
          </w:p>
        </w:tc>
      </w:tr>
      <w:tr w:rsidR="00487FAF" w14:paraId="52FE9F3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025D0E" w14:textId="77777777" w:rsidR="00487FAF" w:rsidRDefault="00000000">
            <w:r>
              <w:rPr>
                <w:sz w:val="19"/>
                <w:szCs w:val="19"/>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B889A5" w14:textId="77777777" w:rsidR="00487FAF" w:rsidRDefault="00000000">
            <w:r>
              <w:rPr>
                <w:sz w:val="19"/>
                <w:szCs w:val="19"/>
              </w:rPr>
              <w:t>Haryana</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857B8C" w14:textId="77777777" w:rsidR="00487FAF" w:rsidRDefault="00000000">
            <w:r>
              <w:rPr>
                <w:sz w:val="19"/>
                <w:szCs w:val="19"/>
              </w:rPr>
              <w:t>26.28%</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E1942E" w14:textId="77777777" w:rsidR="00487FAF" w:rsidRDefault="00000000">
            <w:r>
              <w:rPr>
                <w:sz w:val="19"/>
                <w:szCs w:val="19"/>
              </w:rPr>
              <w:t>Critical</w:t>
            </w:r>
          </w:p>
        </w:tc>
      </w:tr>
      <w:tr w:rsidR="00487FAF" w14:paraId="01F0257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0D301B84" w14:textId="77777777" w:rsidR="00487FAF" w:rsidRDefault="00000000">
            <w:r>
              <w:rPr>
                <w:sz w:val="19"/>
                <w:szCs w:val="19"/>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099C5273" w14:textId="77777777" w:rsidR="00487FAF" w:rsidRDefault="00000000">
            <w:r>
              <w:rPr>
                <w:sz w:val="19"/>
                <w:szCs w:val="19"/>
              </w:rPr>
              <w:t>Jharkhand</w:t>
            </w:r>
          </w:p>
        </w:tc>
        <w:tc>
          <w:tcPr>
            <w:tcW w:w="288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4D13C1CB" w14:textId="77777777" w:rsidR="00487FAF" w:rsidRDefault="00000000">
            <w:r>
              <w:rPr>
                <w:sz w:val="19"/>
                <w:szCs w:val="19"/>
              </w:rPr>
              <w:t>20.58%</w:t>
            </w:r>
          </w:p>
        </w:tc>
        <w:tc>
          <w:tcPr>
            <w:tcW w:w="228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09FE758C" w14:textId="77777777" w:rsidR="00487FAF" w:rsidRDefault="00000000">
            <w:r>
              <w:rPr>
                <w:sz w:val="19"/>
                <w:szCs w:val="19"/>
              </w:rPr>
              <w:t>Critical</w:t>
            </w:r>
          </w:p>
        </w:tc>
      </w:tr>
      <w:tr w:rsidR="00487FAF" w14:paraId="77A56C6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D958FB" w14:textId="77777777" w:rsidR="00487FAF" w:rsidRDefault="00000000">
            <w:r>
              <w:rPr>
                <w:sz w:val="19"/>
                <w:szCs w:val="19"/>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379BD5" w14:textId="77777777" w:rsidR="00487FAF" w:rsidRDefault="00000000">
            <w:r>
              <w:rPr>
                <w:sz w:val="19"/>
                <w:szCs w:val="19"/>
              </w:rPr>
              <w:t>Bihar</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621484" w14:textId="77777777" w:rsidR="00487FAF" w:rsidRDefault="00000000">
            <w:r>
              <w:rPr>
                <w:sz w:val="19"/>
                <w:szCs w:val="19"/>
              </w:rPr>
              <w:t>18.92%</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B9F980" w14:textId="77777777" w:rsidR="00487FAF" w:rsidRDefault="00000000">
            <w:r>
              <w:rPr>
                <w:sz w:val="19"/>
                <w:szCs w:val="19"/>
              </w:rPr>
              <w:t>High</w:t>
            </w:r>
          </w:p>
        </w:tc>
      </w:tr>
      <w:tr w:rsidR="00487FAF" w14:paraId="0777D1C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203CA182" w14:textId="77777777" w:rsidR="00487FAF" w:rsidRDefault="00000000">
            <w:r>
              <w:rPr>
                <w:sz w:val="19"/>
                <w:szCs w:val="19"/>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510CB5E4" w14:textId="77777777" w:rsidR="00487FAF" w:rsidRDefault="00000000">
            <w:r>
              <w:rPr>
                <w:sz w:val="19"/>
                <w:szCs w:val="19"/>
              </w:rPr>
              <w:t>Himachal Pradesh</w:t>
            </w:r>
          </w:p>
        </w:tc>
        <w:tc>
          <w:tcPr>
            <w:tcW w:w="288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6FAAD879" w14:textId="77777777" w:rsidR="00487FAF" w:rsidRDefault="00000000">
            <w:r>
              <w:rPr>
                <w:sz w:val="19"/>
                <w:szCs w:val="19"/>
              </w:rPr>
              <w:t>18.54%</w:t>
            </w:r>
          </w:p>
        </w:tc>
        <w:tc>
          <w:tcPr>
            <w:tcW w:w="228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083F8256" w14:textId="77777777" w:rsidR="00487FAF" w:rsidRDefault="00000000">
            <w:r>
              <w:rPr>
                <w:sz w:val="19"/>
                <w:szCs w:val="19"/>
              </w:rPr>
              <w:t>High</w:t>
            </w:r>
          </w:p>
        </w:tc>
      </w:tr>
      <w:tr w:rsidR="00487FAF" w14:paraId="4F3703A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B732B5" w14:textId="77777777" w:rsidR="00487FAF" w:rsidRDefault="00000000">
            <w:r>
              <w:rPr>
                <w:sz w:val="19"/>
                <w:szCs w:val="19"/>
              </w:rPr>
              <w:t>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210FD1" w14:textId="77777777" w:rsidR="00487FAF" w:rsidRDefault="00000000">
            <w:r>
              <w:rPr>
                <w:sz w:val="19"/>
                <w:szCs w:val="19"/>
              </w:rPr>
              <w:t>Delhi</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687208" w14:textId="77777777" w:rsidR="00487FAF" w:rsidRDefault="00000000">
            <w:r>
              <w:rPr>
                <w:sz w:val="19"/>
                <w:szCs w:val="19"/>
              </w:rPr>
              <w:t>16.50%</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EB8415" w14:textId="77777777" w:rsidR="00487FAF" w:rsidRDefault="00000000">
            <w:r>
              <w:rPr>
                <w:sz w:val="19"/>
                <w:szCs w:val="19"/>
              </w:rPr>
              <w:t>High</w:t>
            </w:r>
          </w:p>
        </w:tc>
      </w:tr>
      <w:tr w:rsidR="00487FAF" w14:paraId="1E80C64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0C93F869" w14:textId="77777777" w:rsidR="00487FAF" w:rsidRDefault="00000000">
            <w:r>
              <w:rPr>
                <w:sz w:val="19"/>
                <w:szCs w:val="19"/>
              </w:rPr>
              <w:t>7</w:t>
            </w:r>
          </w:p>
        </w:tc>
        <w:tc>
          <w:tcPr>
            <w:tcW w:w="32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23AD8659" w14:textId="77777777" w:rsidR="00487FAF" w:rsidRDefault="00000000">
            <w:r>
              <w:rPr>
                <w:sz w:val="19"/>
                <w:szCs w:val="19"/>
              </w:rPr>
              <w:t>Jammu &amp; Kashmir</w:t>
            </w:r>
          </w:p>
        </w:tc>
        <w:tc>
          <w:tcPr>
            <w:tcW w:w="288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5307D2A2" w14:textId="77777777" w:rsidR="00487FAF" w:rsidRDefault="00000000">
            <w:r>
              <w:rPr>
                <w:sz w:val="19"/>
                <w:szCs w:val="19"/>
              </w:rPr>
              <w:t>16.19%</w:t>
            </w:r>
          </w:p>
        </w:tc>
        <w:tc>
          <w:tcPr>
            <w:tcW w:w="228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6E286392" w14:textId="77777777" w:rsidR="00487FAF" w:rsidRDefault="00000000">
            <w:r>
              <w:rPr>
                <w:sz w:val="19"/>
                <w:szCs w:val="19"/>
              </w:rPr>
              <w:t>High</w:t>
            </w:r>
          </w:p>
        </w:tc>
      </w:tr>
      <w:tr w:rsidR="00487FAF" w14:paraId="1857CC3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42B34F" w14:textId="77777777" w:rsidR="00487FAF" w:rsidRDefault="00000000">
            <w:r>
              <w:rPr>
                <w:sz w:val="19"/>
                <w:szCs w:val="19"/>
              </w:rPr>
              <w:t>8</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E5B5AB" w14:textId="77777777" w:rsidR="00487FAF" w:rsidRDefault="00000000">
            <w:r>
              <w:rPr>
                <w:sz w:val="19"/>
                <w:szCs w:val="19"/>
              </w:rPr>
              <w:t>Rajasthan</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771E0A" w14:textId="77777777" w:rsidR="00487FAF" w:rsidRDefault="00000000">
            <w:r>
              <w:rPr>
                <w:sz w:val="19"/>
                <w:szCs w:val="19"/>
              </w:rPr>
              <w:t>14.06%</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C832F6" w14:textId="77777777" w:rsidR="00487FAF" w:rsidRDefault="00000000">
            <w:r>
              <w:rPr>
                <w:sz w:val="19"/>
                <w:szCs w:val="19"/>
              </w:rPr>
              <w:t>High</w:t>
            </w:r>
          </w:p>
        </w:tc>
      </w:tr>
      <w:tr w:rsidR="00487FAF" w14:paraId="358D9B2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7B42A422" w14:textId="77777777" w:rsidR="00487FAF" w:rsidRDefault="00000000">
            <w:r>
              <w:rPr>
                <w:sz w:val="19"/>
                <w:szCs w:val="19"/>
              </w:rPr>
              <w:t>9</w:t>
            </w:r>
          </w:p>
        </w:tc>
        <w:tc>
          <w:tcPr>
            <w:tcW w:w="32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469FAF1A" w14:textId="77777777" w:rsidR="00487FAF" w:rsidRDefault="00000000">
            <w:r>
              <w:rPr>
                <w:sz w:val="19"/>
                <w:szCs w:val="19"/>
              </w:rPr>
              <w:t>Uttar Pradesh</w:t>
            </w:r>
          </w:p>
        </w:tc>
        <w:tc>
          <w:tcPr>
            <w:tcW w:w="288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770D50EF" w14:textId="77777777" w:rsidR="00487FAF" w:rsidRDefault="00000000">
            <w:r>
              <w:rPr>
                <w:sz w:val="19"/>
                <w:szCs w:val="19"/>
              </w:rPr>
              <w:t>12.55%</w:t>
            </w:r>
          </w:p>
        </w:tc>
        <w:tc>
          <w:tcPr>
            <w:tcW w:w="228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54E6CE85" w14:textId="77777777" w:rsidR="00487FAF" w:rsidRDefault="00000000">
            <w:r>
              <w:rPr>
                <w:sz w:val="19"/>
                <w:szCs w:val="19"/>
              </w:rPr>
              <w:t>Elevated</w:t>
            </w:r>
          </w:p>
        </w:tc>
      </w:tr>
      <w:tr w:rsidR="00487FAF" w14:paraId="48D24BC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863B61" w14:textId="77777777" w:rsidR="00487FAF" w:rsidRDefault="00000000">
            <w:r>
              <w:rPr>
                <w:sz w:val="19"/>
                <w:szCs w:val="19"/>
              </w:rPr>
              <w:lastRenderedPageBreak/>
              <w:t>10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A0B6A6" w14:textId="77777777" w:rsidR="00487FAF" w:rsidRDefault="00000000">
            <w:r>
              <w:rPr>
                <w:sz w:val="19"/>
                <w:szCs w:val="19"/>
              </w:rPr>
              <w:t>Punjab</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8C0A45" w14:textId="77777777" w:rsidR="00487FAF" w:rsidRDefault="00000000">
            <w:r>
              <w:rPr>
                <w:sz w:val="19"/>
                <w:szCs w:val="19"/>
              </w:rPr>
              <w:t>12.03%</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72DE98" w14:textId="77777777" w:rsidR="00487FAF" w:rsidRDefault="00000000">
            <w:r>
              <w:rPr>
                <w:sz w:val="19"/>
                <w:szCs w:val="19"/>
              </w:rPr>
              <w:t>Elevated</w:t>
            </w:r>
          </w:p>
        </w:tc>
      </w:tr>
    </w:tbl>
    <w:p w14:paraId="46B1F3F9" w14:textId="77777777" w:rsidR="00487FAF" w:rsidRDefault="00487FAF">
      <w:pPr>
        <w:spacing w:after="120"/>
      </w:pPr>
    </w:p>
    <w:p w14:paraId="33E979C4" w14:textId="77777777" w:rsidR="00487FAF" w:rsidRDefault="00000000">
      <w:pPr>
        <w:spacing w:before="60" w:after="100"/>
        <w:jc w:val="both"/>
      </w:pPr>
      <w:r>
        <w:t>Tripura's exceptionally high rate (28.35%) reflects the state's limited industrial base, high youth population, and dependence on government employment. Haryana's high rate (26.28%) is particularly striking given its relatively developed economy, suggesting significant structural unemployment driven by agricultural mechanisation and an industrial sector skewed toward large, capital-intensive enterprises with limited labour absorption capacity.</w:t>
      </w:r>
    </w:p>
    <w:p w14:paraId="1EF113AB" w14:textId="77777777" w:rsidR="00487FAF" w:rsidRDefault="00000000">
      <w:pPr>
        <w:pStyle w:val="Heading2"/>
        <w:spacing w:before="280" w:after="80"/>
      </w:pPr>
      <w:bookmarkStart w:id="27" w:name="_Toc231768744"/>
      <w:r>
        <w:t>5.3 Lowest Unemployment States</w:t>
      </w:r>
      <w:bookmarkEnd w:id="27"/>
    </w:p>
    <w:p w14:paraId="218C5B31" w14:textId="77777777" w:rsidR="00487FAF" w:rsidRDefault="00487FA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800"/>
        <w:gridCol w:w="2280"/>
        <w:gridCol w:w="3280"/>
      </w:tblGrid>
      <w:tr w:rsidR="00487FAF" w14:paraId="19F840F4" w14:textId="77777777">
        <w:tblPrEx>
          <w:tblCellMar>
            <w:top w:w="0" w:type="dxa"/>
            <w:bottom w:w="0" w:type="dxa"/>
          </w:tblCellMar>
        </w:tblPrEx>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20933900" w14:textId="77777777" w:rsidR="00487FAF" w:rsidRDefault="00000000">
            <w:pPr>
              <w:jc w:val="center"/>
            </w:pPr>
            <w:r>
              <w:rPr>
                <w:rFonts w:ascii="Arial" w:eastAsia="Arial" w:hAnsi="Arial" w:cs="Arial"/>
                <w:b/>
                <w:bCs/>
                <w:color w:val="FFFFFF"/>
                <w:sz w:val="19"/>
                <w:szCs w:val="19"/>
              </w:rPr>
              <w:t>Rank</w:t>
            </w:r>
          </w:p>
        </w:tc>
        <w:tc>
          <w:tcPr>
            <w:tcW w:w="28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4AFE7271" w14:textId="77777777" w:rsidR="00487FAF" w:rsidRDefault="00000000">
            <w:pPr>
              <w:jc w:val="center"/>
            </w:pPr>
            <w:r>
              <w:rPr>
                <w:rFonts w:ascii="Arial" w:eastAsia="Arial" w:hAnsi="Arial" w:cs="Arial"/>
                <w:b/>
                <w:bCs/>
                <w:color w:val="FFFFFF"/>
                <w:sz w:val="19"/>
                <w:szCs w:val="19"/>
              </w:rPr>
              <w:t>State</w:t>
            </w:r>
          </w:p>
        </w:tc>
        <w:tc>
          <w:tcPr>
            <w:tcW w:w="228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1E7930CB" w14:textId="77777777" w:rsidR="00487FAF" w:rsidRDefault="00000000">
            <w:pPr>
              <w:jc w:val="center"/>
            </w:pPr>
            <w:r>
              <w:rPr>
                <w:rFonts w:ascii="Arial" w:eastAsia="Arial" w:hAnsi="Arial" w:cs="Arial"/>
                <w:b/>
                <w:bCs/>
                <w:color w:val="FFFFFF"/>
                <w:sz w:val="19"/>
                <w:szCs w:val="19"/>
              </w:rPr>
              <w:t>Avg Unemployment Rate (%)</w:t>
            </w:r>
          </w:p>
        </w:tc>
        <w:tc>
          <w:tcPr>
            <w:tcW w:w="328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2A51AA1F" w14:textId="77777777" w:rsidR="00487FAF" w:rsidRDefault="00000000">
            <w:pPr>
              <w:jc w:val="center"/>
            </w:pPr>
            <w:r>
              <w:rPr>
                <w:rFonts w:ascii="Arial" w:eastAsia="Arial" w:hAnsi="Arial" w:cs="Arial"/>
                <w:b/>
                <w:bCs/>
                <w:color w:val="FFFFFF"/>
                <w:sz w:val="19"/>
                <w:szCs w:val="19"/>
              </w:rPr>
              <w:t>Key Economic Characteristics</w:t>
            </w:r>
          </w:p>
        </w:tc>
      </w:tr>
      <w:tr w:rsidR="00487FAF" w14:paraId="00DECC4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63E09460" w14:textId="77777777" w:rsidR="00487FAF" w:rsidRDefault="00000000">
            <w:r>
              <w:rPr>
                <w:sz w:val="19"/>
                <w:szCs w:val="19"/>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39A90882" w14:textId="77777777" w:rsidR="00487FAF" w:rsidRDefault="00000000">
            <w:r>
              <w:rPr>
                <w:sz w:val="19"/>
                <w:szCs w:val="19"/>
              </w:rPr>
              <w:t>Meghalaya</w:t>
            </w:r>
          </w:p>
        </w:tc>
        <w:tc>
          <w:tcPr>
            <w:tcW w:w="228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24B830B4" w14:textId="77777777" w:rsidR="00487FAF" w:rsidRDefault="00000000">
            <w:r>
              <w:rPr>
                <w:sz w:val="19"/>
                <w:szCs w:val="19"/>
              </w:rPr>
              <w:t>4.80%</w:t>
            </w:r>
          </w:p>
        </w:tc>
        <w:tc>
          <w:tcPr>
            <w:tcW w:w="328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49313C30" w14:textId="77777777" w:rsidR="00487FAF" w:rsidRDefault="00000000">
            <w:r>
              <w:rPr>
                <w:sz w:val="19"/>
                <w:szCs w:val="19"/>
              </w:rPr>
              <w:t>Services, agriculture, mining — high LFPR</w:t>
            </w:r>
          </w:p>
        </w:tc>
      </w:tr>
      <w:tr w:rsidR="00487FAF" w14:paraId="6EA6ADA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4F0379" w14:textId="77777777" w:rsidR="00487FAF" w:rsidRDefault="00000000">
            <w:r>
              <w:rPr>
                <w:sz w:val="19"/>
                <w:szCs w:val="19"/>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4530B2" w14:textId="77777777" w:rsidR="00487FAF" w:rsidRDefault="00000000">
            <w:r>
              <w:rPr>
                <w:sz w:val="19"/>
                <w:szCs w:val="19"/>
              </w:rPr>
              <w:t>Odisha</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69E5B8" w14:textId="77777777" w:rsidR="00487FAF" w:rsidRDefault="00000000">
            <w:r>
              <w:rPr>
                <w:sz w:val="19"/>
                <w:szCs w:val="19"/>
              </w:rPr>
              <w:t>5.66%</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9EA181" w14:textId="77777777" w:rsidR="00487FAF" w:rsidRDefault="00000000">
            <w:r>
              <w:rPr>
                <w:sz w:val="19"/>
                <w:szCs w:val="19"/>
              </w:rPr>
              <w:t>Agriculture, manufacturing, steel industry</w:t>
            </w:r>
          </w:p>
        </w:tc>
      </w:tr>
      <w:tr w:rsidR="00487FAF" w14:paraId="767BE63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0B60A6B4" w14:textId="77777777" w:rsidR="00487FAF" w:rsidRDefault="00000000">
            <w:r>
              <w:rPr>
                <w:sz w:val="19"/>
                <w:szCs w:val="19"/>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15E8025D" w14:textId="77777777" w:rsidR="00487FAF" w:rsidRDefault="00000000">
            <w:r>
              <w:rPr>
                <w:sz w:val="19"/>
                <w:szCs w:val="19"/>
              </w:rPr>
              <w:t>Assam</w:t>
            </w:r>
          </w:p>
        </w:tc>
        <w:tc>
          <w:tcPr>
            <w:tcW w:w="228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00AF5B64" w14:textId="77777777" w:rsidR="00487FAF" w:rsidRDefault="00000000">
            <w:r>
              <w:rPr>
                <w:sz w:val="19"/>
                <w:szCs w:val="19"/>
              </w:rPr>
              <w:t>6.43%</w:t>
            </w:r>
          </w:p>
        </w:tc>
        <w:tc>
          <w:tcPr>
            <w:tcW w:w="328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6251C83E" w14:textId="77777777" w:rsidR="00487FAF" w:rsidRDefault="00000000">
            <w:r>
              <w:rPr>
                <w:sz w:val="19"/>
                <w:szCs w:val="19"/>
              </w:rPr>
              <w:t>Tea, agriculture, oil — diverse economy</w:t>
            </w:r>
          </w:p>
        </w:tc>
      </w:tr>
      <w:tr w:rsidR="00487FAF" w14:paraId="0433554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3B9C4F" w14:textId="77777777" w:rsidR="00487FAF" w:rsidRDefault="00000000">
            <w:r>
              <w:rPr>
                <w:sz w:val="19"/>
                <w:szCs w:val="19"/>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E82B63" w14:textId="77777777" w:rsidR="00487FAF" w:rsidRDefault="00000000">
            <w:r>
              <w:rPr>
                <w:sz w:val="19"/>
                <w:szCs w:val="19"/>
              </w:rPr>
              <w:t>Uttarakhand</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D540A5" w14:textId="77777777" w:rsidR="00487FAF" w:rsidRDefault="00000000">
            <w:r>
              <w:rPr>
                <w:sz w:val="19"/>
                <w:szCs w:val="19"/>
              </w:rPr>
              <w:t>6.58%</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1DBEF4" w14:textId="77777777" w:rsidR="00487FAF" w:rsidRDefault="00000000">
            <w:r>
              <w:rPr>
                <w:sz w:val="19"/>
                <w:szCs w:val="19"/>
              </w:rPr>
              <w:t>Tourism, horticulture, small industries</w:t>
            </w:r>
          </w:p>
        </w:tc>
      </w:tr>
      <w:tr w:rsidR="00487FAF" w14:paraId="0D2E8BD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405B7F4D" w14:textId="77777777" w:rsidR="00487FAF" w:rsidRDefault="00000000">
            <w:r>
              <w:rPr>
                <w:sz w:val="19"/>
                <w:szCs w:val="19"/>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112F8624" w14:textId="77777777" w:rsidR="00487FAF" w:rsidRDefault="00000000">
            <w:r>
              <w:rPr>
                <w:sz w:val="19"/>
                <w:szCs w:val="19"/>
              </w:rPr>
              <w:t>Gujarat</w:t>
            </w:r>
          </w:p>
        </w:tc>
        <w:tc>
          <w:tcPr>
            <w:tcW w:w="228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6739CC65" w14:textId="77777777" w:rsidR="00487FAF" w:rsidRDefault="00000000">
            <w:r>
              <w:rPr>
                <w:sz w:val="19"/>
                <w:szCs w:val="19"/>
              </w:rPr>
              <w:t>6.66%</w:t>
            </w:r>
          </w:p>
        </w:tc>
        <w:tc>
          <w:tcPr>
            <w:tcW w:w="328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2F633D2C" w14:textId="77777777" w:rsidR="00487FAF" w:rsidRDefault="00000000">
            <w:r>
              <w:rPr>
                <w:sz w:val="19"/>
                <w:szCs w:val="19"/>
              </w:rPr>
              <w:t>Strong manufacturing &amp; industrial base</w:t>
            </w:r>
          </w:p>
        </w:tc>
      </w:tr>
      <w:tr w:rsidR="00487FAF" w14:paraId="09B9F92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B77C30" w14:textId="77777777" w:rsidR="00487FAF" w:rsidRDefault="00000000">
            <w:r>
              <w:rPr>
                <w:sz w:val="19"/>
                <w:szCs w:val="19"/>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24296A" w14:textId="77777777" w:rsidR="00487FAF" w:rsidRDefault="00000000">
            <w:r>
              <w:rPr>
                <w:sz w:val="19"/>
                <w:szCs w:val="19"/>
              </w:rPr>
              <w:t>Karnataka</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55712A" w14:textId="77777777" w:rsidR="00487FAF" w:rsidRDefault="00000000">
            <w:r>
              <w:rPr>
                <w:sz w:val="19"/>
                <w:szCs w:val="19"/>
              </w:rPr>
              <w:t>6.68%</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E3582A" w14:textId="77777777" w:rsidR="00487FAF" w:rsidRDefault="00000000">
            <w:r>
              <w:rPr>
                <w:sz w:val="19"/>
                <w:szCs w:val="19"/>
              </w:rPr>
              <w:t>IT sector, diverse services economy</w:t>
            </w:r>
          </w:p>
        </w:tc>
      </w:tr>
    </w:tbl>
    <w:p w14:paraId="3E9757D5" w14:textId="77777777" w:rsidR="00487FAF" w:rsidRDefault="00487FAF">
      <w:pPr>
        <w:spacing w:after="120"/>
      </w:pPr>
    </w:p>
    <w:p w14:paraId="4F1165FA" w14:textId="77777777" w:rsidR="00487FAF" w:rsidRDefault="00000000">
      <w:pPr>
        <w:spacing w:before="60" w:after="100"/>
        <w:jc w:val="both"/>
      </w:pPr>
      <w:r>
        <w:t>The lowest-unemployment states share several characteristics: diversified economic bases, strong agricultural sectors that absorb large informal workforces, and in several cases (Gujarat, Karnataka) established industrial or technology sectors that provide stable formal employment.</w:t>
      </w:r>
    </w:p>
    <w:p w14:paraId="6982100B" w14:textId="77777777" w:rsidR="00487FAF" w:rsidRDefault="00000000">
      <w:pPr>
        <w:pStyle w:val="Heading2"/>
        <w:spacing w:before="280" w:after="80"/>
      </w:pPr>
      <w:bookmarkStart w:id="28" w:name="_Toc231768745"/>
      <w:r>
        <w:t>5.4 Urban vs Rural Unemployment</w:t>
      </w:r>
      <w:bookmarkEnd w:id="28"/>
    </w:p>
    <w:p w14:paraId="3DAE693C" w14:textId="77777777" w:rsidR="00487FAF" w:rsidRDefault="00000000">
      <w:pPr>
        <w:spacing w:before="60" w:after="100"/>
        <w:jc w:val="both"/>
      </w:pPr>
      <w:r>
        <w:t>Across the full dataset, urban areas consistently recorded higher unemployment than rural areas. The average urban unemployment rate of 13.17% exceeded the rural rate of 10.32% by 2.85 percentage points — a difference of approximately 28%.</w:t>
      </w:r>
    </w:p>
    <w:p w14:paraId="67080A92" w14:textId="77777777" w:rsidR="00487FAF" w:rsidRDefault="00000000">
      <w:pPr>
        <w:spacing w:before="60" w:after="100"/>
        <w:jc w:val="both"/>
      </w:pPr>
      <w:r>
        <w:t>This urban-rural gap reflects several structural factors. Urban employment is more concentrated in formal-sector services, construction, and retail — sectors that are highly vulnerable to demand shocks and regulatory disruptions. Rural employment is predominantly informal and agricultural, which — while less lucrative — proved more resilient during the lockdown as food production was designated an essential activity and was largely exempt from closure orders.</w:t>
      </w:r>
    </w:p>
    <w:p w14:paraId="3A8A72D5" w14:textId="77777777" w:rsidR="00487FAF" w:rsidRDefault="00000000">
      <w:r>
        <w:br w:type="page"/>
      </w:r>
    </w:p>
    <w:p w14:paraId="6C642F84" w14:textId="77777777" w:rsidR="00487FAF" w:rsidRDefault="00000000">
      <w:pPr>
        <w:pStyle w:val="Heading1"/>
        <w:pBdr>
          <w:bottom w:val="single" w:sz="6" w:space="4" w:color="0D9488"/>
        </w:pBdr>
        <w:spacing w:after="120"/>
      </w:pPr>
      <w:bookmarkStart w:id="29" w:name="_Toc231768746"/>
      <w:r>
        <w:lastRenderedPageBreak/>
        <w:t>6. COVID-19 Impact Analysis</w:t>
      </w:r>
      <w:bookmarkEnd w:id="29"/>
    </w:p>
    <w:p w14:paraId="5A7FC87F" w14:textId="77777777" w:rsidR="00487FAF" w:rsidRDefault="00000000">
      <w:pPr>
        <w:spacing w:before="60" w:after="100"/>
        <w:jc w:val="both"/>
      </w:pPr>
      <w:r>
        <w:t>The COVID-19 pandemic represents the most severe external shock to India's labour market in recent history. This section isolates and quantifies the pandemic's impact through a comparative phase analysis and timeline reconstruction.</w:t>
      </w:r>
    </w:p>
    <w:p w14:paraId="733B9F8D" w14:textId="77777777" w:rsidR="00487FAF" w:rsidRDefault="00000000">
      <w:pPr>
        <w:pStyle w:val="Heading2"/>
        <w:spacing w:before="280" w:after="80"/>
      </w:pPr>
      <w:bookmarkStart w:id="30" w:name="_Toc231768747"/>
      <w:r>
        <w:t>6.1 COVID-19 Timeline</w:t>
      </w:r>
      <w:bookmarkEnd w:id="30"/>
    </w:p>
    <w:p w14:paraId="5164E83F" w14:textId="77777777" w:rsidR="00487FAF" w:rsidRDefault="00487FA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560"/>
      </w:tblGrid>
      <w:tr w:rsidR="00487FAF" w14:paraId="005E2EEA"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272E94D3" w14:textId="77777777" w:rsidR="00487FAF" w:rsidRDefault="00000000">
            <w:pPr>
              <w:jc w:val="center"/>
            </w:pPr>
            <w:r>
              <w:rPr>
                <w:rFonts w:ascii="Arial" w:eastAsia="Arial" w:hAnsi="Arial" w:cs="Arial"/>
                <w:b/>
                <w:bCs/>
                <w:color w:val="FFFFFF"/>
                <w:sz w:val="19"/>
                <w:szCs w:val="19"/>
              </w:rPr>
              <w:t>Date</w:t>
            </w:r>
          </w:p>
        </w:tc>
        <w:tc>
          <w:tcPr>
            <w:tcW w:w="36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4110379F" w14:textId="77777777" w:rsidR="00487FAF" w:rsidRDefault="00000000">
            <w:pPr>
              <w:jc w:val="center"/>
            </w:pPr>
            <w:r>
              <w:rPr>
                <w:rFonts w:ascii="Arial" w:eastAsia="Arial" w:hAnsi="Arial" w:cs="Arial"/>
                <w:b/>
                <w:bCs/>
                <w:color w:val="FFFFFF"/>
                <w:sz w:val="19"/>
                <w:szCs w:val="19"/>
              </w:rPr>
              <w:t>Event</w:t>
            </w:r>
          </w:p>
        </w:tc>
        <w:tc>
          <w:tcPr>
            <w:tcW w:w="356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2632A7DA" w14:textId="77777777" w:rsidR="00487FAF" w:rsidRDefault="00000000">
            <w:pPr>
              <w:jc w:val="center"/>
            </w:pPr>
            <w:r>
              <w:rPr>
                <w:rFonts w:ascii="Arial" w:eastAsia="Arial" w:hAnsi="Arial" w:cs="Arial"/>
                <w:b/>
                <w:bCs/>
                <w:color w:val="FFFFFF"/>
                <w:sz w:val="19"/>
                <w:szCs w:val="19"/>
              </w:rPr>
              <w:t>Labour Market Impact</w:t>
            </w:r>
          </w:p>
        </w:tc>
      </w:tr>
      <w:tr w:rsidR="00487FAF" w14:paraId="4EE86D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383A7CE2" w14:textId="77777777" w:rsidR="00487FAF" w:rsidRDefault="00000000">
            <w:r>
              <w:rPr>
                <w:sz w:val="19"/>
                <w:szCs w:val="19"/>
              </w:rPr>
              <w:t>January 30, 2020</w:t>
            </w:r>
          </w:p>
        </w:tc>
        <w:tc>
          <w:tcPr>
            <w:tcW w:w="36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36D5B495" w14:textId="77777777" w:rsidR="00487FAF" w:rsidRDefault="00000000">
            <w:r>
              <w:rPr>
                <w:sz w:val="19"/>
                <w:szCs w:val="19"/>
              </w:rPr>
              <w:t>India reports its first confirmed COVID-19 case</w:t>
            </w:r>
          </w:p>
        </w:tc>
        <w:tc>
          <w:tcPr>
            <w:tcW w:w="35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3F7D8F1F" w14:textId="77777777" w:rsidR="00487FAF" w:rsidRDefault="00000000">
            <w:r>
              <w:rPr>
                <w:sz w:val="19"/>
                <w:szCs w:val="19"/>
              </w:rPr>
              <w:t>Limited immediate impact; markets relatively stable</w:t>
            </w:r>
          </w:p>
        </w:tc>
      </w:tr>
      <w:tr w:rsidR="00487FAF" w14:paraId="4B30492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C488BF" w14:textId="77777777" w:rsidR="00487FAF" w:rsidRDefault="00000000">
            <w:r>
              <w:rPr>
                <w:sz w:val="19"/>
                <w:szCs w:val="19"/>
              </w:rPr>
              <w:t>March 24, 2020</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BEEDBE" w14:textId="77777777" w:rsidR="00487FAF" w:rsidRDefault="00000000">
            <w:r>
              <w:rPr>
                <w:sz w:val="19"/>
                <w:szCs w:val="19"/>
              </w:rPr>
              <w:t>National lockdown announced (21 days, later extended)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B34A24" w14:textId="77777777" w:rsidR="00487FAF" w:rsidRDefault="00000000">
            <w:r>
              <w:rPr>
                <w:sz w:val="19"/>
                <w:szCs w:val="19"/>
              </w:rPr>
              <w:t>Non-essential businesses closed; workers stranded</w:t>
            </w:r>
          </w:p>
        </w:tc>
      </w:tr>
      <w:tr w:rsidR="00487FAF" w14:paraId="622180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16734399" w14:textId="77777777" w:rsidR="00487FAF" w:rsidRDefault="00000000">
            <w:r>
              <w:rPr>
                <w:sz w:val="19"/>
                <w:szCs w:val="19"/>
              </w:rPr>
              <w:t>April 2020</w:t>
            </w:r>
          </w:p>
        </w:tc>
        <w:tc>
          <w:tcPr>
            <w:tcW w:w="36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5EF503AC" w14:textId="77777777" w:rsidR="00487FAF" w:rsidRDefault="00000000">
            <w:r>
              <w:rPr>
                <w:sz w:val="19"/>
                <w:szCs w:val="19"/>
              </w:rPr>
              <w:t>Lockdown extended through April 30</w:t>
            </w:r>
          </w:p>
        </w:tc>
        <w:tc>
          <w:tcPr>
            <w:tcW w:w="35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789AB513" w14:textId="77777777" w:rsidR="00487FAF" w:rsidRDefault="00000000">
            <w:r>
              <w:rPr>
                <w:sz w:val="19"/>
                <w:szCs w:val="19"/>
              </w:rPr>
              <w:t>Unemployment spikes to 23.64%</w:t>
            </w:r>
          </w:p>
        </w:tc>
      </w:tr>
      <w:tr w:rsidR="00487FAF" w14:paraId="54A6C9A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535B53" w14:textId="77777777" w:rsidR="00487FAF" w:rsidRDefault="00000000">
            <w:r>
              <w:rPr>
                <w:sz w:val="19"/>
                <w:szCs w:val="19"/>
              </w:rPr>
              <w:t>May 2020</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E34224" w14:textId="77777777" w:rsidR="00487FAF" w:rsidRDefault="00000000">
            <w:r>
              <w:rPr>
                <w:sz w:val="19"/>
                <w:szCs w:val="19"/>
              </w:rPr>
              <w:t>Partial relaxations begin (Lockdown 3.0 &amp; 4.0)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6D2163" w14:textId="77777777" w:rsidR="00487FAF" w:rsidRDefault="00000000">
            <w:r>
              <w:rPr>
                <w:sz w:val="19"/>
                <w:szCs w:val="19"/>
              </w:rPr>
              <w:t>Unemployment peaks at 24.88%</w:t>
            </w:r>
          </w:p>
        </w:tc>
      </w:tr>
      <w:tr w:rsidR="00487FAF" w14:paraId="149229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1D92DAB8" w14:textId="77777777" w:rsidR="00487FAF" w:rsidRDefault="00000000">
            <w:r>
              <w:rPr>
                <w:sz w:val="19"/>
                <w:szCs w:val="19"/>
              </w:rPr>
              <w:t>June 2020</w:t>
            </w:r>
          </w:p>
        </w:tc>
        <w:tc>
          <w:tcPr>
            <w:tcW w:w="36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25DD9086" w14:textId="77777777" w:rsidR="00487FAF" w:rsidRDefault="00000000">
            <w:r>
              <w:rPr>
                <w:sz w:val="19"/>
                <w:szCs w:val="19"/>
              </w:rPr>
              <w:t>Significant easing; most states move to Unlock 1.0</w:t>
            </w:r>
          </w:p>
        </w:tc>
        <w:tc>
          <w:tcPr>
            <w:tcW w:w="35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3FFE29B0" w14:textId="77777777" w:rsidR="00487FAF" w:rsidRDefault="00000000">
            <w:r>
              <w:rPr>
                <w:sz w:val="19"/>
                <w:szCs w:val="19"/>
              </w:rPr>
              <w:t>Unemployment falls to 11.90% — partial recovery</w:t>
            </w:r>
          </w:p>
        </w:tc>
      </w:tr>
    </w:tbl>
    <w:p w14:paraId="465FD6B2" w14:textId="77777777" w:rsidR="00487FAF" w:rsidRDefault="00487FAF">
      <w:pPr>
        <w:spacing w:after="200"/>
      </w:pPr>
    </w:p>
    <w:p w14:paraId="65BC43D4" w14:textId="77777777" w:rsidR="00487FAF" w:rsidRDefault="00000000">
      <w:pPr>
        <w:pStyle w:val="Heading2"/>
        <w:spacing w:before="280" w:after="80"/>
      </w:pPr>
      <w:bookmarkStart w:id="31" w:name="_Toc231768748"/>
      <w:r>
        <w:t>6.2 Phase Comparison</w:t>
      </w:r>
      <w:bookmarkEnd w:id="31"/>
    </w:p>
    <w:p w14:paraId="0282FBB4" w14:textId="77777777" w:rsidR="00487FAF" w:rsidRDefault="00000000">
      <w:pPr>
        <w:spacing w:before="120" w:after="60"/>
        <w:jc w:val="center"/>
      </w:pPr>
      <w:r>
        <w:rPr>
          <w:noProof/>
        </w:rPr>
        <w:drawing>
          <wp:inline distT="0" distB="0" distL="0" distR="0" wp14:anchorId="361E7EB3" wp14:editId="4AEF6767">
            <wp:extent cx="3810000" cy="2171700"/>
            <wp:effectExtent l="0" t="0" r="0" b="0"/>
            <wp:docPr id="710905954" name="chart" descr="Data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2171700"/>
                    </a:xfrm>
                    <a:prstGeom prst="rect">
                      <a:avLst/>
                    </a:prstGeom>
                  </pic:spPr>
                </pic:pic>
              </a:graphicData>
            </a:graphic>
          </wp:inline>
        </w:drawing>
      </w:r>
    </w:p>
    <w:p w14:paraId="75FEDA24" w14:textId="77777777" w:rsidR="00487FAF" w:rsidRDefault="00000000">
      <w:pPr>
        <w:spacing w:before="60" w:after="200"/>
        <w:jc w:val="center"/>
      </w:pPr>
      <w:r>
        <w:rPr>
          <w:i/>
          <w:iCs/>
          <w:color w:val="64748B"/>
          <w:sz w:val="18"/>
          <w:szCs w:val="18"/>
        </w:rPr>
        <w:t>Figure 3: Unemployment Rate by COVID-19 Phase</w:t>
      </w:r>
    </w:p>
    <w:p w14:paraId="4D03884C" w14:textId="77777777" w:rsidR="00487FAF" w:rsidRDefault="00000000">
      <w:pPr>
        <w:spacing w:before="60" w:after="100"/>
        <w:jc w:val="both"/>
      </w:pPr>
      <w:r>
        <w:t>The three-phase comparison in Figure 3 starkly illustrates the scale of the COVID-19 shock. The lockdown phase average (17.77%) includes the recovery dip in June 2020; when isolated to the two peak months of April and May, the average reaches 24.26% — nearly 2.6 times the pre-COVID baseline.</w:t>
      </w:r>
    </w:p>
    <w:p w14:paraId="1B90A7B3" w14:textId="77777777" w:rsidR="00487FAF" w:rsidRDefault="00000000">
      <w:pPr>
        <w:pStyle w:val="Heading2"/>
        <w:spacing w:before="280" w:after="80"/>
      </w:pPr>
      <w:bookmarkStart w:id="32" w:name="_Toc231768749"/>
      <w:r>
        <w:t>6.3 Sectoral Impact Analysis</w:t>
      </w:r>
      <w:bookmarkEnd w:id="32"/>
    </w:p>
    <w:p w14:paraId="177E3A92" w14:textId="77777777" w:rsidR="00487FAF" w:rsidRDefault="00000000">
      <w:pPr>
        <w:spacing w:before="60" w:after="100"/>
        <w:jc w:val="both"/>
      </w:pPr>
      <w:r>
        <w:t>While the dataset does not provide sector-level decomposition, the magnitude and pattern of unemployment across states allows inference about sectoral impact:</w:t>
      </w:r>
    </w:p>
    <w:p w14:paraId="6099C3E3" w14:textId="77777777" w:rsidR="00487FAF" w:rsidRDefault="00000000">
      <w:pPr>
        <w:pStyle w:val="ListParagraph"/>
        <w:numPr>
          <w:ilvl w:val="0"/>
          <w:numId w:val="2"/>
        </w:numPr>
        <w:spacing w:before="40" w:after="60"/>
      </w:pPr>
      <w:r>
        <w:t>Construction and informal urban labour: The most immediately impacted sector, accounting for the bulk of the April-May unemployment spike. Construction employs approximately 55 million workers in India and came to a near-complete halt during lockdown.</w:t>
      </w:r>
    </w:p>
    <w:p w14:paraId="05FCB4EF" w14:textId="77777777" w:rsidR="00487FAF" w:rsidRDefault="00000000">
      <w:pPr>
        <w:pStyle w:val="ListParagraph"/>
        <w:numPr>
          <w:ilvl w:val="0"/>
          <w:numId w:val="2"/>
        </w:numPr>
        <w:spacing w:before="40" w:after="60"/>
      </w:pPr>
      <w:r>
        <w:lastRenderedPageBreak/>
        <w:t>Manufacturing (non-essential): Automotive, textiles, and consumer goods manufacturing experienced complete shutdowns, displacing millions in industrial corridors of Maharashtra, Gujarat, and Tamil Nadu.</w:t>
      </w:r>
    </w:p>
    <w:p w14:paraId="4AB5E3A7" w14:textId="77777777" w:rsidR="00487FAF" w:rsidRDefault="00000000">
      <w:pPr>
        <w:pStyle w:val="ListParagraph"/>
        <w:numPr>
          <w:ilvl w:val="0"/>
          <w:numId w:val="2"/>
        </w:numPr>
        <w:spacing w:before="40" w:after="60"/>
      </w:pPr>
      <w:r>
        <w:t>Retail and trade: The closure of all non-essential retail created immediate unemployment among shop workers, hawkers, and supply chain workers — a predominantly urban informal workforce.</w:t>
      </w:r>
    </w:p>
    <w:p w14:paraId="3EEB6BAA" w14:textId="77777777" w:rsidR="00487FAF" w:rsidRDefault="00000000">
      <w:pPr>
        <w:pStyle w:val="ListParagraph"/>
        <w:numPr>
          <w:ilvl w:val="0"/>
          <w:numId w:val="2"/>
        </w:numPr>
        <w:spacing w:before="40" w:after="60"/>
      </w:pPr>
      <w:r>
        <w:t>Agriculture: Largely exempt from lockdown restrictions, agriculture served as a partial employment buffer, particularly as migrant workers returned to rural areas. Rural unemployment remained comparatively lower throughout.</w:t>
      </w:r>
    </w:p>
    <w:p w14:paraId="688E251C" w14:textId="77777777" w:rsidR="00487FAF" w:rsidRDefault="00000000">
      <w:pPr>
        <w:pStyle w:val="ListParagraph"/>
        <w:numPr>
          <w:ilvl w:val="0"/>
          <w:numId w:val="2"/>
        </w:numPr>
        <w:spacing w:before="40" w:after="60"/>
      </w:pPr>
      <w:r>
        <w:t>IT and formal services: Less impacted due to the ability to transition to remote work, contributing to the relative resilience of states like Karnataka (Bengaluru) and parts of Maharashtra.</w:t>
      </w:r>
    </w:p>
    <w:p w14:paraId="30328089" w14:textId="77777777" w:rsidR="00487FAF" w:rsidRDefault="00000000">
      <w:pPr>
        <w:pStyle w:val="Heading2"/>
        <w:spacing w:before="280" w:after="80"/>
      </w:pPr>
      <w:bookmarkStart w:id="33" w:name="_Toc231768750"/>
      <w:r>
        <w:t>6.4 Recovery Velocity</w:t>
      </w:r>
      <w:bookmarkEnd w:id="33"/>
    </w:p>
    <w:p w14:paraId="1C79C7B0" w14:textId="77777777" w:rsidR="00487FAF" w:rsidRDefault="00000000">
      <w:pPr>
        <w:spacing w:before="60" w:after="100"/>
        <w:jc w:val="both"/>
      </w:pPr>
      <w:r>
        <w:t>The drop from 24.88% in May to 11.90% in June 2020 — a decline of 12.98 percentage points in a single month — represents one of the fastest recorded labour market recoveries in any major economy during the COVID-19 pandemic. This velocity is explained by the dominance of India's informal sector: informal workers, once permitted to return to work, did so immediately without the hiring lag typical of formal employment recovery. However, it is important to note that "recovery" in the informal sector often means return to the same precarious, low-wage work rather than structural improvement in employment quality.</w:t>
      </w:r>
    </w:p>
    <w:p w14:paraId="014FBE31" w14:textId="4BEDE6A0" w:rsidR="00487FAF" w:rsidRDefault="00000000" w:rsidP="001D027F">
      <w:bookmarkStart w:id="34" w:name="_Toc231768751"/>
      <w:r>
        <w:rPr>
          <w:rFonts w:ascii="Arial" w:eastAsia="Arial" w:hAnsi="Arial" w:cs="Arial"/>
          <w:b/>
          <w:bCs/>
          <w:color w:val="0D2137"/>
          <w:sz w:val="32"/>
          <w:szCs w:val="32"/>
        </w:rPr>
        <w:t>7. Seasonal Trend Analysis</w:t>
      </w:r>
      <w:bookmarkEnd w:id="34"/>
    </w:p>
    <w:p w14:paraId="6B401D7D" w14:textId="77777777" w:rsidR="00487FAF" w:rsidRDefault="00000000">
      <w:pPr>
        <w:spacing w:before="60" w:after="100"/>
        <w:jc w:val="both"/>
      </w:pPr>
      <w:r>
        <w:t>Unemployment rates are influenced by seasonal factors — agricultural harvest cycles, festival-related commerce, construction activity patterns, and academic calendars all create predictable fluctuations in labour demand. This section isolates seasonal patterns by averaging rates across corresponding months.</w:t>
      </w:r>
    </w:p>
    <w:p w14:paraId="15B82D64" w14:textId="77777777" w:rsidR="00487FAF" w:rsidRDefault="00000000">
      <w:pPr>
        <w:pStyle w:val="Heading2"/>
        <w:spacing w:before="280" w:after="80"/>
      </w:pPr>
      <w:bookmarkStart w:id="35" w:name="_Toc231768752"/>
      <w:r>
        <w:t>7.1 Monthly Seasonal Pattern</w:t>
      </w:r>
      <w:bookmarkEnd w:id="35"/>
    </w:p>
    <w:p w14:paraId="55B20069" w14:textId="77777777" w:rsidR="00487FAF" w:rsidRDefault="00000000">
      <w:pPr>
        <w:spacing w:before="120" w:after="60"/>
        <w:jc w:val="center"/>
      </w:pPr>
      <w:r>
        <w:rPr>
          <w:noProof/>
        </w:rPr>
        <w:drawing>
          <wp:inline distT="0" distB="0" distL="0" distR="0" wp14:anchorId="5D5EB41B" wp14:editId="153059E9">
            <wp:extent cx="4953000" cy="2190750"/>
            <wp:effectExtent l="0" t="0" r="0" b="0"/>
            <wp:docPr id="1128932148" name="chart" descr="Data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190750"/>
                    </a:xfrm>
                    <a:prstGeom prst="rect">
                      <a:avLst/>
                    </a:prstGeom>
                  </pic:spPr>
                </pic:pic>
              </a:graphicData>
            </a:graphic>
          </wp:inline>
        </w:drawing>
      </w:r>
    </w:p>
    <w:p w14:paraId="28C6A6FE" w14:textId="77777777" w:rsidR="00487FAF" w:rsidRDefault="00000000">
      <w:pPr>
        <w:spacing w:before="60" w:after="200"/>
        <w:jc w:val="center"/>
      </w:pPr>
      <w:r>
        <w:rPr>
          <w:i/>
          <w:iCs/>
          <w:color w:val="64748B"/>
          <w:sz w:val="18"/>
          <w:szCs w:val="18"/>
        </w:rPr>
        <w:t>Figure 4: Seasonal Monthly Unemployment Pattern (Averaged Across Dataset Period)</w:t>
      </w:r>
    </w:p>
    <w:p w14:paraId="680138DC" w14:textId="77777777" w:rsidR="00487FAF" w:rsidRDefault="00000000">
      <w:pPr>
        <w:spacing w:before="60" w:after="100"/>
        <w:jc w:val="both"/>
      </w:pPr>
      <w:r>
        <w:t>NOTE: Because the dataset spans only 14 months (May 2019 – June 2020), each month appears at most twice in the averages; April and May averages are heavily influenced by the COVID-19 spike. The patterns below should therefore be interpreted as COVID-influenced seasonal signals rather than multi-year normal seasonality.</w:t>
      </w:r>
    </w:p>
    <w:p w14:paraId="11EF40EB" w14:textId="77777777" w:rsidR="00487FAF" w:rsidRDefault="00000000">
      <w:pPr>
        <w:pStyle w:val="Heading2"/>
        <w:spacing w:before="280" w:after="80"/>
      </w:pPr>
      <w:bookmarkStart w:id="36" w:name="_Toc231768753"/>
      <w:r>
        <w:t>7.2 Monthly Breakdown</w:t>
      </w:r>
      <w:bookmarkEnd w:id="36"/>
    </w:p>
    <w:p w14:paraId="229A278D" w14:textId="77777777" w:rsidR="00487FAF" w:rsidRDefault="00487FA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600"/>
        <w:gridCol w:w="1760"/>
        <w:gridCol w:w="4600"/>
      </w:tblGrid>
      <w:tr w:rsidR="00487FAF" w14:paraId="64777C04"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0EEC1E33" w14:textId="77777777" w:rsidR="00487FAF" w:rsidRDefault="00000000">
            <w:pPr>
              <w:jc w:val="center"/>
            </w:pPr>
            <w:r>
              <w:rPr>
                <w:rFonts w:ascii="Arial" w:eastAsia="Arial" w:hAnsi="Arial" w:cs="Arial"/>
                <w:b/>
                <w:bCs/>
                <w:color w:val="FFFFFF"/>
                <w:sz w:val="19"/>
                <w:szCs w:val="19"/>
              </w:rPr>
              <w:t>Month</w:t>
            </w:r>
          </w:p>
        </w:tc>
        <w:tc>
          <w:tcPr>
            <w:tcW w:w="16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134F3311" w14:textId="77777777" w:rsidR="00487FAF" w:rsidRDefault="00000000">
            <w:pPr>
              <w:jc w:val="center"/>
            </w:pPr>
            <w:r>
              <w:rPr>
                <w:rFonts w:ascii="Arial" w:eastAsia="Arial" w:hAnsi="Arial" w:cs="Arial"/>
                <w:b/>
                <w:bCs/>
                <w:color w:val="FFFFFF"/>
                <w:sz w:val="19"/>
                <w:szCs w:val="19"/>
              </w:rPr>
              <w:t>Avg Rate (%)</w:t>
            </w:r>
          </w:p>
        </w:tc>
        <w:tc>
          <w:tcPr>
            <w:tcW w:w="176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6066D0EA" w14:textId="77777777" w:rsidR="00487FAF" w:rsidRDefault="00000000">
            <w:pPr>
              <w:jc w:val="center"/>
            </w:pPr>
            <w:r>
              <w:rPr>
                <w:rFonts w:ascii="Arial" w:eastAsia="Arial" w:hAnsi="Arial" w:cs="Arial"/>
                <w:b/>
                <w:bCs/>
                <w:color w:val="FFFFFF"/>
                <w:sz w:val="19"/>
                <w:szCs w:val="19"/>
              </w:rPr>
              <w:t>Status</w:t>
            </w:r>
          </w:p>
        </w:tc>
        <w:tc>
          <w:tcPr>
            <w:tcW w:w="46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6369949F" w14:textId="77777777" w:rsidR="00487FAF" w:rsidRDefault="00000000">
            <w:pPr>
              <w:jc w:val="center"/>
            </w:pPr>
            <w:r>
              <w:rPr>
                <w:rFonts w:ascii="Arial" w:eastAsia="Arial" w:hAnsi="Arial" w:cs="Arial"/>
                <w:b/>
                <w:bCs/>
                <w:color w:val="FFFFFF"/>
                <w:sz w:val="19"/>
                <w:szCs w:val="19"/>
              </w:rPr>
              <w:t>Key Drivers</w:t>
            </w:r>
          </w:p>
        </w:tc>
      </w:tr>
      <w:tr w:rsidR="00487FAF" w14:paraId="378F8C9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56DD80A4" w14:textId="77777777" w:rsidR="00487FAF" w:rsidRDefault="00000000">
            <w:r>
              <w:rPr>
                <w:sz w:val="19"/>
                <w:szCs w:val="19"/>
              </w:rPr>
              <w:t>January</w:t>
            </w:r>
          </w:p>
        </w:tc>
        <w:tc>
          <w:tcPr>
            <w:tcW w:w="16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0A9CEF98" w14:textId="77777777" w:rsidR="00487FAF" w:rsidRDefault="00000000">
            <w:r>
              <w:rPr>
                <w:sz w:val="19"/>
                <w:szCs w:val="19"/>
              </w:rPr>
              <w:t>9.95%</w:t>
            </w:r>
          </w:p>
        </w:tc>
        <w:tc>
          <w:tcPr>
            <w:tcW w:w="17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41A04FCB" w14:textId="77777777" w:rsidR="00487FAF" w:rsidRDefault="00000000">
            <w:r>
              <w:rPr>
                <w:sz w:val="19"/>
                <w:szCs w:val="19"/>
              </w:rPr>
              <w:t>Normal</w:t>
            </w:r>
          </w:p>
        </w:tc>
        <w:tc>
          <w:tcPr>
            <w:tcW w:w="46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3E21F3B7" w14:textId="77777777" w:rsidR="00487FAF" w:rsidRDefault="00000000">
            <w:r>
              <w:rPr>
                <w:sz w:val="19"/>
                <w:szCs w:val="19"/>
              </w:rPr>
              <w:t xml:space="preserve">Post-harvest slowdown; winter construction </w:t>
            </w:r>
            <w:proofErr w:type="gramStart"/>
            <w:r>
              <w:rPr>
                <w:sz w:val="19"/>
                <w:szCs w:val="19"/>
              </w:rPr>
              <w:t>pause</w:t>
            </w:r>
            <w:proofErr w:type="gramEnd"/>
          </w:p>
        </w:tc>
      </w:tr>
      <w:tr w:rsidR="00487FAF" w14:paraId="44C764D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1095C2" w14:textId="77777777" w:rsidR="00487FAF" w:rsidRDefault="00000000">
            <w:r>
              <w:rPr>
                <w:sz w:val="19"/>
                <w:szCs w:val="19"/>
              </w:rPr>
              <w:t>February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4DE95A" w14:textId="77777777" w:rsidR="00487FAF" w:rsidRDefault="00000000">
            <w:r>
              <w:rPr>
                <w:sz w:val="19"/>
                <w:szCs w:val="19"/>
              </w:rPr>
              <w:t>9.96%</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FDEC2D" w14:textId="77777777" w:rsidR="00487FAF" w:rsidRDefault="00000000">
            <w:r>
              <w:rPr>
                <w:sz w:val="19"/>
                <w:szCs w:val="19"/>
              </w:rPr>
              <w:t>Normal</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5A42F3" w14:textId="77777777" w:rsidR="00487FAF" w:rsidRDefault="00000000">
            <w:r>
              <w:rPr>
                <w:sz w:val="19"/>
                <w:szCs w:val="19"/>
              </w:rPr>
              <w:t>Pre-summer baseline; relatively stable</w:t>
            </w:r>
          </w:p>
        </w:tc>
      </w:tr>
      <w:tr w:rsidR="00487FAF" w14:paraId="68579D6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3074F3B6" w14:textId="77777777" w:rsidR="00487FAF" w:rsidRDefault="00000000">
            <w:r>
              <w:rPr>
                <w:sz w:val="19"/>
                <w:szCs w:val="19"/>
              </w:rPr>
              <w:t>March</w:t>
            </w:r>
          </w:p>
        </w:tc>
        <w:tc>
          <w:tcPr>
            <w:tcW w:w="16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11B651E8" w14:textId="77777777" w:rsidR="00487FAF" w:rsidRDefault="00000000">
            <w:r>
              <w:rPr>
                <w:sz w:val="19"/>
                <w:szCs w:val="19"/>
              </w:rPr>
              <w:t>10.70%</w:t>
            </w:r>
          </w:p>
        </w:tc>
        <w:tc>
          <w:tcPr>
            <w:tcW w:w="17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1A70DB05" w14:textId="77777777" w:rsidR="00487FAF" w:rsidRDefault="00000000">
            <w:proofErr w:type="spellStart"/>
            <w:r>
              <w:rPr>
                <w:sz w:val="19"/>
                <w:szCs w:val="19"/>
              </w:rPr>
              <w:t>Normal→Elevated</w:t>
            </w:r>
            <w:proofErr w:type="spellEnd"/>
          </w:p>
        </w:tc>
        <w:tc>
          <w:tcPr>
            <w:tcW w:w="46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768F08F5" w14:textId="77777777" w:rsidR="00487FAF" w:rsidRDefault="00000000">
            <w:r>
              <w:rPr>
                <w:sz w:val="19"/>
                <w:szCs w:val="19"/>
              </w:rPr>
              <w:t>COVID-19 lockdown begins late March</w:t>
            </w:r>
          </w:p>
        </w:tc>
      </w:tr>
      <w:tr w:rsidR="00487FAF" w14:paraId="3778B68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3E891C" w14:textId="77777777" w:rsidR="00487FAF" w:rsidRDefault="00000000">
            <w:r>
              <w:rPr>
                <w:sz w:val="19"/>
                <w:szCs w:val="19"/>
              </w:rPr>
              <w:t>April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1EA0FB" w14:textId="77777777" w:rsidR="00487FAF" w:rsidRDefault="00000000">
            <w:r>
              <w:rPr>
                <w:sz w:val="19"/>
                <w:szCs w:val="19"/>
              </w:rPr>
              <w:t>23.64%</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12A4A9" w14:textId="77777777" w:rsidR="00487FAF" w:rsidRDefault="00000000">
            <w:r>
              <w:rPr>
                <w:sz w:val="19"/>
                <w:szCs w:val="19"/>
              </w:rPr>
              <w:t>Critical</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43BB63" w14:textId="77777777" w:rsidR="00487FAF" w:rsidRDefault="00000000">
            <w:r>
              <w:rPr>
                <w:sz w:val="19"/>
                <w:szCs w:val="19"/>
              </w:rPr>
              <w:t>Full lockdown impact; construction/retail closed</w:t>
            </w:r>
          </w:p>
        </w:tc>
      </w:tr>
      <w:tr w:rsidR="00487FAF" w14:paraId="314DFAE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2D004D83" w14:textId="77777777" w:rsidR="00487FAF" w:rsidRDefault="00000000">
            <w:r>
              <w:rPr>
                <w:sz w:val="19"/>
                <w:szCs w:val="19"/>
              </w:rPr>
              <w:t>May</w:t>
            </w:r>
          </w:p>
        </w:tc>
        <w:tc>
          <w:tcPr>
            <w:tcW w:w="16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7FAA71F4" w14:textId="77777777" w:rsidR="00487FAF" w:rsidRDefault="00000000">
            <w:r>
              <w:rPr>
                <w:sz w:val="19"/>
                <w:szCs w:val="19"/>
              </w:rPr>
              <w:t>16.65%</w:t>
            </w:r>
          </w:p>
        </w:tc>
        <w:tc>
          <w:tcPr>
            <w:tcW w:w="17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48E295E6" w14:textId="77777777" w:rsidR="00487FAF" w:rsidRDefault="00000000">
            <w:r>
              <w:rPr>
                <w:sz w:val="19"/>
                <w:szCs w:val="19"/>
              </w:rPr>
              <w:t>High</w:t>
            </w:r>
          </w:p>
        </w:tc>
        <w:tc>
          <w:tcPr>
            <w:tcW w:w="46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379D86ED" w14:textId="77777777" w:rsidR="00487FAF" w:rsidRDefault="00000000">
            <w:r>
              <w:rPr>
                <w:sz w:val="19"/>
                <w:szCs w:val="19"/>
              </w:rPr>
              <w:t>Lockdown extended; partial relaxation late May</w:t>
            </w:r>
          </w:p>
        </w:tc>
      </w:tr>
      <w:tr w:rsidR="00487FAF" w14:paraId="2DD6CE6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A04538" w14:textId="77777777" w:rsidR="00487FAF" w:rsidRDefault="00000000">
            <w:r>
              <w:rPr>
                <w:sz w:val="19"/>
                <w:szCs w:val="19"/>
              </w:rPr>
              <w:t>June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8C3721" w14:textId="77777777" w:rsidR="00487FAF" w:rsidRDefault="00000000">
            <w:r>
              <w:rPr>
                <w:sz w:val="19"/>
                <w:szCs w:val="19"/>
              </w:rPr>
              <w:t>10.55%</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BD942" w14:textId="77777777" w:rsidR="00487FAF" w:rsidRDefault="00000000">
            <w:r>
              <w:rPr>
                <w:sz w:val="19"/>
                <w:szCs w:val="19"/>
              </w:rPr>
              <w:t>Normal</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3AA4F2" w14:textId="77777777" w:rsidR="00487FAF" w:rsidRDefault="00000000">
            <w:r>
              <w:rPr>
                <w:sz w:val="19"/>
                <w:szCs w:val="19"/>
              </w:rPr>
              <w:t>Unlock 1.0; monsoon agricultural activity ramps</w:t>
            </w:r>
          </w:p>
        </w:tc>
      </w:tr>
      <w:tr w:rsidR="00487FAF" w14:paraId="526E170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24B81962" w14:textId="77777777" w:rsidR="00487FAF" w:rsidRDefault="00000000">
            <w:r>
              <w:rPr>
                <w:sz w:val="19"/>
                <w:szCs w:val="19"/>
              </w:rPr>
              <w:t>July</w:t>
            </w:r>
          </w:p>
        </w:tc>
        <w:tc>
          <w:tcPr>
            <w:tcW w:w="16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45B29CA4" w14:textId="77777777" w:rsidR="00487FAF" w:rsidRDefault="00000000">
            <w:r>
              <w:rPr>
                <w:sz w:val="19"/>
                <w:szCs w:val="19"/>
              </w:rPr>
              <w:t>9.03%</w:t>
            </w:r>
          </w:p>
        </w:tc>
        <w:tc>
          <w:tcPr>
            <w:tcW w:w="17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703029D3" w14:textId="77777777" w:rsidR="00487FAF" w:rsidRDefault="00000000">
            <w:r>
              <w:rPr>
                <w:sz w:val="19"/>
                <w:szCs w:val="19"/>
              </w:rPr>
              <w:t>Normal</w:t>
            </w:r>
          </w:p>
        </w:tc>
        <w:tc>
          <w:tcPr>
            <w:tcW w:w="46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02C1733A" w14:textId="77777777" w:rsidR="00487FAF" w:rsidRDefault="00000000">
            <w:r>
              <w:rPr>
                <w:sz w:val="19"/>
                <w:szCs w:val="19"/>
              </w:rPr>
              <w:t>Monsoon season; agricultural labour absorption</w:t>
            </w:r>
          </w:p>
        </w:tc>
      </w:tr>
      <w:tr w:rsidR="00487FAF" w14:paraId="318DA78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75CEF8" w14:textId="77777777" w:rsidR="00487FAF" w:rsidRDefault="00000000">
            <w:r>
              <w:rPr>
                <w:sz w:val="19"/>
                <w:szCs w:val="19"/>
              </w:rPr>
              <w:t>August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91DAC3" w14:textId="77777777" w:rsidR="00487FAF" w:rsidRDefault="00000000">
            <w:r>
              <w:rPr>
                <w:sz w:val="19"/>
                <w:szCs w:val="19"/>
              </w:rPr>
              <w:t>9.64%</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821612" w14:textId="77777777" w:rsidR="00487FAF" w:rsidRDefault="00000000">
            <w:r>
              <w:rPr>
                <w:sz w:val="19"/>
                <w:szCs w:val="19"/>
              </w:rPr>
              <w:t>Normal</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95A953" w14:textId="77777777" w:rsidR="00487FAF" w:rsidRDefault="00000000">
            <w:r>
              <w:rPr>
                <w:sz w:val="19"/>
                <w:szCs w:val="19"/>
              </w:rPr>
              <w:t>Mid-monsoon; consistent with July baseline</w:t>
            </w:r>
          </w:p>
        </w:tc>
      </w:tr>
      <w:tr w:rsidR="00487FAF" w14:paraId="70BB5B8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225FA4E1" w14:textId="77777777" w:rsidR="00487FAF" w:rsidRDefault="00000000">
            <w:r>
              <w:rPr>
                <w:sz w:val="19"/>
                <w:szCs w:val="19"/>
              </w:rPr>
              <w:t>September</w:t>
            </w:r>
          </w:p>
        </w:tc>
        <w:tc>
          <w:tcPr>
            <w:tcW w:w="16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4A451B3D" w14:textId="77777777" w:rsidR="00487FAF" w:rsidRDefault="00000000">
            <w:r>
              <w:rPr>
                <w:sz w:val="19"/>
                <w:szCs w:val="19"/>
              </w:rPr>
              <w:t>9.05%</w:t>
            </w:r>
          </w:p>
        </w:tc>
        <w:tc>
          <w:tcPr>
            <w:tcW w:w="17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5832C249" w14:textId="77777777" w:rsidR="00487FAF" w:rsidRDefault="00000000">
            <w:r>
              <w:rPr>
                <w:sz w:val="19"/>
                <w:szCs w:val="19"/>
              </w:rPr>
              <w:t>Normal</w:t>
            </w:r>
          </w:p>
        </w:tc>
        <w:tc>
          <w:tcPr>
            <w:tcW w:w="46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2E543D2B" w14:textId="77777777" w:rsidR="00487FAF" w:rsidRDefault="00000000">
            <w:r>
              <w:rPr>
                <w:sz w:val="19"/>
                <w:szCs w:val="19"/>
              </w:rPr>
              <w:t>Late monsoon; pre-harvest activity</w:t>
            </w:r>
          </w:p>
        </w:tc>
      </w:tr>
      <w:tr w:rsidR="00487FAF" w14:paraId="58E8B69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B26F9A" w14:textId="77777777" w:rsidR="00487FAF" w:rsidRDefault="00000000">
            <w:r>
              <w:rPr>
                <w:sz w:val="19"/>
                <w:szCs w:val="19"/>
              </w:rPr>
              <w:t>October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705E01" w14:textId="77777777" w:rsidR="00487FAF" w:rsidRDefault="00000000">
            <w:r>
              <w:rPr>
                <w:sz w:val="19"/>
                <w:szCs w:val="19"/>
              </w:rPr>
              <w:t>9.90%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D33E41" w14:textId="77777777" w:rsidR="00487FAF" w:rsidRDefault="00000000">
            <w:r>
              <w:rPr>
                <w:sz w:val="19"/>
                <w:szCs w:val="19"/>
              </w:rPr>
              <w:t>Normal</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08210D" w14:textId="77777777" w:rsidR="00487FAF" w:rsidRDefault="00000000">
            <w:r>
              <w:rPr>
                <w:sz w:val="19"/>
                <w:szCs w:val="19"/>
              </w:rPr>
              <w:t>Festival season; retail and commerce uptick</w:t>
            </w:r>
          </w:p>
        </w:tc>
      </w:tr>
      <w:tr w:rsidR="00487FAF" w14:paraId="23B42FF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72B22BB3" w14:textId="77777777" w:rsidR="00487FAF" w:rsidRDefault="00000000">
            <w:r>
              <w:rPr>
                <w:sz w:val="19"/>
                <w:szCs w:val="19"/>
              </w:rPr>
              <w:t>November</w:t>
            </w:r>
          </w:p>
        </w:tc>
        <w:tc>
          <w:tcPr>
            <w:tcW w:w="16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38437899" w14:textId="77777777" w:rsidR="00487FAF" w:rsidRDefault="00000000">
            <w:r>
              <w:rPr>
                <w:sz w:val="19"/>
                <w:szCs w:val="19"/>
              </w:rPr>
              <w:t>9.87%</w:t>
            </w:r>
          </w:p>
        </w:tc>
        <w:tc>
          <w:tcPr>
            <w:tcW w:w="17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0F76681E" w14:textId="77777777" w:rsidR="00487FAF" w:rsidRDefault="00000000">
            <w:r>
              <w:rPr>
                <w:sz w:val="19"/>
                <w:szCs w:val="19"/>
              </w:rPr>
              <w:t>Normal</w:t>
            </w:r>
          </w:p>
        </w:tc>
        <w:tc>
          <w:tcPr>
            <w:tcW w:w="46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4C84F4E7" w14:textId="77777777" w:rsidR="00487FAF" w:rsidRDefault="00000000">
            <w:r>
              <w:rPr>
                <w:sz w:val="19"/>
                <w:szCs w:val="19"/>
              </w:rPr>
              <w:t>Post-Diwali; construction season resumes</w:t>
            </w:r>
          </w:p>
        </w:tc>
      </w:tr>
      <w:tr w:rsidR="00487FAF" w14:paraId="2B32B05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A1D03B" w14:textId="77777777" w:rsidR="00487FAF" w:rsidRDefault="00000000">
            <w:r>
              <w:rPr>
                <w:sz w:val="19"/>
                <w:szCs w:val="19"/>
              </w:rPr>
              <w:t>December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BE40AD" w14:textId="77777777" w:rsidR="00487FAF" w:rsidRDefault="00000000">
            <w:r>
              <w:rPr>
                <w:sz w:val="19"/>
                <w:szCs w:val="19"/>
              </w:rPr>
              <w:t>9.50%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C3ED23" w14:textId="77777777" w:rsidR="00487FAF" w:rsidRDefault="00000000">
            <w:r>
              <w:rPr>
                <w:sz w:val="19"/>
                <w:szCs w:val="19"/>
              </w:rPr>
              <w:t>Normal</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6D2BB6" w14:textId="77777777" w:rsidR="00487FAF" w:rsidRDefault="00000000">
            <w:r>
              <w:rPr>
                <w:sz w:val="19"/>
                <w:szCs w:val="19"/>
              </w:rPr>
              <w:t>Year-end; slight seasonal softening</w:t>
            </w:r>
          </w:p>
        </w:tc>
      </w:tr>
    </w:tbl>
    <w:p w14:paraId="52A407E5" w14:textId="77777777" w:rsidR="00487FAF" w:rsidRDefault="00487FAF">
      <w:pPr>
        <w:spacing w:after="120"/>
      </w:pPr>
    </w:p>
    <w:p w14:paraId="79CFB38E" w14:textId="77777777" w:rsidR="00487FAF" w:rsidRDefault="00000000">
      <w:pPr>
        <w:pStyle w:val="Heading2"/>
        <w:spacing w:before="280" w:after="80"/>
      </w:pPr>
      <w:bookmarkStart w:id="37" w:name="_Toc231768754"/>
      <w:r>
        <w:t>7.3 Seasonal Observations</w:t>
      </w:r>
      <w:bookmarkEnd w:id="37"/>
    </w:p>
    <w:p w14:paraId="302846D9" w14:textId="77777777" w:rsidR="00487FAF" w:rsidRDefault="00000000">
      <w:pPr>
        <w:pStyle w:val="ListParagraph"/>
        <w:numPr>
          <w:ilvl w:val="0"/>
          <w:numId w:val="2"/>
        </w:numPr>
        <w:spacing w:before="40" w:after="60"/>
      </w:pPr>
      <w:r>
        <w:t>Pre-COVID seasonality (Jul–Feb): Unemployment remains tightly bounded between 9.0% and 10.0%, suggesting a natural seasonal floor driven by India's diverse economic calendar. The monsoon months (July–September) show the lowest rates, consistent with high agricultural labour absorption during the kharif crop growing season.</w:t>
      </w:r>
    </w:p>
    <w:p w14:paraId="1432BAD7" w14:textId="77777777" w:rsidR="00487FAF" w:rsidRDefault="00000000">
      <w:pPr>
        <w:pStyle w:val="ListParagraph"/>
        <w:numPr>
          <w:ilvl w:val="0"/>
          <w:numId w:val="2"/>
        </w:numPr>
        <w:spacing w:before="40" w:after="60"/>
      </w:pPr>
      <w:r>
        <w:t>Festival season effect (October–November): The slight uptick to ~9.9% during October-November may seem counterintuitive but reflects the seasonal entry of additional workers into the labour force seeking festival-period income — an increase in labour supply that marginally outpaces demand growth.</w:t>
      </w:r>
    </w:p>
    <w:p w14:paraId="793692EF" w14:textId="77777777" w:rsidR="00487FAF" w:rsidRDefault="00000000">
      <w:pPr>
        <w:pStyle w:val="ListParagraph"/>
        <w:numPr>
          <w:ilvl w:val="0"/>
          <w:numId w:val="2"/>
        </w:numPr>
        <w:spacing w:before="40" w:after="60"/>
      </w:pPr>
      <w:r>
        <w:t>COVID distortion (April–May): The April (23.64%) and May (16.65%) seasonal averages are entirely COVID-dominated and should not be treated as representative of normal April-May patterns.</w:t>
      </w:r>
    </w:p>
    <w:p w14:paraId="3DAFC9F1" w14:textId="77777777" w:rsidR="00487FAF" w:rsidRDefault="00000000">
      <w:pPr>
        <w:pStyle w:val="ListParagraph"/>
        <w:numPr>
          <w:ilvl w:val="0"/>
          <w:numId w:val="2"/>
        </w:numPr>
        <w:spacing w:before="40" w:after="60"/>
      </w:pPr>
      <w:r>
        <w:t>Q1 pattern (January–March): The Jan-Feb period shows the highest non-COVID baseline rates (~9.95%), consistent with a post-harvest lull and the pre-monsoon lean season for agricultural states.</w:t>
      </w:r>
    </w:p>
    <w:p w14:paraId="1BE30AC7" w14:textId="77777777" w:rsidR="00487FAF" w:rsidRDefault="00000000">
      <w:r>
        <w:br w:type="page"/>
      </w:r>
    </w:p>
    <w:p w14:paraId="7021412B" w14:textId="77777777" w:rsidR="00487FAF" w:rsidRDefault="00000000">
      <w:pPr>
        <w:pStyle w:val="Heading1"/>
        <w:pBdr>
          <w:bottom w:val="single" w:sz="6" w:space="4" w:color="0D9488"/>
        </w:pBdr>
        <w:spacing w:after="120"/>
      </w:pPr>
      <w:bookmarkStart w:id="38" w:name="_Toc231768755"/>
      <w:r>
        <w:lastRenderedPageBreak/>
        <w:t>8. Labour Force Participation Rate Analysis</w:t>
      </w:r>
      <w:bookmarkEnd w:id="38"/>
    </w:p>
    <w:p w14:paraId="46CDF666" w14:textId="77777777" w:rsidR="00487FAF" w:rsidRDefault="00000000">
      <w:pPr>
        <w:spacing w:before="60" w:after="100"/>
        <w:jc w:val="both"/>
      </w:pPr>
      <w:r>
        <w:t>The Labour Force Participation Rate (LFPR) measures the percentage of the working-age population (15 years and above) that is actively participating in the labour force — either employed or actively seeking employment. The LFPR provides critical context for interpreting unemployment figures, as low unemployment can mask low participation (i.e., many people have given up looking for work).</w:t>
      </w:r>
    </w:p>
    <w:p w14:paraId="6672708F" w14:textId="77777777" w:rsidR="00487FAF" w:rsidRDefault="00000000">
      <w:pPr>
        <w:pStyle w:val="Heading2"/>
        <w:spacing w:before="280" w:after="80"/>
      </w:pPr>
      <w:bookmarkStart w:id="39" w:name="_Toc231768756"/>
      <w:r>
        <w:t>8.1 National LFPR Overview</w:t>
      </w:r>
      <w:bookmarkEnd w:id="39"/>
    </w:p>
    <w:p w14:paraId="4F54FF0E" w14:textId="77777777" w:rsidR="00487FAF" w:rsidRDefault="00000000">
      <w:pPr>
        <w:spacing w:before="60" w:after="100"/>
        <w:jc w:val="both"/>
      </w:pPr>
      <w:r>
        <w:t xml:space="preserve">The national average LFPR in the dataset is 42.63%, with a standard deviation of 8.11%. This places India significantly below global averages; for comparison, OECD countries typically report </w:t>
      </w:r>
      <w:proofErr w:type="spellStart"/>
      <w:r>
        <w:t>LFPRs</w:t>
      </w:r>
      <w:proofErr w:type="spellEnd"/>
      <w:r>
        <w:t xml:space="preserve"> in the 60–75% range. India's relatively low LFPR reflects several structural factors: low female labour force participation (particularly in conservative northern states), large student and homemaker populations, and a significant share of discouraged workers — those who have abandoned job-seeking due to perceived futility.</w:t>
      </w:r>
    </w:p>
    <w:p w14:paraId="0AC9A583" w14:textId="77777777" w:rsidR="00487FAF" w:rsidRDefault="00000000">
      <w:pPr>
        <w:pStyle w:val="Heading2"/>
        <w:spacing w:before="280" w:after="80"/>
      </w:pPr>
      <w:bookmarkStart w:id="40" w:name="_Toc231768757"/>
      <w:r>
        <w:t>8.2 State-Level LFPR</w:t>
      </w:r>
      <w:bookmarkEnd w:id="40"/>
    </w:p>
    <w:p w14:paraId="74DF5BDE" w14:textId="77777777" w:rsidR="00487FAF" w:rsidRDefault="00000000">
      <w:pPr>
        <w:spacing w:before="120" w:after="60"/>
        <w:jc w:val="center"/>
      </w:pPr>
      <w:r>
        <w:rPr>
          <w:noProof/>
        </w:rPr>
        <w:drawing>
          <wp:inline distT="0" distB="0" distL="0" distR="0" wp14:anchorId="7AF5FAE9" wp14:editId="49A7B07C">
            <wp:extent cx="4953000" cy="2190750"/>
            <wp:effectExtent l="0" t="0" r="0" b="0"/>
            <wp:docPr id="644251156" name="chart" descr="Data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190750"/>
                    </a:xfrm>
                    <a:prstGeom prst="rect">
                      <a:avLst/>
                    </a:prstGeom>
                  </pic:spPr>
                </pic:pic>
              </a:graphicData>
            </a:graphic>
          </wp:inline>
        </w:drawing>
      </w:r>
    </w:p>
    <w:p w14:paraId="37D44637" w14:textId="77777777" w:rsidR="00487FAF" w:rsidRDefault="00000000">
      <w:pPr>
        <w:spacing w:before="60" w:after="200"/>
        <w:jc w:val="center"/>
      </w:pPr>
      <w:r>
        <w:rPr>
          <w:i/>
          <w:iCs/>
          <w:color w:val="64748B"/>
          <w:sz w:val="18"/>
          <w:szCs w:val="18"/>
        </w:rPr>
        <w:t>Figure 5: Top 10 States by Labour Force Participation Rate</w:t>
      </w:r>
    </w:p>
    <w:p w14:paraId="65967B7A" w14:textId="77777777" w:rsidR="00487FAF" w:rsidRDefault="00487FA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2200"/>
        <w:gridCol w:w="3560"/>
      </w:tblGrid>
      <w:tr w:rsidR="00487FAF" w14:paraId="3397FF55"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590BECCF" w14:textId="77777777" w:rsidR="00487FAF" w:rsidRDefault="00000000">
            <w:pPr>
              <w:jc w:val="center"/>
            </w:pPr>
            <w:r>
              <w:rPr>
                <w:rFonts w:ascii="Arial" w:eastAsia="Arial" w:hAnsi="Arial" w:cs="Arial"/>
                <w:b/>
                <w:bCs/>
                <w:color w:val="FFFFFF"/>
                <w:sz w:val="19"/>
                <w:szCs w:val="19"/>
              </w:rPr>
              <w:t>State</w:t>
            </w:r>
          </w:p>
        </w:tc>
        <w:tc>
          <w:tcPr>
            <w:tcW w:w="14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398893D9" w14:textId="77777777" w:rsidR="00487FAF" w:rsidRDefault="00000000">
            <w:pPr>
              <w:jc w:val="center"/>
            </w:pPr>
            <w:r>
              <w:rPr>
                <w:rFonts w:ascii="Arial" w:eastAsia="Arial" w:hAnsi="Arial" w:cs="Arial"/>
                <w:b/>
                <w:bCs/>
                <w:color w:val="FFFFFF"/>
                <w:sz w:val="19"/>
                <w:szCs w:val="19"/>
              </w:rPr>
              <w:t>LFPR (%)</w:t>
            </w:r>
          </w:p>
        </w:tc>
        <w:tc>
          <w:tcPr>
            <w:tcW w:w="22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479CACB8" w14:textId="77777777" w:rsidR="00487FAF" w:rsidRDefault="00000000">
            <w:pPr>
              <w:jc w:val="center"/>
            </w:pPr>
            <w:r>
              <w:rPr>
                <w:rFonts w:ascii="Arial" w:eastAsia="Arial" w:hAnsi="Arial" w:cs="Arial"/>
                <w:b/>
                <w:bCs/>
                <w:color w:val="FFFFFF"/>
                <w:sz w:val="19"/>
                <w:szCs w:val="19"/>
              </w:rPr>
              <w:t>Unemployment Rate (%)</w:t>
            </w:r>
          </w:p>
        </w:tc>
        <w:tc>
          <w:tcPr>
            <w:tcW w:w="356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609AF438" w14:textId="77777777" w:rsidR="00487FAF" w:rsidRDefault="00000000">
            <w:pPr>
              <w:jc w:val="center"/>
            </w:pPr>
            <w:r>
              <w:rPr>
                <w:rFonts w:ascii="Arial" w:eastAsia="Arial" w:hAnsi="Arial" w:cs="Arial"/>
                <w:b/>
                <w:bCs/>
                <w:color w:val="FFFFFF"/>
                <w:sz w:val="19"/>
                <w:szCs w:val="19"/>
              </w:rPr>
              <w:t>Interpretation</w:t>
            </w:r>
          </w:p>
        </w:tc>
      </w:tr>
      <w:tr w:rsidR="00487FAF" w14:paraId="5968891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692B2470" w14:textId="77777777" w:rsidR="00487FAF" w:rsidRDefault="00000000">
            <w:r>
              <w:rPr>
                <w:sz w:val="19"/>
                <w:szCs w:val="19"/>
              </w:rPr>
              <w:t>Tripura</w:t>
            </w:r>
          </w:p>
        </w:tc>
        <w:tc>
          <w:tcPr>
            <w:tcW w:w="14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3721BE3F" w14:textId="77777777" w:rsidR="00487FAF" w:rsidRDefault="00000000">
            <w:r>
              <w:rPr>
                <w:sz w:val="19"/>
                <w:szCs w:val="19"/>
              </w:rPr>
              <w:t>61.82%</w:t>
            </w:r>
          </w:p>
        </w:tc>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248C3D65" w14:textId="77777777" w:rsidR="00487FAF" w:rsidRDefault="00000000">
            <w:r>
              <w:rPr>
                <w:sz w:val="19"/>
                <w:szCs w:val="19"/>
              </w:rPr>
              <w:t>28.35%</w:t>
            </w:r>
          </w:p>
        </w:tc>
        <w:tc>
          <w:tcPr>
            <w:tcW w:w="35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331C229C" w14:textId="77777777" w:rsidR="00487FAF" w:rsidRDefault="00000000">
            <w:r>
              <w:rPr>
                <w:sz w:val="19"/>
                <w:szCs w:val="19"/>
              </w:rPr>
              <w:t>High participation + high unemployment = labour surplus</w:t>
            </w:r>
          </w:p>
        </w:tc>
      </w:tr>
      <w:tr w:rsidR="00487FAF" w14:paraId="278FEC8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614AEC" w14:textId="77777777" w:rsidR="00487FAF" w:rsidRDefault="00000000">
            <w:r>
              <w:rPr>
                <w:sz w:val="19"/>
                <w:szCs w:val="19"/>
              </w:rPr>
              <w:t>Meghalaya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83FF5A" w14:textId="77777777" w:rsidR="00487FAF" w:rsidRDefault="00000000">
            <w:r>
              <w:rPr>
                <w:sz w:val="19"/>
                <w:szCs w:val="19"/>
              </w:rPr>
              <w:t>57.08%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E7DB56" w14:textId="77777777" w:rsidR="00487FAF" w:rsidRDefault="00000000">
            <w:r>
              <w:rPr>
                <w:sz w:val="19"/>
                <w:szCs w:val="19"/>
              </w:rPr>
              <w:t>4.80%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D6628F" w14:textId="77777777" w:rsidR="00487FAF" w:rsidRDefault="00000000">
            <w:r>
              <w:rPr>
                <w:sz w:val="19"/>
                <w:szCs w:val="19"/>
              </w:rPr>
              <w:t>High participation + low unemployment = efficient market</w:t>
            </w:r>
          </w:p>
        </w:tc>
      </w:tr>
      <w:tr w:rsidR="00487FAF" w14:paraId="59CBB4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5770E18F" w14:textId="77777777" w:rsidR="00487FAF" w:rsidRDefault="00000000">
            <w:r>
              <w:rPr>
                <w:sz w:val="19"/>
                <w:szCs w:val="19"/>
              </w:rPr>
              <w:t>Telangana</w:t>
            </w:r>
          </w:p>
        </w:tc>
        <w:tc>
          <w:tcPr>
            <w:tcW w:w="14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208A1CD8" w14:textId="77777777" w:rsidR="00487FAF" w:rsidRDefault="00000000">
            <w:r>
              <w:rPr>
                <w:sz w:val="19"/>
                <w:szCs w:val="19"/>
              </w:rPr>
              <w:t>53.00%</w:t>
            </w:r>
          </w:p>
        </w:tc>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6D81418A" w14:textId="77777777" w:rsidR="00487FAF" w:rsidRDefault="00000000">
            <w:r>
              <w:rPr>
                <w:sz w:val="19"/>
                <w:szCs w:val="19"/>
              </w:rPr>
              <w:t>7.74%</w:t>
            </w:r>
          </w:p>
        </w:tc>
        <w:tc>
          <w:tcPr>
            <w:tcW w:w="35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12BC3862" w14:textId="77777777" w:rsidR="00487FAF" w:rsidRDefault="00000000">
            <w:r>
              <w:rPr>
                <w:sz w:val="19"/>
                <w:szCs w:val="19"/>
              </w:rPr>
              <w:t>High participation + moderate unemployment = healthy</w:t>
            </w:r>
          </w:p>
        </w:tc>
      </w:tr>
      <w:tr w:rsidR="00487FAF" w14:paraId="04AB4C4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E34ACC" w14:textId="77777777" w:rsidR="00487FAF" w:rsidRDefault="00000000">
            <w:r>
              <w:rPr>
                <w:sz w:val="19"/>
                <w:szCs w:val="19"/>
              </w:rPr>
              <w:t>Gujarat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B974C4" w14:textId="77777777" w:rsidR="00487FAF" w:rsidRDefault="00000000">
            <w:r>
              <w:rPr>
                <w:sz w:val="19"/>
                <w:szCs w:val="19"/>
              </w:rPr>
              <w:t>46.10%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C13208" w14:textId="77777777" w:rsidR="00487FAF" w:rsidRDefault="00000000">
            <w:r>
              <w:rPr>
                <w:sz w:val="19"/>
                <w:szCs w:val="19"/>
              </w:rPr>
              <w:t>6.66%</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A94AE8" w14:textId="77777777" w:rsidR="00487FAF" w:rsidRDefault="00000000">
            <w:r>
              <w:rPr>
                <w:sz w:val="19"/>
                <w:szCs w:val="19"/>
              </w:rPr>
              <w:t>Good participation + low unemployment = strong market</w:t>
            </w:r>
          </w:p>
        </w:tc>
      </w:tr>
      <w:tr w:rsidR="00487FAF" w14:paraId="61DD7A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3A99D06D" w14:textId="77777777" w:rsidR="00487FAF" w:rsidRDefault="00000000">
            <w:r>
              <w:rPr>
                <w:sz w:val="19"/>
                <w:szCs w:val="19"/>
              </w:rPr>
              <w:t>West Bengal</w:t>
            </w:r>
          </w:p>
        </w:tc>
        <w:tc>
          <w:tcPr>
            <w:tcW w:w="14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39DDCBE0" w14:textId="77777777" w:rsidR="00487FAF" w:rsidRDefault="00000000">
            <w:r>
              <w:rPr>
                <w:sz w:val="19"/>
                <w:szCs w:val="19"/>
              </w:rPr>
              <w:t>45.42%</w:t>
            </w:r>
          </w:p>
        </w:tc>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0CE327E5" w14:textId="77777777" w:rsidR="00487FAF" w:rsidRDefault="00000000">
            <w:r>
              <w:rPr>
                <w:sz w:val="19"/>
                <w:szCs w:val="19"/>
              </w:rPr>
              <w:t>8.12%</w:t>
            </w:r>
          </w:p>
        </w:tc>
        <w:tc>
          <w:tcPr>
            <w:tcW w:w="35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017E35AA" w14:textId="77777777" w:rsidR="00487FAF" w:rsidRDefault="00000000">
            <w:r>
              <w:rPr>
                <w:sz w:val="19"/>
                <w:szCs w:val="19"/>
              </w:rPr>
              <w:t>Moderate participation, moderate unemployment</w:t>
            </w:r>
          </w:p>
        </w:tc>
      </w:tr>
      <w:tr w:rsidR="00487FAF" w14:paraId="4ECF9B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AF5065" w14:textId="77777777" w:rsidR="00487FAF" w:rsidRDefault="00000000">
            <w:r>
              <w:rPr>
                <w:sz w:val="19"/>
                <w:szCs w:val="19"/>
              </w:rPr>
              <w:t>Kerala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ABDDA0" w14:textId="77777777" w:rsidR="00487FAF" w:rsidRDefault="00000000">
            <w:r>
              <w:rPr>
                <w:sz w:val="19"/>
                <w:szCs w:val="19"/>
              </w:rPr>
              <w:t>34.87%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62200A" w14:textId="77777777" w:rsidR="00487FAF" w:rsidRDefault="00000000">
            <w:r>
              <w:rPr>
                <w:sz w:val="19"/>
                <w:szCs w:val="19"/>
              </w:rPr>
              <w:t>10.12%</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73DC1A" w14:textId="77777777" w:rsidR="00487FAF" w:rsidRDefault="00000000">
            <w:r>
              <w:rPr>
                <w:sz w:val="19"/>
                <w:szCs w:val="19"/>
              </w:rPr>
              <w:t>Low participation + elevated unemployment = discouraged workers</w:t>
            </w:r>
          </w:p>
        </w:tc>
      </w:tr>
      <w:tr w:rsidR="00487FAF" w14:paraId="0CEF86E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0D869CBE" w14:textId="77777777" w:rsidR="00487FAF" w:rsidRDefault="00000000">
            <w:r>
              <w:rPr>
                <w:sz w:val="19"/>
                <w:szCs w:val="19"/>
              </w:rPr>
              <w:t>Uttarakhand</w:t>
            </w:r>
          </w:p>
        </w:tc>
        <w:tc>
          <w:tcPr>
            <w:tcW w:w="14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0037D37C" w14:textId="77777777" w:rsidR="00487FAF" w:rsidRDefault="00000000">
            <w:r>
              <w:rPr>
                <w:sz w:val="19"/>
                <w:szCs w:val="19"/>
              </w:rPr>
              <w:t>33.78%</w:t>
            </w:r>
          </w:p>
        </w:tc>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78B8E0D5" w14:textId="77777777" w:rsidR="00487FAF" w:rsidRDefault="00000000">
            <w:r>
              <w:rPr>
                <w:sz w:val="19"/>
                <w:szCs w:val="19"/>
              </w:rPr>
              <w:t>6.58%</w:t>
            </w:r>
          </w:p>
        </w:tc>
        <w:tc>
          <w:tcPr>
            <w:tcW w:w="35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679652B3" w14:textId="77777777" w:rsidR="00487FAF" w:rsidRDefault="00000000">
            <w:r>
              <w:rPr>
                <w:sz w:val="19"/>
                <w:szCs w:val="19"/>
              </w:rPr>
              <w:t>Low participation + low unemployment = selective workforce</w:t>
            </w:r>
          </w:p>
        </w:tc>
      </w:tr>
    </w:tbl>
    <w:p w14:paraId="5C1718A5" w14:textId="77777777" w:rsidR="00487FAF" w:rsidRDefault="00487FAF">
      <w:pPr>
        <w:spacing w:after="120"/>
      </w:pPr>
    </w:p>
    <w:p w14:paraId="7D194BC7" w14:textId="77777777" w:rsidR="00487FAF" w:rsidRDefault="00000000">
      <w:pPr>
        <w:pStyle w:val="Heading2"/>
        <w:spacing w:before="280" w:after="80"/>
      </w:pPr>
      <w:bookmarkStart w:id="41" w:name="_Toc231768758"/>
      <w:r>
        <w:lastRenderedPageBreak/>
        <w:t>8.3 The Labour Participation Paradox</w:t>
      </w:r>
      <w:bookmarkEnd w:id="41"/>
    </w:p>
    <w:p w14:paraId="4E7D0954" w14:textId="77777777" w:rsidR="00487FAF" w:rsidRDefault="00000000">
      <w:pPr>
        <w:spacing w:before="60" w:after="100"/>
        <w:jc w:val="both"/>
      </w:pPr>
      <w:r>
        <w:t>A striking finding emerges when cross-tabulating LFPR and unemployment rates: some states with very high labour force participation also exhibit very high unemployment (Tripura: 61.82% LFPR, 28.35% unemployment), while other states combine low LFPR with low unemployment (Uttarakhand: 33.78% LFPR, 6.58% unemployment).</w:t>
      </w:r>
    </w:p>
    <w:p w14:paraId="2DDBB50E" w14:textId="77777777" w:rsidR="00487FAF" w:rsidRDefault="00000000">
      <w:pPr>
        <w:spacing w:before="60" w:after="100"/>
        <w:jc w:val="both"/>
      </w:pPr>
      <w:r>
        <w:t>This apparent paradox reflects two distinct labour market failure modes. In Tripura's case, a large working-age population actively seeks employment, but the state's limited industrial capacity cannot absorb this supply — creating structural unemployment. In Uttarakhand's case, the low LFPR may mask discouraged workers who have exited the labour force after failing to find employment, artificially depressing the measured unemployment rate.</w:t>
      </w:r>
    </w:p>
    <w:p w14:paraId="60BDB63F" w14:textId="77777777" w:rsidR="00487FAF" w:rsidRDefault="00000000">
      <w:pPr>
        <w:spacing w:before="60" w:after="100"/>
        <w:jc w:val="both"/>
      </w:pPr>
      <w:r>
        <w:t>Kerala presents a different dimension: its relatively low LFPR (34.87%) combined with elevated unemployment (10.12%) and its status as a major source of Gulf migrant workers suggests a population that sees emigration as a primary employment pathway, lowering domestic participation but not necessarily employment outcomes overall.</w:t>
      </w:r>
    </w:p>
    <w:p w14:paraId="11F69D92" w14:textId="27AC06D1" w:rsidR="00487FAF" w:rsidRDefault="00000000" w:rsidP="001D027F">
      <w:bookmarkStart w:id="42" w:name="_Toc231768759"/>
      <w:r>
        <w:rPr>
          <w:rFonts w:ascii="Arial" w:eastAsia="Arial" w:hAnsi="Arial" w:cs="Arial"/>
          <w:b/>
          <w:bCs/>
          <w:color w:val="0D2137"/>
          <w:sz w:val="32"/>
          <w:szCs w:val="32"/>
        </w:rPr>
        <w:t>9. Key Insights</w:t>
      </w:r>
      <w:bookmarkEnd w:id="42"/>
    </w:p>
    <w:p w14:paraId="3D079D84" w14:textId="77777777" w:rsidR="00487FAF" w:rsidRDefault="00000000">
      <w:pPr>
        <w:spacing w:before="60" w:after="100"/>
        <w:jc w:val="both"/>
      </w:pPr>
      <w:r>
        <w:t>The following insights represent the most analytically significant findings from this comprehensive examination of Indian unemployment data:</w:t>
      </w:r>
    </w:p>
    <w:p w14:paraId="6832A29F" w14:textId="77777777" w:rsidR="00487FAF" w:rsidRDefault="00000000">
      <w:pPr>
        <w:pStyle w:val="Heading2"/>
        <w:spacing w:before="280" w:after="80"/>
      </w:pPr>
      <w:bookmarkStart w:id="43" w:name="_Toc231768760"/>
      <w:r>
        <w:t>Insight 1: COVID-19 Caused a Historic, Unprecedented Labour Market Shock</w:t>
      </w:r>
      <w:bookmarkEnd w:id="43"/>
    </w:p>
    <w:p w14:paraId="7995AD83" w14:textId="77777777" w:rsidR="00487FAF" w:rsidRDefault="00000000">
      <w:pPr>
        <w:spacing w:before="60" w:after="100"/>
        <w:jc w:val="both"/>
      </w:pPr>
      <w:r>
        <w:t>India's national lockdown triggered one of the sharpest labour market deteriorations in modern economic history. The 162% surge in unemployment from a stable ~9.5% baseline to a peak of 24.9% — occurring over just two months — has no comparable precedent in India's post-liberalisation economic record. The lockdown's comprehensiveness, speed of implementation, and application to both urban and rural economies simultaneously amplified its labour market impact beyond what was observed in most other countries.</w:t>
      </w:r>
    </w:p>
    <w:p w14:paraId="7E2E6F2D" w14:textId="77777777" w:rsidR="00487FAF" w:rsidRDefault="00000000">
      <w:pPr>
        <w:pStyle w:val="Heading2"/>
        <w:spacing w:before="280" w:after="80"/>
      </w:pPr>
      <w:bookmarkStart w:id="44" w:name="_Toc231768761"/>
      <w:r>
        <w:t>Insight 2: Geographic Concentration of Vulnerability</w:t>
      </w:r>
      <w:bookmarkEnd w:id="44"/>
    </w:p>
    <w:p w14:paraId="566C0376" w14:textId="77777777" w:rsidR="00487FAF" w:rsidRDefault="00000000">
      <w:pPr>
        <w:spacing w:before="60" w:after="100"/>
        <w:jc w:val="both"/>
      </w:pPr>
      <w:r>
        <w:t>Unemployment risk is geographically concentrated in India. The top five high-unemployment states (Tripura, Haryana, Jharkhand, Bihar, Himachal Pradesh) account for a disproportionate share of the aggregate employment problem. These states share characteristics including limited industrial diversification, large agricultural workforces vulnerable to mechanisation-driven displacement, and significant youth populations entering a labour market with inadequate formal job creation.</w:t>
      </w:r>
    </w:p>
    <w:p w14:paraId="08CDB849" w14:textId="77777777" w:rsidR="00487FAF" w:rsidRDefault="00000000">
      <w:pPr>
        <w:pStyle w:val="Heading2"/>
        <w:spacing w:before="280" w:after="80"/>
      </w:pPr>
      <w:bookmarkStart w:id="45" w:name="_Toc231768762"/>
      <w:r>
        <w:t>Insight 3: Urban-Rural Divide in Vulnerability and Recovery</w:t>
      </w:r>
      <w:bookmarkEnd w:id="45"/>
    </w:p>
    <w:p w14:paraId="57238A01" w14:textId="77777777" w:rsidR="00487FAF" w:rsidRDefault="00000000">
      <w:pPr>
        <w:spacing w:before="60" w:after="100"/>
        <w:jc w:val="both"/>
      </w:pPr>
      <w:r>
        <w:t>Urban areas consistently recorded higher unemployment (13.17% average) than rural areas (10.32%), driven by their concentration of formal-sector services, retail, and construction. However, the urban-rural gap likely understates the true difference in labour market distress: rural informal workers who are 'employed' in subsistence agriculture may earn well below subsistence wages, while urban unemployment measures capture workers who have actively sought formal employment and not found it.</w:t>
      </w:r>
    </w:p>
    <w:p w14:paraId="09723F21" w14:textId="77777777" w:rsidR="00487FAF" w:rsidRDefault="00000000">
      <w:pPr>
        <w:pStyle w:val="Heading2"/>
        <w:spacing w:before="280" w:after="80"/>
      </w:pPr>
      <w:bookmarkStart w:id="46" w:name="_Toc231768763"/>
      <w:r>
        <w:t>Insight 4: India's Informal Sector as Economic Shock Absorber</w:t>
      </w:r>
      <w:bookmarkEnd w:id="46"/>
    </w:p>
    <w:p w14:paraId="7EEC84A4" w14:textId="77777777" w:rsidR="00487FAF" w:rsidRDefault="00000000">
      <w:pPr>
        <w:spacing w:before="60" w:after="100"/>
        <w:jc w:val="both"/>
      </w:pPr>
      <w:r>
        <w:t xml:space="preserve">The extraordinary speed of partial recovery in June 2020 — a 12.98 percentage point fall in a single month — demonstrates the unique resilience properties of India's large informal sector. Informal workers do not require re-hiring processes, background checks, or formal contracts; they simply return to pre-existing </w:t>
      </w:r>
      <w:r>
        <w:lastRenderedPageBreak/>
        <w:t>activities when movement restrictions ease. This resilience is a double-edged characteristic: it enables rapid recovery but also means that 'employment' does not necessarily imply adequate income, social protection, or job quality.</w:t>
      </w:r>
    </w:p>
    <w:p w14:paraId="52A9757F" w14:textId="77777777" w:rsidR="00487FAF" w:rsidRDefault="00000000">
      <w:pPr>
        <w:pStyle w:val="Heading2"/>
        <w:spacing w:before="280" w:after="80"/>
      </w:pPr>
      <w:bookmarkStart w:id="47" w:name="_Toc231768764"/>
      <w:r>
        <w:t>Insight 5: The Labour Participation Paradox Signals Structural Issues</w:t>
      </w:r>
      <w:bookmarkEnd w:id="47"/>
    </w:p>
    <w:p w14:paraId="4A0D74F5" w14:textId="77777777" w:rsidR="00487FAF" w:rsidRDefault="00000000">
      <w:pPr>
        <w:spacing w:before="60" w:after="100"/>
        <w:jc w:val="both"/>
      </w:pPr>
      <w:r>
        <w:t>The divergence between LFPR and unemployment across states — particularly the high-participation-high-unemployment combination in Tripura — signals structural labour market failures that cannot be addressed by demand-side stimulus alone. States with abundant but unemployed labour forces require supply-side interventions: skills development, industrial diversification, infrastructure investment, and policies to attract private sector investment into underserved regional economies.</w:t>
      </w:r>
    </w:p>
    <w:p w14:paraId="014CC375" w14:textId="77777777" w:rsidR="00487FAF" w:rsidRDefault="00000000">
      <w:pPr>
        <w:pStyle w:val="Heading2"/>
        <w:spacing w:before="280" w:after="80"/>
      </w:pPr>
      <w:bookmarkStart w:id="48" w:name="_Toc231768765"/>
      <w:r>
        <w:t>Insight 6: Seasonal Stability Provides a Reliable Policy Benchmark</w:t>
      </w:r>
      <w:bookmarkEnd w:id="48"/>
    </w:p>
    <w:p w14:paraId="78F31AEB" w14:textId="77777777" w:rsidR="00487FAF" w:rsidRDefault="00000000">
      <w:pPr>
        <w:spacing w:before="60" w:after="100"/>
        <w:jc w:val="both"/>
      </w:pPr>
      <w:r>
        <w:t>The tight pre-COVID seasonal band (9.0–10.0%) provides a reliable empirical benchmark against which future policy interventions can be measured. A post-pandemic 'return to baseline' of approximately 9.5% represents a minimum policy target; more ambitious targets should aim for structural reduction below this baseline through formalisation of employment relationships, skills development, and industrial deepening.</w:t>
      </w:r>
    </w:p>
    <w:p w14:paraId="7B1EA6E5" w14:textId="4EEE6000" w:rsidR="00487FAF" w:rsidRDefault="00000000" w:rsidP="001D027F">
      <w:bookmarkStart w:id="49" w:name="_Toc231768766"/>
      <w:r>
        <w:rPr>
          <w:rFonts w:ascii="Arial" w:eastAsia="Arial" w:hAnsi="Arial" w:cs="Arial"/>
          <w:b/>
          <w:bCs/>
          <w:color w:val="0D2137"/>
          <w:sz w:val="32"/>
          <w:szCs w:val="32"/>
        </w:rPr>
        <w:t>10. Policy Recommendations</w:t>
      </w:r>
      <w:bookmarkEnd w:id="49"/>
    </w:p>
    <w:p w14:paraId="61F59414" w14:textId="77777777" w:rsidR="00487FAF" w:rsidRDefault="00000000">
      <w:pPr>
        <w:spacing w:before="60" w:after="100"/>
        <w:jc w:val="both"/>
      </w:pPr>
      <w:r>
        <w:t>Based on the analytical findings presented in this report, the following six evidence-based recommendations are proposed for consideration by policymakers, economic development authorities, and crisis preparedness planners:</w:t>
      </w:r>
    </w:p>
    <w:p w14:paraId="253EAAE5" w14:textId="77777777" w:rsidR="00487FAF" w:rsidRDefault="00000000">
      <w:pPr>
        <w:pStyle w:val="Heading2"/>
        <w:spacing w:before="280" w:after="80"/>
      </w:pPr>
      <w:bookmarkStart w:id="50" w:name="_Toc231768767"/>
      <w:r>
        <w:t>Recommendation 1: State-Targeted Economic Stimulus</w:t>
      </w:r>
      <w:bookmarkEnd w:id="50"/>
    </w:p>
    <w:p w14:paraId="702ECEAF" w14:textId="77777777" w:rsidR="00487FAF" w:rsidRDefault="00000000">
      <w:pPr>
        <w:spacing w:before="60" w:after="100"/>
        <w:jc w:val="both"/>
      </w:pPr>
      <w:r>
        <w:t>Priority economic stimulus should be directed to the five highest-unemployment states: Tripura, Haryana, Jharkhand, Bihar, and Himachal Pradesh. Generic national stimulus packages dilute resources across states with divergent needs; targeted interventions calibrated to the structural drivers of unemployment in each state will produce superior outcomes per rupee of public expenditure.</w:t>
      </w:r>
    </w:p>
    <w:p w14:paraId="4EBBF1F4" w14:textId="77777777" w:rsidR="00487FAF" w:rsidRDefault="00000000">
      <w:pPr>
        <w:pStyle w:val="ListParagraph"/>
        <w:numPr>
          <w:ilvl w:val="0"/>
          <w:numId w:val="2"/>
        </w:numPr>
        <w:spacing w:before="40" w:after="60"/>
      </w:pPr>
      <w:r>
        <w:t xml:space="preserve">Tripura: Invest in IT/digital services infrastructure and </w:t>
      </w:r>
      <w:proofErr w:type="spellStart"/>
      <w:r>
        <w:t>agri</w:t>
      </w:r>
      <w:proofErr w:type="spellEnd"/>
      <w:r>
        <w:t>-processing industries to create non-agricultural formal employment pathways.</w:t>
      </w:r>
    </w:p>
    <w:p w14:paraId="1B3E0A84" w14:textId="77777777" w:rsidR="00487FAF" w:rsidRDefault="00000000">
      <w:pPr>
        <w:pStyle w:val="ListParagraph"/>
        <w:numPr>
          <w:ilvl w:val="0"/>
          <w:numId w:val="2"/>
        </w:numPr>
        <w:spacing w:before="40" w:after="60"/>
      </w:pPr>
      <w:r>
        <w:t>Haryana: Expand MSME support and vocational training aligned with the state's industrial corridors, particularly in auto components, food processing, and logistics.</w:t>
      </w:r>
    </w:p>
    <w:p w14:paraId="36261A82" w14:textId="77777777" w:rsidR="00487FAF" w:rsidRDefault="00000000">
      <w:pPr>
        <w:pStyle w:val="ListParagraph"/>
        <w:numPr>
          <w:ilvl w:val="0"/>
          <w:numId w:val="2"/>
        </w:numPr>
        <w:spacing w:before="40" w:after="60"/>
      </w:pPr>
      <w:r>
        <w:t>Jharkhand &amp; Bihar: Accelerate infrastructure investment (roads, irrigation, rural electrification) as a direct employment generator with long-term productivity co-benefits.</w:t>
      </w:r>
    </w:p>
    <w:p w14:paraId="6ED3BBAD" w14:textId="77777777" w:rsidR="00487FAF" w:rsidRDefault="00000000">
      <w:pPr>
        <w:pStyle w:val="Heading2"/>
        <w:spacing w:before="280" w:after="80"/>
      </w:pPr>
      <w:bookmarkStart w:id="51" w:name="_Toc231768768"/>
      <w:r>
        <w:t>Recommendation 2: Urban Safety Net Expansion</w:t>
      </w:r>
      <w:bookmarkEnd w:id="51"/>
    </w:p>
    <w:p w14:paraId="4BD3BC81" w14:textId="77777777" w:rsidR="00487FAF" w:rsidRDefault="00000000">
      <w:pPr>
        <w:spacing w:before="60" w:after="100"/>
        <w:jc w:val="both"/>
      </w:pPr>
      <w:r>
        <w:t>The consistently higher urban unemployment rate (13.17%) and the concentration of formal-sector job losses in urban areas during COVID-19 underscores the need for strengthened urban social protection. India's existing safety net architecture (MGNREGS, PDS) is predominantly rural-oriented; an equivalent urban employment guarantee programme should be developed and implemented, with digital-first registration enabling rapid deployment during future crises.</w:t>
      </w:r>
    </w:p>
    <w:p w14:paraId="14F386FE" w14:textId="77777777" w:rsidR="00487FAF" w:rsidRDefault="00000000">
      <w:pPr>
        <w:pStyle w:val="Heading2"/>
        <w:spacing w:before="280" w:after="80"/>
      </w:pPr>
      <w:bookmarkStart w:id="52" w:name="_Toc231768769"/>
      <w:r>
        <w:t>Recommendation 3: Labour Force Participation Enhancement for Women</w:t>
      </w:r>
      <w:bookmarkEnd w:id="52"/>
    </w:p>
    <w:p w14:paraId="5D8E87DA" w14:textId="77777777" w:rsidR="00487FAF" w:rsidRDefault="00000000">
      <w:pPr>
        <w:spacing w:before="60" w:after="100"/>
        <w:jc w:val="both"/>
      </w:pPr>
      <w:r>
        <w:t xml:space="preserve">India's aggregate LFPR of 42.63% is held down significantly by low female LFPR, particularly in northern states. Structural interventions targeting women's labour market participation — childcare infrastructure, safe transportation, anti-discrimination enforcement, and targeted skill development for female workers </w:t>
      </w:r>
      <w:r>
        <w:lastRenderedPageBreak/>
        <w:t>— would simultaneously address unemployment and expand the productive labour force available to the economy.</w:t>
      </w:r>
    </w:p>
    <w:p w14:paraId="3FFE9E45" w14:textId="77777777" w:rsidR="00487FAF" w:rsidRDefault="00000000">
      <w:pPr>
        <w:pStyle w:val="Heading2"/>
        <w:spacing w:before="280" w:after="80"/>
      </w:pPr>
      <w:bookmarkStart w:id="53" w:name="_Toc231768770"/>
      <w:r>
        <w:t>Recommendation 4: Strengthening Rural Employment Buffers</w:t>
      </w:r>
      <w:bookmarkEnd w:id="53"/>
    </w:p>
    <w:p w14:paraId="260AA25F" w14:textId="77777777" w:rsidR="00487FAF" w:rsidRDefault="00000000">
      <w:pPr>
        <w:spacing w:before="60" w:after="100"/>
        <w:jc w:val="both"/>
      </w:pPr>
      <w:r>
        <w:t>The MGNREGA (Mahatma Gandhi National Rural Employment Guarantee Act) functioned as a partial automatic stabiliser during the COVID-19 crisis, absorbing returning migrant workers in rural areas. Strengthening MGNREGA by increasing wage rates to current market levels, expanding coverage to include skilled work categories, and improving payment timeliness would enhance its effectiveness as a crisis buffer and reduce seasonal rural unemployment.</w:t>
      </w:r>
    </w:p>
    <w:p w14:paraId="0103E02C" w14:textId="77777777" w:rsidR="00487FAF" w:rsidRDefault="00000000">
      <w:pPr>
        <w:pStyle w:val="Heading2"/>
        <w:spacing w:before="280" w:after="80"/>
      </w:pPr>
      <w:bookmarkStart w:id="54" w:name="_Toc231768771"/>
      <w:r>
        <w:t>Recommendation 5: Real-Time Labour Market Monitoring Infrastructure</w:t>
      </w:r>
      <w:bookmarkEnd w:id="54"/>
    </w:p>
    <w:p w14:paraId="0CBB9A4E" w14:textId="77777777" w:rsidR="00487FAF" w:rsidRDefault="00000000">
      <w:pPr>
        <w:spacing w:before="60" w:after="100"/>
        <w:jc w:val="both"/>
      </w:pPr>
      <w:r>
        <w:t xml:space="preserve">This analysis was possible because of </w:t>
      </w:r>
      <w:proofErr w:type="spellStart"/>
      <w:r>
        <w:t>CMIE's</w:t>
      </w:r>
      <w:proofErr w:type="spellEnd"/>
      <w:r>
        <w:t xml:space="preserve"> high-quality monthly state-level data. Investing in continuous, district-level labour market data collection — with near-real-time dashboards accessible to policymakers — would enable earlier identification of emerging employment crises and more targeted, timely policy responses. The gap between the March 24 lockdown announcement and available employment data (April 30 month-end) represents a critical four-week blind spot; higher-frequency data collection would close this gap.</w:t>
      </w:r>
    </w:p>
    <w:p w14:paraId="141B5D29" w14:textId="77777777" w:rsidR="00487FAF" w:rsidRDefault="00000000">
      <w:pPr>
        <w:pStyle w:val="Heading2"/>
        <w:spacing w:before="280" w:after="80"/>
      </w:pPr>
      <w:bookmarkStart w:id="55" w:name="_Toc231768772"/>
      <w:r>
        <w:t>Recommendation 6: Crisis Employment Preparedness Framework</w:t>
      </w:r>
      <w:bookmarkEnd w:id="55"/>
    </w:p>
    <w:p w14:paraId="78D19D0F" w14:textId="77777777" w:rsidR="00487FAF" w:rsidRDefault="00000000">
      <w:pPr>
        <w:spacing w:before="60" w:after="100"/>
        <w:jc w:val="both"/>
      </w:pPr>
      <w:r>
        <w:t>India should develop and pre-approve a crisis employment protocol — analogous to central bank emergency liquidity facilities — that can be activated within 72 hours of a declared economic emergency. This framework should include: immediate direct transfer triggers for workers in affected sectors, sector-specific support packages (construction, retail, hospitality) calibrated to actual employment exposure, and pre-negotiated partnerships with state governments for rapid benefit distribution. The COVID-19 experience demonstrated that the lag between crisis onset and government response cost millions of workers weeks of income; preparedness can dramatically reduce this lag in future events.</w:t>
      </w:r>
    </w:p>
    <w:p w14:paraId="729F9ADC" w14:textId="78AD304D" w:rsidR="00487FAF" w:rsidRDefault="00000000" w:rsidP="001D027F">
      <w:bookmarkStart w:id="56" w:name="_Toc231768773"/>
      <w:r>
        <w:rPr>
          <w:rFonts w:ascii="Arial" w:eastAsia="Arial" w:hAnsi="Arial" w:cs="Arial"/>
          <w:b/>
          <w:bCs/>
          <w:color w:val="0D2137"/>
          <w:sz w:val="32"/>
          <w:szCs w:val="32"/>
        </w:rPr>
        <w:t>11. Conclusion</w:t>
      </w:r>
      <w:bookmarkEnd w:id="56"/>
    </w:p>
    <w:p w14:paraId="7004E69A" w14:textId="77777777" w:rsidR="00487FAF" w:rsidRDefault="00000000">
      <w:pPr>
        <w:spacing w:before="60" w:after="100"/>
        <w:jc w:val="both"/>
      </w:pPr>
      <w:r>
        <w:t>This report has presented a detailed, multi-dimensional analysis of unemployment in India using monthly CMIE data covering 28 states and union territories from May 2019 to June 2020. The analysis encompasses temporal trend analysis, regional benchmarking, COVID-19 impact quantification, seasonal pattern decomposition, and labour force participation examination — producing a comprehensive picture of India's labour market dynamics during one of its most turbulent periods.</w:t>
      </w:r>
    </w:p>
    <w:p w14:paraId="070F8561" w14:textId="77777777" w:rsidR="00487FAF" w:rsidRDefault="00000000">
      <w:pPr>
        <w:spacing w:before="60" w:after="100"/>
        <w:jc w:val="both"/>
      </w:pPr>
      <w:r>
        <w:t>The central finding is unambiguous: the COVID-19 national lockdown inflicted a historic shock on India's labour market, raising the national unemployment rate from a stable 9.51% baseline to a peak of 24.88% in just two months — a 162% surge without modern precedent in the Indian economy. The subsequent rapid partial recovery to 11.90% in June 2020 demonstrates both the resilience of India's informal sector and the inadequacy of that resilience as a substitute for formal social protection.</w:t>
      </w:r>
    </w:p>
    <w:p w14:paraId="797C8F36" w14:textId="77777777" w:rsidR="00487FAF" w:rsidRDefault="00000000">
      <w:pPr>
        <w:spacing w:before="60" w:after="100"/>
        <w:jc w:val="both"/>
      </w:pPr>
      <w:r>
        <w:t>Beyond the pandemic shock, the analysis surfaces important pre-existing structural vulnerabilities: the concentration of chronic unemployment in specific northern and eastern states, the persistent urban-rural gap in employment outcomes, and the labour participation paradox that complicates simple unemployment-rate interpretations. These structural issues will persist beyond COVID-19 recovery and require sustained policy attention.</w:t>
      </w:r>
    </w:p>
    <w:p w14:paraId="3A8EF491" w14:textId="77777777" w:rsidR="00487FAF" w:rsidRDefault="00000000">
      <w:pPr>
        <w:spacing w:before="60" w:after="100"/>
        <w:jc w:val="both"/>
      </w:pPr>
      <w:r>
        <w:t>The six recommendations proposed in this report — from targeted state-level stimulus to crisis preparedness frameworks — are evidence-based, implementable, and calibrated to the specific findings of this analysis. They represent a starting point for data-driven labour market policy rather than an exhaustive programme; their effectiveness should be evaluated through the same kind of rigorous, data-driven monitoring that this report exemplifies.</w:t>
      </w:r>
    </w:p>
    <w:p w14:paraId="19493286" w14:textId="77777777" w:rsidR="00487FAF" w:rsidRDefault="00000000">
      <w:pPr>
        <w:spacing w:before="60" w:after="100"/>
        <w:jc w:val="both"/>
      </w:pPr>
      <w:r>
        <w:lastRenderedPageBreak/>
        <w:t xml:space="preserve">Data science, applied to questions of this societal significance, can translate large datasets into actionable policy intelligence. The availability of </w:t>
      </w:r>
      <w:proofErr w:type="spellStart"/>
      <w:r>
        <w:t>CMIE's</w:t>
      </w:r>
      <w:proofErr w:type="spellEnd"/>
      <w:r>
        <w:t xml:space="preserve"> labour market data enables exactly this kind of evidence-based decision-making — an approach that should be institutionalised as a cornerstone of India's policy development process.</w:t>
      </w:r>
    </w:p>
    <w:p w14:paraId="2823FBF9" w14:textId="77777777" w:rsidR="00487FAF" w:rsidRDefault="00487FAF">
      <w:pPr>
        <w:spacing w:after="120"/>
      </w:pPr>
    </w:p>
    <w:p w14:paraId="07864944" w14:textId="77777777" w:rsidR="00487FAF" w:rsidRDefault="00487FAF">
      <w:pPr>
        <w:pBdr>
          <w:bottom w:val="single" w:sz="8" w:space="0" w:color="0D9488"/>
        </w:pBdr>
        <w:spacing w:after="120"/>
      </w:pPr>
    </w:p>
    <w:p w14:paraId="45B565F5" w14:textId="77777777" w:rsidR="00487FAF" w:rsidRDefault="00000000">
      <w:pPr>
        <w:spacing w:before="60" w:after="100"/>
        <w:jc w:val="both"/>
      </w:pPr>
      <w:r>
        <w:rPr>
          <w:rFonts w:ascii="Arial" w:eastAsia="Arial" w:hAnsi="Arial" w:cs="Arial"/>
          <w:b/>
          <w:bCs/>
          <w:color w:val="0D2137"/>
          <w:sz w:val="20"/>
          <w:szCs w:val="20"/>
        </w:rPr>
        <w:t xml:space="preserve">Report prepared: </w:t>
      </w:r>
      <w:r>
        <w:rPr>
          <w:color w:val="64748B"/>
          <w:sz w:val="20"/>
          <w:szCs w:val="20"/>
        </w:rPr>
        <w:t xml:space="preserve">June </w:t>
      </w:r>
      <w:proofErr w:type="gramStart"/>
      <w:r>
        <w:rPr>
          <w:color w:val="64748B"/>
          <w:sz w:val="20"/>
          <w:szCs w:val="20"/>
        </w:rPr>
        <w:t>2026  |</w:t>
      </w:r>
      <w:proofErr w:type="gramEnd"/>
      <w:r>
        <w:rPr>
          <w:color w:val="64748B"/>
          <w:sz w:val="20"/>
          <w:szCs w:val="20"/>
        </w:rPr>
        <w:t xml:space="preserve">  </w:t>
      </w:r>
      <w:r>
        <w:rPr>
          <w:rFonts w:ascii="Arial" w:eastAsia="Arial" w:hAnsi="Arial" w:cs="Arial"/>
          <w:b/>
          <w:bCs/>
          <w:color w:val="0D2137"/>
          <w:sz w:val="20"/>
          <w:szCs w:val="20"/>
        </w:rPr>
        <w:t xml:space="preserve">Dataset: </w:t>
      </w:r>
      <w:r>
        <w:rPr>
          <w:color w:val="64748B"/>
          <w:sz w:val="20"/>
          <w:szCs w:val="20"/>
        </w:rPr>
        <w:t xml:space="preserve">CMIE Unemployment in </w:t>
      </w:r>
      <w:proofErr w:type="gramStart"/>
      <w:r>
        <w:rPr>
          <w:color w:val="64748B"/>
          <w:sz w:val="20"/>
          <w:szCs w:val="20"/>
        </w:rPr>
        <w:t>India  |</w:t>
      </w:r>
      <w:proofErr w:type="gramEnd"/>
      <w:r>
        <w:rPr>
          <w:color w:val="64748B"/>
          <w:sz w:val="20"/>
          <w:szCs w:val="20"/>
        </w:rPr>
        <w:t xml:space="preserve">  </w:t>
      </w:r>
      <w:r>
        <w:rPr>
          <w:rFonts w:ascii="Arial" w:eastAsia="Arial" w:hAnsi="Arial" w:cs="Arial"/>
          <w:b/>
          <w:bCs/>
          <w:color w:val="0D2137"/>
          <w:sz w:val="20"/>
          <w:szCs w:val="20"/>
        </w:rPr>
        <w:t xml:space="preserve">Source: </w:t>
      </w:r>
      <w:r>
        <w:rPr>
          <w:color w:val="0D9488"/>
          <w:sz w:val="20"/>
          <w:szCs w:val="20"/>
        </w:rPr>
        <w:t>https://unemploymentinindia.cmie.com/</w:t>
      </w:r>
    </w:p>
    <w:p w14:paraId="59694EB1" w14:textId="28210D77" w:rsidR="00487FAF" w:rsidRDefault="00000000" w:rsidP="001D027F">
      <w:bookmarkStart w:id="57" w:name="_Toc231768774"/>
      <w:r>
        <w:rPr>
          <w:rFonts w:ascii="Arial" w:eastAsia="Arial" w:hAnsi="Arial" w:cs="Arial"/>
          <w:b/>
          <w:bCs/>
          <w:color w:val="0D2137"/>
          <w:sz w:val="32"/>
          <w:szCs w:val="32"/>
        </w:rPr>
        <w:t>Appendix A: Complete Regional Unemployment Data</w:t>
      </w:r>
      <w:bookmarkEnd w:id="57"/>
    </w:p>
    <w:p w14:paraId="37FCC0C8" w14:textId="77777777" w:rsidR="00487FAF" w:rsidRDefault="00000000">
      <w:pPr>
        <w:spacing w:before="60" w:after="100"/>
        <w:jc w:val="both"/>
      </w:pPr>
      <w:r>
        <w:t>The following table presents the full state-level average unemployment and labour participation rate data used throughout this report, sorted by average unemployment rate (descending):</w:t>
      </w:r>
    </w:p>
    <w:p w14:paraId="767C8262" w14:textId="77777777" w:rsidR="00487FAF" w:rsidRDefault="00487FA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5"/>
        <w:gridCol w:w="2598"/>
        <w:gridCol w:w="1999"/>
        <w:gridCol w:w="1799"/>
        <w:gridCol w:w="2259"/>
      </w:tblGrid>
      <w:tr w:rsidR="00487FAF" w14:paraId="6F5AE3FA"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21A2DF9E" w14:textId="77777777" w:rsidR="00487FAF" w:rsidRDefault="00000000">
            <w:pPr>
              <w:jc w:val="center"/>
            </w:pPr>
            <w:r>
              <w:rPr>
                <w:rFonts w:ascii="Arial" w:eastAsia="Arial" w:hAnsi="Arial" w:cs="Arial"/>
                <w:b/>
                <w:bCs/>
                <w:color w:val="FFFFFF"/>
                <w:sz w:val="19"/>
                <w:szCs w:val="19"/>
              </w:rPr>
              <w:t>Rank</w:t>
            </w:r>
          </w:p>
        </w:tc>
        <w:tc>
          <w:tcPr>
            <w:tcW w:w="26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0069672D" w14:textId="77777777" w:rsidR="00487FAF" w:rsidRDefault="00000000">
            <w:pPr>
              <w:jc w:val="center"/>
            </w:pPr>
            <w:r>
              <w:rPr>
                <w:rFonts w:ascii="Arial" w:eastAsia="Arial" w:hAnsi="Arial" w:cs="Arial"/>
                <w:b/>
                <w:bCs/>
                <w:color w:val="FFFFFF"/>
                <w:sz w:val="19"/>
                <w:szCs w:val="19"/>
              </w:rPr>
              <w:t>State / UT</w:t>
            </w:r>
          </w:p>
        </w:tc>
        <w:tc>
          <w:tcPr>
            <w:tcW w:w="2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66A7D45B" w14:textId="77777777" w:rsidR="00487FAF" w:rsidRDefault="00000000">
            <w:pPr>
              <w:jc w:val="center"/>
            </w:pPr>
            <w:r>
              <w:rPr>
                <w:rFonts w:ascii="Arial" w:eastAsia="Arial" w:hAnsi="Arial" w:cs="Arial"/>
                <w:b/>
                <w:bCs/>
                <w:color w:val="FFFFFF"/>
                <w:sz w:val="19"/>
                <w:szCs w:val="19"/>
              </w:rPr>
              <w:t>Avg Unemployment (%)</w:t>
            </w:r>
          </w:p>
        </w:tc>
        <w:tc>
          <w:tcPr>
            <w:tcW w:w="18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4F8A8AF0" w14:textId="77777777" w:rsidR="00487FAF" w:rsidRDefault="00000000">
            <w:pPr>
              <w:jc w:val="center"/>
            </w:pPr>
            <w:r>
              <w:rPr>
                <w:rFonts w:ascii="Arial" w:eastAsia="Arial" w:hAnsi="Arial" w:cs="Arial"/>
                <w:b/>
                <w:bCs/>
                <w:color w:val="FFFFFF"/>
                <w:sz w:val="19"/>
                <w:szCs w:val="19"/>
              </w:rPr>
              <w:t>Avg LFPR (%)</w:t>
            </w:r>
          </w:p>
        </w:tc>
        <w:tc>
          <w:tcPr>
            <w:tcW w:w="226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11010649" w14:textId="77777777" w:rsidR="00487FAF" w:rsidRDefault="00000000">
            <w:pPr>
              <w:jc w:val="center"/>
            </w:pPr>
            <w:r>
              <w:rPr>
                <w:rFonts w:ascii="Arial" w:eastAsia="Arial" w:hAnsi="Arial" w:cs="Arial"/>
                <w:b/>
                <w:bCs/>
                <w:color w:val="FFFFFF"/>
                <w:sz w:val="19"/>
                <w:szCs w:val="19"/>
              </w:rPr>
              <w:t>Unemployment Tier</w:t>
            </w:r>
          </w:p>
        </w:tc>
      </w:tr>
      <w:tr w:rsidR="00487FAF" w14:paraId="14818DF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0CE8D646" w14:textId="77777777" w:rsidR="00487FAF" w:rsidRDefault="00000000">
            <w:r>
              <w:rPr>
                <w:sz w:val="19"/>
                <w:szCs w:val="19"/>
              </w:rPr>
              <w:t>1</w:t>
            </w:r>
          </w:p>
        </w:tc>
        <w:tc>
          <w:tcPr>
            <w:tcW w:w="26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5B70F6FF" w14:textId="77777777" w:rsidR="00487FAF" w:rsidRDefault="00000000">
            <w:r>
              <w:rPr>
                <w:sz w:val="19"/>
                <w:szCs w:val="19"/>
              </w:rPr>
              <w:t>Tripura</w:t>
            </w:r>
          </w:p>
        </w:tc>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17C07DFD" w14:textId="77777777" w:rsidR="00487FAF" w:rsidRDefault="00000000">
            <w:r>
              <w:rPr>
                <w:sz w:val="19"/>
                <w:szCs w:val="19"/>
              </w:rPr>
              <w:t>28.35%</w:t>
            </w:r>
          </w:p>
        </w:tc>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4EAE1539" w14:textId="77777777" w:rsidR="00487FAF" w:rsidRDefault="00000000">
            <w:r>
              <w:rPr>
                <w:sz w:val="19"/>
                <w:szCs w:val="19"/>
              </w:rPr>
              <w:t>61.82%</w:t>
            </w:r>
          </w:p>
        </w:tc>
        <w:tc>
          <w:tcPr>
            <w:tcW w:w="22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0770FC09" w14:textId="77777777" w:rsidR="00487FAF" w:rsidRDefault="00000000">
            <w:r>
              <w:rPr>
                <w:sz w:val="19"/>
                <w:szCs w:val="19"/>
              </w:rPr>
              <w:t>Critical (&gt;20%)</w:t>
            </w:r>
          </w:p>
        </w:tc>
      </w:tr>
      <w:tr w:rsidR="00487FAF" w14:paraId="4C27EC8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2FBBAE" w14:textId="77777777" w:rsidR="00487FAF" w:rsidRDefault="00000000">
            <w:r>
              <w:rPr>
                <w:sz w:val="19"/>
                <w:szCs w:val="19"/>
              </w:rPr>
              <w:t>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3FED95" w14:textId="77777777" w:rsidR="00487FAF" w:rsidRDefault="00000000">
            <w:r>
              <w:rPr>
                <w:sz w:val="19"/>
                <w:szCs w:val="19"/>
              </w:rPr>
              <w:t>Haryana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8A5221" w14:textId="77777777" w:rsidR="00487FAF" w:rsidRDefault="00000000">
            <w:r>
              <w:rPr>
                <w:sz w:val="19"/>
                <w:szCs w:val="19"/>
              </w:rPr>
              <w:t>26.28%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7DB67F" w14:textId="77777777" w:rsidR="00487FAF" w:rsidRDefault="00000000">
            <w:r>
              <w:rPr>
                <w:sz w:val="19"/>
                <w:szCs w:val="19"/>
              </w:rPr>
              <w:t>42.74%</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CEFF61" w14:textId="77777777" w:rsidR="00487FAF" w:rsidRDefault="00000000">
            <w:r>
              <w:rPr>
                <w:sz w:val="19"/>
                <w:szCs w:val="19"/>
              </w:rPr>
              <w:t>Critical (&gt;20%)</w:t>
            </w:r>
          </w:p>
        </w:tc>
      </w:tr>
      <w:tr w:rsidR="00487FAF" w14:paraId="466BEB8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32A9CB0A" w14:textId="77777777" w:rsidR="00487FAF" w:rsidRDefault="00000000">
            <w:r>
              <w:rPr>
                <w:sz w:val="19"/>
                <w:szCs w:val="19"/>
              </w:rPr>
              <w:t>3</w:t>
            </w:r>
          </w:p>
        </w:tc>
        <w:tc>
          <w:tcPr>
            <w:tcW w:w="26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36DF09DD" w14:textId="77777777" w:rsidR="00487FAF" w:rsidRDefault="00000000">
            <w:r>
              <w:rPr>
                <w:sz w:val="19"/>
                <w:szCs w:val="19"/>
              </w:rPr>
              <w:t>Jharkhand</w:t>
            </w:r>
          </w:p>
        </w:tc>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258A24D9" w14:textId="77777777" w:rsidR="00487FAF" w:rsidRDefault="00000000">
            <w:r>
              <w:rPr>
                <w:sz w:val="19"/>
                <w:szCs w:val="19"/>
              </w:rPr>
              <w:t>20.58%</w:t>
            </w:r>
          </w:p>
        </w:tc>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3FB47033" w14:textId="77777777" w:rsidR="00487FAF" w:rsidRDefault="00000000">
            <w:r>
              <w:rPr>
                <w:sz w:val="19"/>
                <w:szCs w:val="19"/>
              </w:rPr>
              <w:t>41.67%</w:t>
            </w:r>
          </w:p>
        </w:tc>
        <w:tc>
          <w:tcPr>
            <w:tcW w:w="22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0841266D" w14:textId="77777777" w:rsidR="00487FAF" w:rsidRDefault="00000000">
            <w:r>
              <w:rPr>
                <w:sz w:val="19"/>
                <w:szCs w:val="19"/>
              </w:rPr>
              <w:t>Critical (&gt;20%)</w:t>
            </w:r>
          </w:p>
        </w:tc>
      </w:tr>
      <w:tr w:rsidR="00487FAF" w14:paraId="4D1A634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378245" w14:textId="77777777" w:rsidR="00487FAF" w:rsidRDefault="00000000">
            <w:r>
              <w:rPr>
                <w:sz w:val="19"/>
                <w:szCs w:val="19"/>
              </w:rPr>
              <w:t>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8D5DF2" w14:textId="77777777" w:rsidR="00487FAF" w:rsidRDefault="00000000">
            <w:r>
              <w:rPr>
                <w:sz w:val="19"/>
                <w:szCs w:val="19"/>
              </w:rPr>
              <w:t>Bihar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59CE54" w14:textId="77777777" w:rsidR="00487FAF" w:rsidRDefault="00000000">
            <w:r>
              <w:rPr>
                <w:sz w:val="19"/>
                <w:szCs w:val="19"/>
              </w:rPr>
              <w:t>18.92%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4D35F2" w14:textId="77777777" w:rsidR="00487FAF" w:rsidRDefault="00000000">
            <w:r>
              <w:rPr>
                <w:sz w:val="19"/>
                <w:szCs w:val="19"/>
              </w:rPr>
              <w:t>38.15%</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1B5F0D" w14:textId="77777777" w:rsidR="00487FAF" w:rsidRDefault="00000000">
            <w:r>
              <w:rPr>
                <w:sz w:val="19"/>
                <w:szCs w:val="19"/>
              </w:rPr>
              <w:t>High (15–20%)</w:t>
            </w:r>
          </w:p>
        </w:tc>
      </w:tr>
      <w:tr w:rsidR="00487FAF" w14:paraId="2CF7BBB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085F1720" w14:textId="77777777" w:rsidR="00487FAF" w:rsidRDefault="00000000">
            <w:r>
              <w:rPr>
                <w:sz w:val="19"/>
                <w:szCs w:val="19"/>
              </w:rPr>
              <w:t>5</w:t>
            </w:r>
          </w:p>
        </w:tc>
        <w:tc>
          <w:tcPr>
            <w:tcW w:w="26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4306DDEC" w14:textId="77777777" w:rsidR="00487FAF" w:rsidRDefault="00000000">
            <w:r>
              <w:rPr>
                <w:sz w:val="19"/>
                <w:szCs w:val="19"/>
              </w:rPr>
              <w:t>Himachal Pradesh</w:t>
            </w:r>
          </w:p>
        </w:tc>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797C8285" w14:textId="77777777" w:rsidR="00487FAF" w:rsidRDefault="00000000">
            <w:r>
              <w:rPr>
                <w:sz w:val="19"/>
                <w:szCs w:val="19"/>
              </w:rPr>
              <w:t>18.54%</w:t>
            </w:r>
          </w:p>
        </w:tc>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38A815B6" w14:textId="77777777" w:rsidR="00487FAF" w:rsidRDefault="00000000">
            <w:r>
              <w:rPr>
                <w:sz w:val="19"/>
                <w:szCs w:val="19"/>
              </w:rPr>
              <w:t>44.22%</w:t>
            </w:r>
          </w:p>
        </w:tc>
        <w:tc>
          <w:tcPr>
            <w:tcW w:w="22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2355C873" w14:textId="77777777" w:rsidR="00487FAF" w:rsidRDefault="00000000">
            <w:r>
              <w:rPr>
                <w:sz w:val="19"/>
                <w:szCs w:val="19"/>
              </w:rPr>
              <w:t>High (15–20%)</w:t>
            </w:r>
          </w:p>
        </w:tc>
      </w:tr>
      <w:tr w:rsidR="00487FAF" w14:paraId="402428D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EA4B4E" w14:textId="77777777" w:rsidR="00487FAF" w:rsidRDefault="00000000">
            <w:r>
              <w:rPr>
                <w:sz w:val="19"/>
                <w:szCs w:val="19"/>
              </w:rPr>
              <w:t>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57BCA9" w14:textId="77777777" w:rsidR="00487FAF" w:rsidRDefault="00000000">
            <w:r>
              <w:rPr>
                <w:sz w:val="19"/>
                <w:szCs w:val="19"/>
              </w:rPr>
              <w:t>Delhi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ED8A9E" w14:textId="77777777" w:rsidR="00487FAF" w:rsidRDefault="00000000">
            <w:r>
              <w:rPr>
                <w:sz w:val="19"/>
                <w:szCs w:val="19"/>
              </w:rPr>
              <w:t>16.50%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EBA677" w14:textId="77777777" w:rsidR="00487FAF" w:rsidRDefault="00000000">
            <w:r>
              <w:rPr>
                <w:sz w:val="19"/>
                <w:szCs w:val="19"/>
              </w:rPr>
              <w:t>38.93%</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5DFF9E" w14:textId="77777777" w:rsidR="00487FAF" w:rsidRDefault="00000000">
            <w:r>
              <w:rPr>
                <w:sz w:val="19"/>
                <w:szCs w:val="19"/>
              </w:rPr>
              <w:t>High (15–20%)</w:t>
            </w:r>
          </w:p>
        </w:tc>
      </w:tr>
      <w:tr w:rsidR="00487FAF" w14:paraId="3CD3754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463E9A4A" w14:textId="77777777" w:rsidR="00487FAF" w:rsidRDefault="00000000">
            <w:r>
              <w:rPr>
                <w:sz w:val="19"/>
                <w:szCs w:val="19"/>
              </w:rPr>
              <w:t>7</w:t>
            </w:r>
          </w:p>
        </w:tc>
        <w:tc>
          <w:tcPr>
            <w:tcW w:w="26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6AB1E3D8" w14:textId="77777777" w:rsidR="00487FAF" w:rsidRDefault="00000000">
            <w:r>
              <w:rPr>
                <w:sz w:val="19"/>
                <w:szCs w:val="19"/>
              </w:rPr>
              <w:t>Jammu &amp; Kashmir</w:t>
            </w:r>
          </w:p>
        </w:tc>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457EC2F0" w14:textId="77777777" w:rsidR="00487FAF" w:rsidRDefault="00000000">
            <w:r>
              <w:rPr>
                <w:sz w:val="19"/>
                <w:szCs w:val="19"/>
              </w:rPr>
              <w:t>16.19%</w:t>
            </w:r>
          </w:p>
        </w:tc>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2B09597D" w14:textId="77777777" w:rsidR="00487FAF" w:rsidRDefault="00000000">
            <w:r>
              <w:rPr>
                <w:sz w:val="19"/>
                <w:szCs w:val="19"/>
              </w:rPr>
              <w:t>41.03%</w:t>
            </w:r>
          </w:p>
        </w:tc>
        <w:tc>
          <w:tcPr>
            <w:tcW w:w="22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20BAE442" w14:textId="77777777" w:rsidR="00487FAF" w:rsidRDefault="00000000">
            <w:r>
              <w:rPr>
                <w:sz w:val="19"/>
                <w:szCs w:val="19"/>
              </w:rPr>
              <w:t>High (15–20%)</w:t>
            </w:r>
          </w:p>
        </w:tc>
      </w:tr>
      <w:tr w:rsidR="00487FAF" w14:paraId="22A91AC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46A1E0" w14:textId="77777777" w:rsidR="00487FAF" w:rsidRDefault="00000000">
            <w:r>
              <w:rPr>
                <w:sz w:val="19"/>
                <w:szCs w:val="19"/>
              </w:rPr>
              <w:t>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BCBEA2" w14:textId="77777777" w:rsidR="00487FAF" w:rsidRDefault="00000000">
            <w:r>
              <w:rPr>
                <w:sz w:val="19"/>
                <w:szCs w:val="19"/>
              </w:rPr>
              <w:t>Chandigarh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E9FF6D" w14:textId="77777777" w:rsidR="00487FAF" w:rsidRDefault="00000000">
            <w:r>
              <w:rPr>
                <w:sz w:val="19"/>
                <w:szCs w:val="19"/>
              </w:rPr>
              <w:t>15.99%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F8E9BD" w14:textId="77777777" w:rsidR="00487FAF" w:rsidRDefault="00000000">
            <w:r>
              <w:rPr>
                <w:sz w:val="19"/>
                <w:szCs w:val="19"/>
              </w:rPr>
              <w:t>39.34%</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2BDC23" w14:textId="77777777" w:rsidR="00487FAF" w:rsidRDefault="00000000">
            <w:r>
              <w:rPr>
                <w:sz w:val="19"/>
                <w:szCs w:val="19"/>
              </w:rPr>
              <w:t>High (15–20%)</w:t>
            </w:r>
          </w:p>
        </w:tc>
      </w:tr>
      <w:tr w:rsidR="00487FAF" w14:paraId="212731E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4C7646D9" w14:textId="77777777" w:rsidR="00487FAF" w:rsidRDefault="00000000">
            <w:r>
              <w:rPr>
                <w:sz w:val="19"/>
                <w:szCs w:val="19"/>
              </w:rPr>
              <w:t>9</w:t>
            </w:r>
          </w:p>
        </w:tc>
        <w:tc>
          <w:tcPr>
            <w:tcW w:w="26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7088CFE4" w14:textId="77777777" w:rsidR="00487FAF" w:rsidRDefault="00000000">
            <w:r>
              <w:rPr>
                <w:sz w:val="19"/>
                <w:szCs w:val="19"/>
              </w:rPr>
              <w:t>Rajasthan</w:t>
            </w:r>
          </w:p>
        </w:tc>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4B9C4E98" w14:textId="77777777" w:rsidR="00487FAF" w:rsidRDefault="00000000">
            <w:r>
              <w:rPr>
                <w:sz w:val="19"/>
                <w:szCs w:val="19"/>
              </w:rPr>
              <w:t>14.06%</w:t>
            </w:r>
          </w:p>
        </w:tc>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4680054B" w14:textId="77777777" w:rsidR="00487FAF" w:rsidRDefault="00000000">
            <w:r>
              <w:rPr>
                <w:sz w:val="19"/>
                <w:szCs w:val="19"/>
              </w:rPr>
              <w:t>39.97%</w:t>
            </w:r>
          </w:p>
        </w:tc>
        <w:tc>
          <w:tcPr>
            <w:tcW w:w="22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3857F38D" w14:textId="77777777" w:rsidR="00487FAF" w:rsidRDefault="00000000">
            <w:r>
              <w:rPr>
                <w:sz w:val="19"/>
                <w:szCs w:val="19"/>
              </w:rPr>
              <w:t>Elevated (10–15%)</w:t>
            </w:r>
          </w:p>
        </w:tc>
      </w:tr>
      <w:tr w:rsidR="00487FAF" w14:paraId="0A6FAAA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B14D6A" w14:textId="77777777" w:rsidR="00487FAF" w:rsidRDefault="00000000">
            <w:r>
              <w:rPr>
                <w:sz w:val="19"/>
                <w:szCs w:val="19"/>
              </w:rPr>
              <w:t>10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F3E30D" w14:textId="77777777" w:rsidR="00487FAF" w:rsidRDefault="00000000">
            <w:r>
              <w:rPr>
                <w:sz w:val="19"/>
                <w:szCs w:val="19"/>
              </w:rPr>
              <w:t>Uttar Pradesh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5A5A31" w14:textId="77777777" w:rsidR="00487FAF" w:rsidRDefault="00000000">
            <w:r>
              <w:rPr>
                <w:sz w:val="19"/>
                <w:szCs w:val="19"/>
              </w:rPr>
              <w:t>12.55%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42D5EE" w14:textId="77777777" w:rsidR="00487FAF" w:rsidRDefault="00000000">
            <w:r>
              <w:rPr>
                <w:sz w:val="19"/>
                <w:szCs w:val="19"/>
              </w:rPr>
              <w:t>39.43%</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15D3EB" w14:textId="77777777" w:rsidR="00487FAF" w:rsidRDefault="00000000">
            <w:r>
              <w:rPr>
                <w:sz w:val="19"/>
                <w:szCs w:val="19"/>
              </w:rPr>
              <w:t>Elevated (10–15%)</w:t>
            </w:r>
          </w:p>
        </w:tc>
      </w:tr>
      <w:tr w:rsidR="00487FAF" w14:paraId="2CCA099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78F278B2" w14:textId="77777777" w:rsidR="00487FAF" w:rsidRDefault="00000000">
            <w:r>
              <w:rPr>
                <w:sz w:val="19"/>
                <w:szCs w:val="19"/>
              </w:rPr>
              <w:t>11</w:t>
            </w:r>
          </w:p>
        </w:tc>
        <w:tc>
          <w:tcPr>
            <w:tcW w:w="26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090D2F11" w14:textId="77777777" w:rsidR="00487FAF" w:rsidRDefault="00000000">
            <w:r>
              <w:rPr>
                <w:sz w:val="19"/>
                <w:szCs w:val="19"/>
              </w:rPr>
              <w:t>Punjab</w:t>
            </w:r>
          </w:p>
        </w:tc>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59D34FF4" w14:textId="77777777" w:rsidR="00487FAF" w:rsidRDefault="00000000">
            <w:r>
              <w:rPr>
                <w:sz w:val="19"/>
                <w:szCs w:val="19"/>
              </w:rPr>
              <w:t>12.03%</w:t>
            </w:r>
          </w:p>
        </w:tc>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1AAF2700" w14:textId="77777777" w:rsidR="00487FAF" w:rsidRDefault="00000000">
            <w:r>
              <w:rPr>
                <w:sz w:val="19"/>
                <w:szCs w:val="19"/>
              </w:rPr>
              <w:t>41.14%</w:t>
            </w:r>
          </w:p>
        </w:tc>
        <w:tc>
          <w:tcPr>
            <w:tcW w:w="22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4C77D8EE" w14:textId="77777777" w:rsidR="00487FAF" w:rsidRDefault="00000000">
            <w:r>
              <w:rPr>
                <w:sz w:val="19"/>
                <w:szCs w:val="19"/>
              </w:rPr>
              <w:t>Elevated (10–15%)</w:t>
            </w:r>
          </w:p>
        </w:tc>
      </w:tr>
      <w:tr w:rsidR="00487FAF" w14:paraId="31E5172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DDB0C1" w14:textId="77777777" w:rsidR="00487FAF" w:rsidRDefault="00000000">
            <w:r>
              <w:rPr>
                <w:sz w:val="19"/>
                <w:szCs w:val="19"/>
              </w:rPr>
              <w:t>12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D2B4FB" w14:textId="77777777" w:rsidR="00487FAF" w:rsidRDefault="00000000">
            <w:r>
              <w:rPr>
                <w:sz w:val="19"/>
                <w:szCs w:val="19"/>
              </w:rPr>
              <w:t>Puducherry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75C4FE" w14:textId="77777777" w:rsidR="00487FAF" w:rsidRDefault="00000000">
            <w:r>
              <w:rPr>
                <w:sz w:val="19"/>
                <w:szCs w:val="19"/>
              </w:rPr>
              <w:t>10.22%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132CDF" w14:textId="77777777" w:rsidR="00487FAF" w:rsidRDefault="00000000">
            <w:r>
              <w:rPr>
                <w:sz w:val="19"/>
                <w:szCs w:val="19"/>
              </w:rPr>
              <w:t>38.99%</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AD56BB" w14:textId="77777777" w:rsidR="00487FAF" w:rsidRDefault="00000000">
            <w:r>
              <w:rPr>
                <w:sz w:val="19"/>
                <w:szCs w:val="19"/>
              </w:rPr>
              <w:t>Elevated (10–15%)</w:t>
            </w:r>
          </w:p>
        </w:tc>
      </w:tr>
      <w:tr w:rsidR="00487FAF" w14:paraId="2422A2F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3CB711FC" w14:textId="77777777" w:rsidR="00487FAF" w:rsidRDefault="00000000">
            <w:r>
              <w:rPr>
                <w:sz w:val="19"/>
                <w:szCs w:val="19"/>
              </w:rPr>
              <w:t>13</w:t>
            </w:r>
          </w:p>
        </w:tc>
        <w:tc>
          <w:tcPr>
            <w:tcW w:w="26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5639B4F5" w14:textId="77777777" w:rsidR="00487FAF" w:rsidRDefault="00000000">
            <w:r>
              <w:rPr>
                <w:sz w:val="19"/>
                <w:szCs w:val="19"/>
              </w:rPr>
              <w:t>Kerala</w:t>
            </w:r>
          </w:p>
        </w:tc>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7EDFEE9F" w14:textId="77777777" w:rsidR="00487FAF" w:rsidRDefault="00000000">
            <w:r>
              <w:rPr>
                <w:sz w:val="19"/>
                <w:szCs w:val="19"/>
              </w:rPr>
              <w:t>10.12%</w:t>
            </w:r>
          </w:p>
        </w:tc>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6FD23EDF" w14:textId="77777777" w:rsidR="00487FAF" w:rsidRDefault="00000000">
            <w:r>
              <w:rPr>
                <w:sz w:val="19"/>
                <w:szCs w:val="19"/>
              </w:rPr>
              <w:t>34.87%</w:t>
            </w:r>
          </w:p>
        </w:tc>
        <w:tc>
          <w:tcPr>
            <w:tcW w:w="22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6FC2ED9D" w14:textId="77777777" w:rsidR="00487FAF" w:rsidRDefault="00000000">
            <w:r>
              <w:rPr>
                <w:sz w:val="19"/>
                <w:szCs w:val="19"/>
              </w:rPr>
              <w:t>Elevated (10–15%)</w:t>
            </w:r>
          </w:p>
        </w:tc>
      </w:tr>
      <w:tr w:rsidR="00487FAF" w14:paraId="486886A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D19140" w14:textId="77777777" w:rsidR="00487FAF" w:rsidRDefault="00000000">
            <w:r>
              <w:rPr>
                <w:sz w:val="19"/>
                <w:szCs w:val="19"/>
              </w:rPr>
              <w:t>14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BE29B5" w14:textId="77777777" w:rsidR="00487FAF" w:rsidRDefault="00000000">
            <w:r>
              <w:rPr>
                <w:sz w:val="19"/>
                <w:szCs w:val="19"/>
              </w:rPr>
              <w:t>Tamil Nadu</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52B5FB" w14:textId="77777777" w:rsidR="00487FAF" w:rsidRDefault="00000000">
            <w:r>
              <w:rPr>
                <w:sz w:val="19"/>
                <w:szCs w:val="19"/>
              </w:rPr>
              <w:t>9.28%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1C44FC" w14:textId="77777777" w:rsidR="00487FAF" w:rsidRDefault="00000000">
            <w:r>
              <w:rPr>
                <w:sz w:val="19"/>
                <w:szCs w:val="19"/>
              </w:rPr>
              <w:t>40.87%</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8F597A" w14:textId="77777777" w:rsidR="00487FAF" w:rsidRDefault="00000000">
            <w:r>
              <w:rPr>
                <w:sz w:val="19"/>
                <w:szCs w:val="19"/>
              </w:rPr>
              <w:t>Moderate (5–10%)</w:t>
            </w:r>
          </w:p>
        </w:tc>
      </w:tr>
      <w:tr w:rsidR="00487FAF" w14:paraId="38EC5B4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6D0336CB" w14:textId="77777777" w:rsidR="00487FAF" w:rsidRDefault="00000000">
            <w:r>
              <w:rPr>
                <w:sz w:val="19"/>
                <w:szCs w:val="19"/>
              </w:rPr>
              <w:t>15</w:t>
            </w:r>
          </w:p>
        </w:tc>
        <w:tc>
          <w:tcPr>
            <w:tcW w:w="26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2F5A006F" w14:textId="77777777" w:rsidR="00487FAF" w:rsidRDefault="00000000">
            <w:r>
              <w:rPr>
                <w:sz w:val="19"/>
                <w:szCs w:val="19"/>
              </w:rPr>
              <w:t>Goa</w:t>
            </w:r>
          </w:p>
        </w:tc>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2ACF7160" w14:textId="77777777" w:rsidR="00487FAF" w:rsidRDefault="00000000">
            <w:r>
              <w:rPr>
                <w:sz w:val="19"/>
                <w:szCs w:val="19"/>
              </w:rPr>
              <w:t>9.27%</w:t>
            </w:r>
          </w:p>
        </w:tc>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733D3B8D" w14:textId="77777777" w:rsidR="00487FAF" w:rsidRDefault="00000000">
            <w:r>
              <w:rPr>
                <w:sz w:val="19"/>
                <w:szCs w:val="19"/>
              </w:rPr>
              <w:t>39.25%</w:t>
            </w:r>
          </w:p>
        </w:tc>
        <w:tc>
          <w:tcPr>
            <w:tcW w:w="22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0F227B99" w14:textId="77777777" w:rsidR="00487FAF" w:rsidRDefault="00000000">
            <w:r>
              <w:rPr>
                <w:sz w:val="19"/>
                <w:szCs w:val="19"/>
              </w:rPr>
              <w:t>Moderate (5–10%)</w:t>
            </w:r>
          </w:p>
        </w:tc>
      </w:tr>
      <w:tr w:rsidR="00487FAF" w14:paraId="65E6A0E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774DB8" w14:textId="77777777" w:rsidR="00487FAF" w:rsidRDefault="00000000">
            <w:r>
              <w:rPr>
                <w:sz w:val="19"/>
                <w:szCs w:val="19"/>
              </w:rPr>
              <w:t>16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ED8741" w14:textId="77777777" w:rsidR="00487FAF" w:rsidRDefault="00000000">
            <w:r>
              <w:rPr>
                <w:sz w:val="19"/>
                <w:szCs w:val="19"/>
              </w:rPr>
              <w:t>Chhattisgarh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6A824F" w14:textId="77777777" w:rsidR="00487FAF" w:rsidRDefault="00000000">
            <w:r>
              <w:rPr>
                <w:sz w:val="19"/>
                <w:szCs w:val="19"/>
              </w:rPr>
              <w:t>9.24%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15E54C" w14:textId="77777777" w:rsidR="00487FAF" w:rsidRDefault="00000000">
            <w:r>
              <w:rPr>
                <w:sz w:val="19"/>
                <w:szCs w:val="19"/>
              </w:rPr>
              <w:t>42.81%</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0A4ADC" w14:textId="77777777" w:rsidR="00487FAF" w:rsidRDefault="00000000">
            <w:r>
              <w:rPr>
                <w:sz w:val="19"/>
                <w:szCs w:val="19"/>
              </w:rPr>
              <w:t>Moderate (5–10%)</w:t>
            </w:r>
          </w:p>
        </w:tc>
      </w:tr>
      <w:tr w:rsidR="00487FAF" w14:paraId="7668DC0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5BB6BD91" w14:textId="77777777" w:rsidR="00487FAF" w:rsidRDefault="00000000">
            <w:r>
              <w:rPr>
                <w:sz w:val="19"/>
                <w:szCs w:val="19"/>
              </w:rPr>
              <w:t>17</w:t>
            </w:r>
          </w:p>
        </w:tc>
        <w:tc>
          <w:tcPr>
            <w:tcW w:w="26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0C9337C0" w14:textId="77777777" w:rsidR="00487FAF" w:rsidRDefault="00000000">
            <w:r>
              <w:rPr>
                <w:sz w:val="19"/>
                <w:szCs w:val="19"/>
              </w:rPr>
              <w:t>West Bengal</w:t>
            </w:r>
          </w:p>
        </w:tc>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06CE6C96" w14:textId="77777777" w:rsidR="00487FAF" w:rsidRDefault="00000000">
            <w:r>
              <w:rPr>
                <w:sz w:val="19"/>
                <w:szCs w:val="19"/>
              </w:rPr>
              <w:t>8.12%</w:t>
            </w:r>
          </w:p>
        </w:tc>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382873EF" w14:textId="77777777" w:rsidR="00487FAF" w:rsidRDefault="00000000">
            <w:r>
              <w:rPr>
                <w:sz w:val="19"/>
                <w:szCs w:val="19"/>
              </w:rPr>
              <w:t>45.42%</w:t>
            </w:r>
          </w:p>
        </w:tc>
        <w:tc>
          <w:tcPr>
            <w:tcW w:w="22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02F46F92" w14:textId="77777777" w:rsidR="00487FAF" w:rsidRDefault="00000000">
            <w:r>
              <w:rPr>
                <w:sz w:val="19"/>
                <w:szCs w:val="19"/>
              </w:rPr>
              <w:t>Moderate (5–10%)</w:t>
            </w:r>
          </w:p>
        </w:tc>
      </w:tr>
      <w:tr w:rsidR="00487FAF" w14:paraId="533C52C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CEB86A" w14:textId="77777777" w:rsidR="00487FAF" w:rsidRDefault="00000000">
            <w:r>
              <w:rPr>
                <w:sz w:val="19"/>
                <w:szCs w:val="19"/>
              </w:rPr>
              <w:t>18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85953F" w14:textId="77777777" w:rsidR="00487FAF" w:rsidRDefault="00000000">
            <w:r>
              <w:rPr>
                <w:sz w:val="19"/>
                <w:szCs w:val="19"/>
              </w:rPr>
              <w:t>Telangana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BB6A74" w14:textId="77777777" w:rsidR="00487FAF" w:rsidRDefault="00000000">
            <w:r>
              <w:rPr>
                <w:sz w:val="19"/>
                <w:szCs w:val="19"/>
              </w:rPr>
              <w:t>7.74%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EFB270" w14:textId="77777777" w:rsidR="00487FAF" w:rsidRDefault="00000000">
            <w:r>
              <w:rPr>
                <w:sz w:val="19"/>
                <w:szCs w:val="19"/>
              </w:rPr>
              <w:t>53.00%</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D6BC6" w14:textId="77777777" w:rsidR="00487FAF" w:rsidRDefault="00000000">
            <w:r>
              <w:rPr>
                <w:sz w:val="19"/>
                <w:szCs w:val="19"/>
              </w:rPr>
              <w:t>Moderate (5–10%)</w:t>
            </w:r>
          </w:p>
        </w:tc>
      </w:tr>
      <w:tr w:rsidR="00487FAF" w14:paraId="517DCA6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4C40CA47" w14:textId="77777777" w:rsidR="00487FAF" w:rsidRDefault="00000000">
            <w:r>
              <w:rPr>
                <w:sz w:val="19"/>
                <w:szCs w:val="19"/>
              </w:rPr>
              <w:t>19</w:t>
            </w:r>
          </w:p>
        </w:tc>
        <w:tc>
          <w:tcPr>
            <w:tcW w:w="26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6C9CD6CA" w14:textId="77777777" w:rsidR="00487FAF" w:rsidRDefault="00000000">
            <w:r>
              <w:rPr>
                <w:sz w:val="19"/>
                <w:szCs w:val="19"/>
              </w:rPr>
              <w:t>Maharashtra</w:t>
            </w:r>
          </w:p>
        </w:tc>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57E8EAC8" w14:textId="77777777" w:rsidR="00487FAF" w:rsidRDefault="00000000">
            <w:r>
              <w:rPr>
                <w:sz w:val="19"/>
                <w:szCs w:val="19"/>
              </w:rPr>
              <w:t>7.56%</w:t>
            </w:r>
          </w:p>
        </w:tc>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1D83EDF9" w14:textId="77777777" w:rsidR="00487FAF" w:rsidRDefault="00000000">
            <w:r>
              <w:rPr>
                <w:sz w:val="19"/>
                <w:szCs w:val="19"/>
              </w:rPr>
              <w:t>42.30%</w:t>
            </w:r>
          </w:p>
        </w:tc>
        <w:tc>
          <w:tcPr>
            <w:tcW w:w="22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694D31D6" w14:textId="77777777" w:rsidR="00487FAF" w:rsidRDefault="00000000">
            <w:r>
              <w:rPr>
                <w:sz w:val="19"/>
                <w:szCs w:val="19"/>
              </w:rPr>
              <w:t>Moderate (5–10%)</w:t>
            </w:r>
          </w:p>
        </w:tc>
      </w:tr>
      <w:tr w:rsidR="00487FAF" w14:paraId="55C6C38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CB1F05" w14:textId="77777777" w:rsidR="00487FAF" w:rsidRDefault="00000000">
            <w:r>
              <w:rPr>
                <w:sz w:val="19"/>
                <w:szCs w:val="19"/>
              </w:rPr>
              <w:t>20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71ECD7" w14:textId="77777777" w:rsidR="00487FAF" w:rsidRDefault="00000000">
            <w:r>
              <w:rPr>
                <w:sz w:val="19"/>
                <w:szCs w:val="19"/>
              </w:rPr>
              <w:t>Andhra Pradesh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97CEC5" w14:textId="77777777" w:rsidR="00487FAF" w:rsidRDefault="00000000">
            <w:r>
              <w:rPr>
                <w:sz w:val="19"/>
                <w:szCs w:val="19"/>
              </w:rPr>
              <w:t>7.48%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E42D2A" w14:textId="77777777" w:rsidR="00487FAF" w:rsidRDefault="00000000">
            <w:r>
              <w:rPr>
                <w:sz w:val="19"/>
                <w:szCs w:val="19"/>
              </w:rPr>
              <w:t>39.38%</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A576AE" w14:textId="77777777" w:rsidR="00487FAF" w:rsidRDefault="00000000">
            <w:r>
              <w:rPr>
                <w:sz w:val="19"/>
                <w:szCs w:val="19"/>
              </w:rPr>
              <w:t>Moderate (5–10%)</w:t>
            </w:r>
          </w:p>
        </w:tc>
      </w:tr>
      <w:tr w:rsidR="00487FAF" w14:paraId="56E03CF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45491054" w14:textId="77777777" w:rsidR="00487FAF" w:rsidRDefault="00000000">
            <w:r>
              <w:rPr>
                <w:sz w:val="19"/>
                <w:szCs w:val="19"/>
              </w:rPr>
              <w:t>21</w:t>
            </w:r>
          </w:p>
        </w:tc>
        <w:tc>
          <w:tcPr>
            <w:tcW w:w="26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1F043604" w14:textId="77777777" w:rsidR="00487FAF" w:rsidRDefault="00000000">
            <w:r>
              <w:rPr>
                <w:sz w:val="19"/>
                <w:szCs w:val="19"/>
              </w:rPr>
              <w:t>Madhya Pradesh</w:t>
            </w:r>
          </w:p>
        </w:tc>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7F990693" w14:textId="77777777" w:rsidR="00487FAF" w:rsidRDefault="00000000">
            <w:r>
              <w:rPr>
                <w:sz w:val="19"/>
                <w:szCs w:val="19"/>
              </w:rPr>
              <w:t>7.41%</w:t>
            </w:r>
          </w:p>
        </w:tc>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2C9E2E6A" w14:textId="77777777" w:rsidR="00487FAF" w:rsidRDefault="00000000">
            <w:r>
              <w:rPr>
                <w:sz w:val="19"/>
                <w:szCs w:val="19"/>
              </w:rPr>
              <w:t>38.82%</w:t>
            </w:r>
          </w:p>
        </w:tc>
        <w:tc>
          <w:tcPr>
            <w:tcW w:w="22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4B675978" w14:textId="77777777" w:rsidR="00487FAF" w:rsidRDefault="00000000">
            <w:r>
              <w:rPr>
                <w:sz w:val="19"/>
                <w:szCs w:val="19"/>
              </w:rPr>
              <w:t>Moderate (5–10%)</w:t>
            </w:r>
          </w:p>
        </w:tc>
      </w:tr>
      <w:tr w:rsidR="00487FAF" w14:paraId="0AE1C33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8EB60D" w14:textId="77777777" w:rsidR="00487FAF" w:rsidRDefault="00000000">
            <w:r>
              <w:rPr>
                <w:sz w:val="19"/>
                <w:szCs w:val="19"/>
              </w:rPr>
              <w:t>22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EAFC05" w14:textId="77777777" w:rsidR="00487FAF" w:rsidRDefault="00000000">
            <w:r>
              <w:rPr>
                <w:sz w:val="19"/>
                <w:szCs w:val="19"/>
              </w:rPr>
              <w:t>Sikkim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D329DB" w14:textId="77777777" w:rsidR="00487FAF" w:rsidRDefault="00000000">
            <w:r>
              <w:rPr>
                <w:sz w:val="19"/>
                <w:szCs w:val="19"/>
              </w:rPr>
              <w:t>7.25%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F96877" w14:textId="77777777" w:rsidR="00487FAF" w:rsidRDefault="00000000">
            <w:r>
              <w:rPr>
                <w:sz w:val="19"/>
                <w:szCs w:val="19"/>
              </w:rPr>
              <w:t>46.07%</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294FA8" w14:textId="77777777" w:rsidR="00487FAF" w:rsidRDefault="00000000">
            <w:r>
              <w:rPr>
                <w:sz w:val="19"/>
                <w:szCs w:val="19"/>
              </w:rPr>
              <w:t>Moderate (5–10%)</w:t>
            </w:r>
          </w:p>
        </w:tc>
      </w:tr>
      <w:tr w:rsidR="00487FAF" w14:paraId="00E0325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120BC185" w14:textId="77777777" w:rsidR="00487FAF" w:rsidRDefault="00000000">
            <w:r>
              <w:rPr>
                <w:sz w:val="19"/>
                <w:szCs w:val="19"/>
              </w:rPr>
              <w:t>23</w:t>
            </w:r>
          </w:p>
        </w:tc>
        <w:tc>
          <w:tcPr>
            <w:tcW w:w="26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680BD44B" w14:textId="77777777" w:rsidR="00487FAF" w:rsidRDefault="00000000">
            <w:r>
              <w:rPr>
                <w:sz w:val="19"/>
                <w:szCs w:val="19"/>
              </w:rPr>
              <w:t>Karnataka</w:t>
            </w:r>
          </w:p>
        </w:tc>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28DC3E4E" w14:textId="77777777" w:rsidR="00487FAF" w:rsidRDefault="00000000">
            <w:r>
              <w:rPr>
                <w:sz w:val="19"/>
                <w:szCs w:val="19"/>
              </w:rPr>
              <w:t>6.68%</w:t>
            </w:r>
          </w:p>
        </w:tc>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244EEFE2" w14:textId="77777777" w:rsidR="00487FAF" w:rsidRDefault="00000000">
            <w:r>
              <w:rPr>
                <w:sz w:val="19"/>
                <w:szCs w:val="19"/>
              </w:rPr>
              <w:t>41.35%</w:t>
            </w:r>
          </w:p>
        </w:tc>
        <w:tc>
          <w:tcPr>
            <w:tcW w:w="22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035577C3" w14:textId="77777777" w:rsidR="00487FAF" w:rsidRDefault="00000000">
            <w:r>
              <w:rPr>
                <w:sz w:val="19"/>
                <w:szCs w:val="19"/>
              </w:rPr>
              <w:t>Low (&lt;7%)</w:t>
            </w:r>
          </w:p>
        </w:tc>
      </w:tr>
      <w:tr w:rsidR="00487FAF" w14:paraId="790D51E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F7AD16" w14:textId="77777777" w:rsidR="00487FAF" w:rsidRDefault="00000000">
            <w:r>
              <w:rPr>
                <w:sz w:val="19"/>
                <w:szCs w:val="19"/>
              </w:rPr>
              <w:t>24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B80667" w14:textId="77777777" w:rsidR="00487FAF" w:rsidRDefault="00000000">
            <w:r>
              <w:rPr>
                <w:sz w:val="19"/>
                <w:szCs w:val="19"/>
              </w:rPr>
              <w:t>Gujarat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DA617E" w14:textId="77777777" w:rsidR="00487FAF" w:rsidRDefault="00000000">
            <w:r>
              <w:rPr>
                <w:sz w:val="19"/>
                <w:szCs w:val="19"/>
              </w:rPr>
              <w:t>6.66%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DAE642" w14:textId="77777777" w:rsidR="00487FAF" w:rsidRDefault="00000000">
            <w:r>
              <w:rPr>
                <w:sz w:val="19"/>
                <w:szCs w:val="19"/>
              </w:rPr>
              <w:t>46.10%</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C03064" w14:textId="77777777" w:rsidR="00487FAF" w:rsidRDefault="00000000">
            <w:r>
              <w:rPr>
                <w:sz w:val="19"/>
                <w:szCs w:val="19"/>
              </w:rPr>
              <w:t>Low (&lt;7%)</w:t>
            </w:r>
          </w:p>
        </w:tc>
      </w:tr>
      <w:tr w:rsidR="00487FAF" w14:paraId="5B1695B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0F0D13FF" w14:textId="77777777" w:rsidR="00487FAF" w:rsidRDefault="00000000">
            <w:r>
              <w:rPr>
                <w:sz w:val="19"/>
                <w:szCs w:val="19"/>
              </w:rPr>
              <w:t>25</w:t>
            </w:r>
          </w:p>
        </w:tc>
        <w:tc>
          <w:tcPr>
            <w:tcW w:w="26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03C4CCEC" w14:textId="77777777" w:rsidR="00487FAF" w:rsidRDefault="00000000">
            <w:r>
              <w:rPr>
                <w:sz w:val="19"/>
                <w:szCs w:val="19"/>
              </w:rPr>
              <w:t>Uttarakhand</w:t>
            </w:r>
          </w:p>
        </w:tc>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2FF61E73" w14:textId="77777777" w:rsidR="00487FAF" w:rsidRDefault="00000000">
            <w:r>
              <w:rPr>
                <w:sz w:val="19"/>
                <w:szCs w:val="19"/>
              </w:rPr>
              <w:t>6.58%</w:t>
            </w:r>
          </w:p>
        </w:tc>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0FFAFBC5" w14:textId="77777777" w:rsidR="00487FAF" w:rsidRDefault="00000000">
            <w:r>
              <w:rPr>
                <w:sz w:val="19"/>
                <w:szCs w:val="19"/>
              </w:rPr>
              <w:t>33.78%</w:t>
            </w:r>
          </w:p>
        </w:tc>
        <w:tc>
          <w:tcPr>
            <w:tcW w:w="22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2A996DD0" w14:textId="77777777" w:rsidR="00487FAF" w:rsidRDefault="00000000">
            <w:r>
              <w:rPr>
                <w:sz w:val="19"/>
                <w:szCs w:val="19"/>
              </w:rPr>
              <w:t>Low (&lt;7%)</w:t>
            </w:r>
          </w:p>
        </w:tc>
      </w:tr>
      <w:tr w:rsidR="00487FAF" w14:paraId="0BD81E6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7A3618" w14:textId="77777777" w:rsidR="00487FAF" w:rsidRDefault="00000000">
            <w:r>
              <w:rPr>
                <w:sz w:val="19"/>
                <w:szCs w:val="19"/>
              </w:rPr>
              <w:lastRenderedPageBreak/>
              <w:t>26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79FB6E" w14:textId="77777777" w:rsidR="00487FAF" w:rsidRDefault="00000000">
            <w:r>
              <w:rPr>
                <w:sz w:val="19"/>
                <w:szCs w:val="19"/>
              </w:rPr>
              <w:t>Assam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AF7418" w14:textId="77777777" w:rsidR="00487FAF" w:rsidRDefault="00000000">
            <w:r>
              <w:rPr>
                <w:sz w:val="19"/>
                <w:szCs w:val="19"/>
              </w:rPr>
              <w:t>6.43%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057AFC" w14:textId="77777777" w:rsidR="00487FAF" w:rsidRDefault="00000000">
            <w:r>
              <w:rPr>
                <w:sz w:val="19"/>
                <w:szCs w:val="19"/>
              </w:rPr>
              <w:t>44.87%</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4BED36" w14:textId="77777777" w:rsidR="00487FAF" w:rsidRDefault="00000000">
            <w:r>
              <w:rPr>
                <w:sz w:val="19"/>
                <w:szCs w:val="19"/>
              </w:rPr>
              <w:t>Low (&lt;7%)</w:t>
            </w:r>
          </w:p>
        </w:tc>
      </w:tr>
      <w:tr w:rsidR="00487FAF" w14:paraId="6E1016F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7D1299C6" w14:textId="77777777" w:rsidR="00487FAF" w:rsidRDefault="00000000">
            <w:r>
              <w:rPr>
                <w:sz w:val="19"/>
                <w:szCs w:val="19"/>
              </w:rPr>
              <w:t>27</w:t>
            </w:r>
          </w:p>
        </w:tc>
        <w:tc>
          <w:tcPr>
            <w:tcW w:w="26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4DA22AA7" w14:textId="77777777" w:rsidR="00487FAF" w:rsidRDefault="00000000">
            <w:r>
              <w:rPr>
                <w:sz w:val="19"/>
                <w:szCs w:val="19"/>
              </w:rPr>
              <w:t>Odisha</w:t>
            </w:r>
          </w:p>
        </w:tc>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614B2DE5" w14:textId="77777777" w:rsidR="00487FAF" w:rsidRDefault="00000000">
            <w:r>
              <w:rPr>
                <w:sz w:val="19"/>
                <w:szCs w:val="19"/>
              </w:rPr>
              <w:t>5.66%</w:t>
            </w:r>
          </w:p>
        </w:tc>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1C2C933E" w14:textId="77777777" w:rsidR="00487FAF" w:rsidRDefault="00000000">
            <w:r>
              <w:rPr>
                <w:sz w:val="19"/>
                <w:szCs w:val="19"/>
              </w:rPr>
              <w:t>38.93%</w:t>
            </w:r>
          </w:p>
        </w:tc>
        <w:tc>
          <w:tcPr>
            <w:tcW w:w="22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75197E52" w14:textId="77777777" w:rsidR="00487FAF" w:rsidRDefault="00000000">
            <w:r>
              <w:rPr>
                <w:sz w:val="19"/>
                <w:szCs w:val="19"/>
              </w:rPr>
              <w:t>Low (&lt;7%)</w:t>
            </w:r>
          </w:p>
        </w:tc>
      </w:tr>
      <w:tr w:rsidR="00487FAF" w14:paraId="6FCFEDF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4DA8EA" w14:textId="77777777" w:rsidR="00487FAF" w:rsidRDefault="00000000">
            <w:r>
              <w:rPr>
                <w:sz w:val="19"/>
                <w:szCs w:val="19"/>
              </w:rPr>
              <w:t>28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561937" w14:textId="77777777" w:rsidR="00487FAF" w:rsidRDefault="00000000">
            <w:r>
              <w:rPr>
                <w:sz w:val="19"/>
                <w:szCs w:val="19"/>
              </w:rPr>
              <w:t>Meghalaya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11FE5D" w14:textId="77777777" w:rsidR="00487FAF" w:rsidRDefault="00000000">
            <w:r>
              <w:rPr>
                <w:sz w:val="19"/>
                <w:szCs w:val="19"/>
              </w:rPr>
              <w:t>4.80%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581625" w14:textId="77777777" w:rsidR="00487FAF" w:rsidRDefault="00000000">
            <w:r>
              <w:rPr>
                <w:sz w:val="19"/>
                <w:szCs w:val="19"/>
              </w:rPr>
              <w:t>57.08%</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56538C" w14:textId="77777777" w:rsidR="00487FAF" w:rsidRDefault="00000000">
            <w:r>
              <w:rPr>
                <w:sz w:val="19"/>
                <w:szCs w:val="19"/>
              </w:rPr>
              <w:t>Low (&lt;7%)</w:t>
            </w:r>
          </w:p>
        </w:tc>
      </w:tr>
    </w:tbl>
    <w:p w14:paraId="16E9CB5E" w14:textId="77777777" w:rsidR="00487FAF" w:rsidRDefault="00487FAF">
      <w:pPr>
        <w:spacing w:after="200"/>
      </w:pPr>
    </w:p>
    <w:p w14:paraId="222BA181" w14:textId="77777777" w:rsidR="00487FAF" w:rsidRDefault="00000000">
      <w:pPr>
        <w:pStyle w:val="Heading1"/>
        <w:pBdr>
          <w:bottom w:val="single" w:sz="6" w:space="4" w:color="0D9488"/>
        </w:pBdr>
        <w:spacing w:after="120"/>
      </w:pPr>
      <w:bookmarkStart w:id="58" w:name="_Toc231768775"/>
      <w:r>
        <w:t>Appendix B: Data Cleaning Python Code</w:t>
      </w:r>
      <w:bookmarkEnd w:id="58"/>
    </w:p>
    <w:p w14:paraId="7EDF88DB" w14:textId="77777777" w:rsidR="00487FAF" w:rsidRDefault="00000000">
      <w:pPr>
        <w:spacing w:before="60" w:after="100"/>
        <w:jc w:val="both"/>
      </w:pPr>
      <w:r>
        <w:t>The following Python code was used for data loading and cleaning:</w:t>
      </w:r>
    </w:p>
    <w:p w14:paraId="60924633" w14:textId="77777777" w:rsidR="00487FAF" w:rsidRDefault="00000000">
      <w:pPr>
        <w:shd w:val="clear" w:color="auto" w:fill="F1F5F9"/>
        <w:ind w:left="360" w:right="360"/>
      </w:pPr>
      <w:r>
        <w:rPr>
          <w:rFonts w:ascii="Courier New" w:eastAsia="Courier New" w:hAnsi="Courier New" w:cs="Courier New"/>
          <w:sz w:val="18"/>
          <w:szCs w:val="18"/>
        </w:rPr>
        <w:t>import pandas as pd</w:t>
      </w:r>
    </w:p>
    <w:p w14:paraId="669BEA1E" w14:textId="77777777" w:rsidR="00487FAF" w:rsidRDefault="00000000">
      <w:pPr>
        <w:shd w:val="clear" w:color="auto" w:fill="F1F5F9"/>
        <w:ind w:left="360" w:right="360"/>
      </w:pPr>
      <w:r>
        <w:rPr>
          <w:rFonts w:ascii="Courier New" w:eastAsia="Courier New" w:hAnsi="Courier New" w:cs="Courier New"/>
          <w:sz w:val="18"/>
          <w:szCs w:val="18"/>
        </w:rPr>
        <w:t xml:space="preserve"> </w:t>
      </w:r>
    </w:p>
    <w:p w14:paraId="067167B4" w14:textId="77777777" w:rsidR="00487FAF" w:rsidRDefault="00000000">
      <w:pPr>
        <w:shd w:val="clear" w:color="auto" w:fill="F1F5F9"/>
        <w:ind w:left="360" w:right="360"/>
      </w:pPr>
      <w:r>
        <w:rPr>
          <w:rFonts w:ascii="Courier New" w:eastAsia="Courier New" w:hAnsi="Courier New" w:cs="Courier New"/>
          <w:sz w:val="18"/>
          <w:szCs w:val="18"/>
        </w:rPr>
        <w:t># Load dataset</w:t>
      </w:r>
    </w:p>
    <w:p w14:paraId="47A41FF5" w14:textId="77777777" w:rsidR="00487FAF" w:rsidRDefault="00000000">
      <w:pPr>
        <w:shd w:val="clear" w:color="auto" w:fill="F1F5F9"/>
        <w:ind w:left="360" w:right="360"/>
      </w:pPr>
      <w:r>
        <w:rPr>
          <w:rFonts w:ascii="Courier New" w:eastAsia="Courier New" w:hAnsi="Courier New" w:cs="Courier New"/>
          <w:sz w:val="18"/>
          <w:szCs w:val="18"/>
        </w:rPr>
        <w:t>df = pd.read_csv('Unemployment_in_India.csv')</w:t>
      </w:r>
    </w:p>
    <w:p w14:paraId="7E6AE359" w14:textId="77777777" w:rsidR="00487FAF" w:rsidRDefault="00000000">
      <w:pPr>
        <w:shd w:val="clear" w:color="auto" w:fill="F1F5F9"/>
        <w:ind w:left="360" w:right="360"/>
      </w:pPr>
      <w:r>
        <w:rPr>
          <w:rFonts w:ascii="Courier New" w:eastAsia="Courier New" w:hAnsi="Courier New" w:cs="Courier New"/>
          <w:sz w:val="18"/>
          <w:szCs w:val="18"/>
        </w:rPr>
        <w:t xml:space="preserve"> </w:t>
      </w:r>
    </w:p>
    <w:p w14:paraId="65A0DC5E" w14:textId="77777777" w:rsidR="00487FAF" w:rsidRDefault="00000000">
      <w:pPr>
        <w:shd w:val="clear" w:color="auto" w:fill="F1F5F9"/>
        <w:ind w:left="360" w:right="360"/>
      </w:pPr>
      <w:r>
        <w:rPr>
          <w:rFonts w:ascii="Courier New" w:eastAsia="Courier New" w:hAnsi="Courier New" w:cs="Courier New"/>
          <w:sz w:val="18"/>
          <w:szCs w:val="18"/>
        </w:rPr>
        <w:t># Step 1 &amp; 2: Detect and remove null rows</w:t>
      </w:r>
    </w:p>
    <w:p w14:paraId="6732F8E8" w14:textId="77777777" w:rsidR="00487FAF" w:rsidRDefault="00000000">
      <w:pPr>
        <w:shd w:val="clear" w:color="auto" w:fill="F1F5F9"/>
        <w:ind w:left="360" w:right="360"/>
      </w:pPr>
      <w:r>
        <w:rPr>
          <w:rFonts w:ascii="Courier New" w:eastAsia="Courier New" w:hAnsi="Courier New" w:cs="Courier New"/>
          <w:sz w:val="18"/>
          <w:szCs w:val="18"/>
        </w:rPr>
        <w:t>print('Null counts before cleaning:')</w:t>
      </w:r>
    </w:p>
    <w:p w14:paraId="2983D8AA" w14:textId="77777777" w:rsidR="00487FAF" w:rsidRDefault="00000000">
      <w:pPr>
        <w:shd w:val="clear" w:color="auto" w:fill="F1F5F9"/>
        <w:ind w:left="360" w:right="360"/>
      </w:pPr>
      <w:r>
        <w:rPr>
          <w:rFonts w:ascii="Courier New" w:eastAsia="Courier New" w:hAnsi="Courier New" w:cs="Courier New"/>
          <w:sz w:val="18"/>
          <w:szCs w:val="18"/>
        </w:rPr>
        <w:t>print(df.isnull().sum())</w:t>
      </w:r>
    </w:p>
    <w:p w14:paraId="421BB951" w14:textId="77777777" w:rsidR="00487FAF" w:rsidRDefault="00000000">
      <w:pPr>
        <w:shd w:val="clear" w:color="auto" w:fill="F1F5F9"/>
        <w:ind w:left="360" w:right="360"/>
      </w:pPr>
      <w:r>
        <w:rPr>
          <w:rFonts w:ascii="Courier New" w:eastAsia="Courier New" w:hAnsi="Courier New" w:cs="Courier New"/>
          <w:sz w:val="18"/>
          <w:szCs w:val="18"/>
        </w:rPr>
        <w:t>df_clean = df.dropna()</w:t>
      </w:r>
    </w:p>
    <w:p w14:paraId="3CA11DCF" w14:textId="77777777" w:rsidR="00487FAF" w:rsidRDefault="00000000">
      <w:pPr>
        <w:shd w:val="clear" w:color="auto" w:fill="F1F5F9"/>
        <w:ind w:left="360" w:right="360"/>
      </w:pPr>
      <w:r>
        <w:rPr>
          <w:rFonts w:ascii="Courier New" w:eastAsia="Courier New" w:hAnsi="Courier New" w:cs="Courier New"/>
          <w:sz w:val="18"/>
          <w:szCs w:val="18"/>
        </w:rPr>
        <w:t>print(f'Rows removed: {len(df) - len(df_clean)}')</w:t>
      </w:r>
    </w:p>
    <w:p w14:paraId="0C016FAF" w14:textId="77777777" w:rsidR="00487FAF" w:rsidRDefault="00000000">
      <w:pPr>
        <w:shd w:val="clear" w:color="auto" w:fill="F1F5F9"/>
        <w:ind w:left="360" w:right="360"/>
      </w:pPr>
      <w:r>
        <w:rPr>
          <w:rFonts w:ascii="Courier New" w:eastAsia="Courier New" w:hAnsi="Courier New" w:cs="Courier New"/>
          <w:sz w:val="18"/>
          <w:szCs w:val="18"/>
        </w:rPr>
        <w:t xml:space="preserve"> </w:t>
      </w:r>
    </w:p>
    <w:p w14:paraId="2E264C1D" w14:textId="77777777" w:rsidR="00487FAF" w:rsidRDefault="00000000">
      <w:pPr>
        <w:shd w:val="clear" w:color="auto" w:fill="F1F5F9"/>
        <w:ind w:left="360" w:right="360"/>
      </w:pPr>
      <w:r>
        <w:rPr>
          <w:rFonts w:ascii="Courier New" w:eastAsia="Courier New" w:hAnsi="Courier New" w:cs="Courier New"/>
          <w:sz w:val="18"/>
          <w:szCs w:val="18"/>
        </w:rPr>
        <w:t># Step 3: Standardise column names</w:t>
      </w:r>
    </w:p>
    <w:p w14:paraId="0E42CF94" w14:textId="77777777" w:rsidR="00487FAF" w:rsidRDefault="00000000">
      <w:pPr>
        <w:shd w:val="clear" w:color="auto" w:fill="F1F5F9"/>
        <w:ind w:left="360" w:right="360"/>
      </w:pPr>
      <w:r>
        <w:rPr>
          <w:rFonts w:ascii="Courier New" w:eastAsia="Courier New" w:hAnsi="Courier New" w:cs="Courier New"/>
          <w:sz w:val="18"/>
          <w:szCs w:val="18"/>
        </w:rPr>
        <w:t>df_clean.columns = [c.strip() for c in df_clean.columns]</w:t>
      </w:r>
    </w:p>
    <w:p w14:paraId="3422087B" w14:textId="77777777" w:rsidR="00487FAF" w:rsidRDefault="00000000">
      <w:pPr>
        <w:shd w:val="clear" w:color="auto" w:fill="F1F5F9"/>
        <w:ind w:left="360" w:right="360"/>
      </w:pPr>
      <w:r>
        <w:rPr>
          <w:rFonts w:ascii="Courier New" w:eastAsia="Courier New" w:hAnsi="Courier New" w:cs="Courier New"/>
          <w:sz w:val="18"/>
          <w:szCs w:val="18"/>
        </w:rPr>
        <w:t xml:space="preserve"> </w:t>
      </w:r>
    </w:p>
    <w:p w14:paraId="18AC1481" w14:textId="77777777" w:rsidR="00487FAF" w:rsidRDefault="00000000">
      <w:pPr>
        <w:shd w:val="clear" w:color="auto" w:fill="F1F5F9"/>
        <w:ind w:left="360" w:right="360"/>
      </w:pPr>
      <w:r>
        <w:rPr>
          <w:rFonts w:ascii="Courier New" w:eastAsia="Courier New" w:hAnsi="Courier New" w:cs="Courier New"/>
          <w:sz w:val="18"/>
          <w:szCs w:val="18"/>
        </w:rPr>
        <w:t># Step 4: Parse date column</w:t>
      </w:r>
    </w:p>
    <w:p w14:paraId="1C9B46B9" w14:textId="77777777" w:rsidR="00487FAF" w:rsidRDefault="00000000">
      <w:pPr>
        <w:shd w:val="clear" w:color="auto" w:fill="F1F5F9"/>
        <w:ind w:left="360" w:right="360"/>
      </w:pPr>
      <w:r>
        <w:rPr>
          <w:rFonts w:ascii="Courier New" w:eastAsia="Courier New" w:hAnsi="Courier New" w:cs="Courier New"/>
          <w:sz w:val="18"/>
          <w:szCs w:val="18"/>
        </w:rPr>
        <w:t>df_clean['Date'] = pd.to_datetime(</w:t>
      </w:r>
    </w:p>
    <w:p w14:paraId="0BF4E0FB" w14:textId="77777777" w:rsidR="00487FAF" w:rsidRDefault="00000000">
      <w:pPr>
        <w:shd w:val="clear" w:color="auto" w:fill="F1F5F9"/>
        <w:ind w:left="360" w:right="360"/>
      </w:pPr>
      <w:r>
        <w:rPr>
          <w:rFonts w:ascii="Courier New" w:eastAsia="Courier New" w:hAnsi="Courier New" w:cs="Courier New"/>
          <w:sz w:val="18"/>
          <w:szCs w:val="18"/>
        </w:rPr>
        <w:t xml:space="preserve">    df_clean['Date'].str.strip(), format='%d-%m-%Y'</w:t>
      </w:r>
    </w:p>
    <w:p w14:paraId="4C67B262" w14:textId="77777777" w:rsidR="00487FAF" w:rsidRDefault="00000000">
      <w:pPr>
        <w:shd w:val="clear" w:color="auto" w:fill="F1F5F9"/>
        <w:ind w:left="360" w:right="360"/>
      </w:pPr>
      <w:r>
        <w:rPr>
          <w:rFonts w:ascii="Courier New" w:eastAsia="Courier New" w:hAnsi="Courier New" w:cs="Courier New"/>
          <w:sz w:val="18"/>
          <w:szCs w:val="18"/>
        </w:rPr>
        <w:t>)</w:t>
      </w:r>
    </w:p>
    <w:p w14:paraId="41333218" w14:textId="77777777" w:rsidR="00487FAF" w:rsidRDefault="00000000">
      <w:pPr>
        <w:shd w:val="clear" w:color="auto" w:fill="F1F5F9"/>
        <w:ind w:left="360" w:right="360"/>
      </w:pPr>
      <w:r>
        <w:rPr>
          <w:rFonts w:ascii="Courier New" w:eastAsia="Courier New" w:hAnsi="Courier New" w:cs="Courier New"/>
          <w:sz w:val="18"/>
          <w:szCs w:val="18"/>
        </w:rPr>
        <w:t xml:space="preserve"> </w:t>
      </w:r>
    </w:p>
    <w:p w14:paraId="64158A0C" w14:textId="77777777" w:rsidR="00487FAF" w:rsidRDefault="00000000">
      <w:pPr>
        <w:shd w:val="clear" w:color="auto" w:fill="F1F5F9"/>
        <w:ind w:left="360" w:right="360"/>
      </w:pPr>
      <w:r>
        <w:rPr>
          <w:rFonts w:ascii="Courier New" w:eastAsia="Courier New" w:hAnsi="Courier New" w:cs="Courier New"/>
          <w:sz w:val="18"/>
          <w:szCs w:val="18"/>
        </w:rPr>
        <w:t># Step 5: Validate types</w:t>
      </w:r>
    </w:p>
    <w:p w14:paraId="295DEB91" w14:textId="77777777" w:rsidR="00487FAF" w:rsidRDefault="00000000">
      <w:pPr>
        <w:shd w:val="clear" w:color="auto" w:fill="F1F5F9"/>
        <w:ind w:left="360" w:right="360"/>
      </w:pPr>
      <w:r>
        <w:rPr>
          <w:rFonts w:ascii="Courier New" w:eastAsia="Courier New" w:hAnsi="Courier New" w:cs="Courier New"/>
          <w:sz w:val="18"/>
          <w:szCs w:val="18"/>
        </w:rPr>
        <w:t>print(df_clean.dtypes)</w:t>
      </w:r>
    </w:p>
    <w:p w14:paraId="1322E129" w14:textId="77777777" w:rsidR="00487FAF" w:rsidRDefault="00000000">
      <w:pPr>
        <w:shd w:val="clear" w:color="auto" w:fill="F1F5F9"/>
        <w:ind w:left="360" w:right="360"/>
      </w:pPr>
      <w:r>
        <w:rPr>
          <w:rFonts w:ascii="Courier New" w:eastAsia="Courier New" w:hAnsi="Courier New" w:cs="Courier New"/>
          <w:sz w:val="18"/>
          <w:szCs w:val="18"/>
        </w:rPr>
        <w:t xml:space="preserve"> </w:t>
      </w:r>
    </w:p>
    <w:p w14:paraId="3C24A04F" w14:textId="77777777" w:rsidR="00487FAF" w:rsidRDefault="00000000">
      <w:pPr>
        <w:shd w:val="clear" w:color="auto" w:fill="F1F5F9"/>
        <w:ind w:left="360" w:right="360"/>
      </w:pPr>
      <w:r>
        <w:rPr>
          <w:rFonts w:ascii="Courier New" w:eastAsia="Courier New" w:hAnsi="Courier New" w:cs="Courier New"/>
          <w:sz w:val="18"/>
          <w:szCs w:val="18"/>
        </w:rPr>
        <w:t># Step 6: Check for duplicates</w:t>
      </w:r>
    </w:p>
    <w:p w14:paraId="6426DC4D" w14:textId="77777777" w:rsidR="00487FAF" w:rsidRDefault="00000000">
      <w:pPr>
        <w:shd w:val="clear" w:color="auto" w:fill="F1F5F9"/>
        <w:ind w:left="360" w:right="360"/>
      </w:pPr>
      <w:r>
        <w:rPr>
          <w:rFonts w:ascii="Courier New" w:eastAsia="Courier New" w:hAnsi="Courier New" w:cs="Courier New"/>
          <w:sz w:val="18"/>
          <w:szCs w:val="18"/>
        </w:rPr>
        <w:t>dupes = df_clean.duplicated(subset=['Region','Date','Area']).sum()</w:t>
      </w:r>
    </w:p>
    <w:p w14:paraId="41DE5B80" w14:textId="77777777" w:rsidR="00487FAF" w:rsidRDefault="00000000">
      <w:pPr>
        <w:shd w:val="clear" w:color="auto" w:fill="F1F5F9"/>
        <w:ind w:left="360" w:right="360"/>
      </w:pPr>
      <w:r>
        <w:rPr>
          <w:rFonts w:ascii="Courier New" w:eastAsia="Courier New" w:hAnsi="Courier New" w:cs="Courier New"/>
          <w:sz w:val="18"/>
          <w:szCs w:val="18"/>
        </w:rPr>
        <w:t>print(f'Duplicate records: {dupes}')</w:t>
      </w:r>
    </w:p>
    <w:p w14:paraId="0A691C10" w14:textId="77777777" w:rsidR="00487FAF" w:rsidRDefault="00000000">
      <w:pPr>
        <w:shd w:val="clear" w:color="auto" w:fill="F1F5F9"/>
        <w:ind w:left="360" w:right="360"/>
      </w:pPr>
      <w:r>
        <w:rPr>
          <w:rFonts w:ascii="Courier New" w:eastAsia="Courier New" w:hAnsi="Courier New" w:cs="Courier New"/>
          <w:sz w:val="18"/>
          <w:szCs w:val="18"/>
        </w:rPr>
        <w:t xml:space="preserve"> </w:t>
      </w:r>
    </w:p>
    <w:p w14:paraId="7D664E20" w14:textId="77777777" w:rsidR="00487FAF" w:rsidRDefault="00000000">
      <w:pPr>
        <w:shd w:val="clear" w:color="auto" w:fill="F1F5F9"/>
        <w:ind w:left="360" w:right="360"/>
      </w:pPr>
      <w:r>
        <w:rPr>
          <w:rFonts w:ascii="Courier New" w:eastAsia="Courier New" w:hAnsi="Courier New" w:cs="Courier New"/>
          <w:sz w:val="18"/>
          <w:szCs w:val="18"/>
        </w:rPr>
        <w:t>print(f'Final shape: {df_clean.shape}')</w:t>
      </w:r>
    </w:p>
    <w:p w14:paraId="58D02A4B" w14:textId="77777777" w:rsidR="00487FAF" w:rsidRDefault="00000000">
      <w:pPr>
        <w:shd w:val="clear" w:color="auto" w:fill="F1F5F9"/>
        <w:ind w:left="360" w:right="360"/>
      </w:pPr>
      <w:r>
        <w:rPr>
          <w:rFonts w:ascii="Courier New" w:eastAsia="Courier New" w:hAnsi="Courier New" w:cs="Courier New"/>
          <w:sz w:val="18"/>
          <w:szCs w:val="18"/>
        </w:rPr>
        <w:t>print(df_clean.describe())</w:t>
      </w:r>
    </w:p>
    <w:sectPr w:rsidR="00487FAF">
      <w:headerReference w:type="default" r:id="rId12"/>
      <w:footerReference w:type="default" r:id="rId13"/>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0B690" w14:textId="77777777" w:rsidR="003006A6" w:rsidRDefault="003006A6">
      <w:r>
        <w:separator/>
      </w:r>
    </w:p>
  </w:endnote>
  <w:endnote w:type="continuationSeparator" w:id="0">
    <w:p w14:paraId="17565107" w14:textId="77777777" w:rsidR="003006A6" w:rsidRDefault="003006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DD17C" w14:textId="77777777" w:rsidR="00487FAF" w:rsidRDefault="00000000">
    <w:pPr>
      <w:pBdr>
        <w:top w:val="single" w:sz="4" w:space="2" w:color="0D9488"/>
      </w:pBdr>
      <w:tabs>
        <w:tab w:val="right" w:pos="9026"/>
      </w:tabs>
      <w:spacing w:before="80"/>
    </w:pPr>
    <w:r>
      <w:rPr>
        <w:color w:val="64748B"/>
        <w:sz w:val="18"/>
        <w:szCs w:val="18"/>
      </w:rPr>
      <w:t xml:space="preserve">Page </w:t>
    </w:r>
    <w:r>
      <w:rPr>
        <w:color w:val="64748B"/>
        <w:sz w:val="18"/>
        <w:szCs w:val="18"/>
      </w:rPr>
      <w:fldChar w:fldCharType="begin"/>
    </w:r>
    <w:r>
      <w:rPr>
        <w:color w:val="64748B"/>
        <w:sz w:val="18"/>
        <w:szCs w:val="18"/>
      </w:rPr>
      <w:instrText>PAGE</w:instrText>
    </w:r>
    <w:r>
      <w:rPr>
        <w:color w:val="64748B"/>
        <w:sz w:val="18"/>
        <w:szCs w:val="18"/>
      </w:rPr>
      <w:fldChar w:fldCharType="separate"/>
    </w:r>
    <w:r w:rsidR="000D4308">
      <w:rPr>
        <w:noProof/>
        <w:color w:val="64748B"/>
        <w:sz w:val="18"/>
        <w:szCs w:val="18"/>
      </w:rPr>
      <w:t>1</w:t>
    </w:r>
    <w:r>
      <w:rPr>
        <w:color w:val="64748B"/>
        <w:sz w:val="18"/>
        <w:szCs w:val="18"/>
      </w:rPr>
      <w:fldChar w:fldCharType="end"/>
    </w:r>
    <w:r>
      <w:rPr>
        <w:color w:val="64748B"/>
        <w:sz w:val="18"/>
        <w:szCs w:val="18"/>
      </w:rPr>
      <w:t xml:space="preserve"> of </w:t>
    </w:r>
    <w:r>
      <w:rPr>
        <w:color w:val="64748B"/>
        <w:sz w:val="18"/>
        <w:szCs w:val="18"/>
      </w:rPr>
      <w:fldChar w:fldCharType="begin"/>
    </w:r>
    <w:r>
      <w:rPr>
        <w:color w:val="64748B"/>
        <w:sz w:val="18"/>
        <w:szCs w:val="18"/>
      </w:rPr>
      <w:instrText>NUMPAGES</w:instrText>
    </w:r>
    <w:r>
      <w:rPr>
        <w:color w:val="64748B"/>
        <w:sz w:val="18"/>
        <w:szCs w:val="18"/>
      </w:rPr>
      <w:fldChar w:fldCharType="separate"/>
    </w:r>
    <w:r w:rsidR="000D4308">
      <w:rPr>
        <w:noProof/>
        <w:color w:val="64748B"/>
        <w:sz w:val="18"/>
        <w:szCs w:val="18"/>
      </w:rPr>
      <w:t>1</w:t>
    </w:r>
    <w:r>
      <w:rPr>
        <w:color w:val="64748B"/>
        <w:sz w:val="18"/>
        <w:szCs w:val="18"/>
      </w:rPr>
      <w:fldChar w:fldCharType="end"/>
    </w:r>
    <w:r>
      <w:rPr>
        <w:color w:val="64748B"/>
        <w:sz w:val="18"/>
        <w:szCs w:val="18"/>
      </w:rPr>
      <w:tab/>
      <w:t>CMIE Dataset Analysis — Data Science Internship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5F730" w14:textId="77777777" w:rsidR="003006A6" w:rsidRDefault="003006A6">
      <w:r>
        <w:separator/>
      </w:r>
    </w:p>
  </w:footnote>
  <w:footnote w:type="continuationSeparator" w:id="0">
    <w:p w14:paraId="7F7D3AEF" w14:textId="77777777" w:rsidR="003006A6" w:rsidRDefault="003006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F5FAA" w14:textId="77777777" w:rsidR="00487FAF" w:rsidRDefault="00000000">
    <w:pPr>
      <w:pBdr>
        <w:bottom w:val="single" w:sz="4" w:space="2" w:color="0D9488"/>
      </w:pBdr>
      <w:tabs>
        <w:tab w:val="right" w:pos="9026"/>
      </w:tabs>
      <w:spacing w:after="80"/>
    </w:pPr>
    <w:r>
      <w:rPr>
        <w:rFonts w:ascii="Arial" w:eastAsia="Arial" w:hAnsi="Arial" w:cs="Arial"/>
        <w:color w:val="64748B"/>
        <w:sz w:val="18"/>
        <w:szCs w:val="18"/>
      </w:rPr>
      <w:t>Unemployment in India: COVID-19 Impact &amp; Regional Analysis</w:t>
    </w:r>
    <w:r>
      <w:rPr>
        <w:sz w:val="18"/>
        <w:szCs w:val="18"/>
      </w:rPr>
      <w:tab/>
    </w:r>
    <w:r>
      <w:rPr>
        <w:rFonts w:ascii="Arial" w:eastAsia="Arial" w:hAnsi="Arial" w:cs="Arial"/>
        <w:color w:val="64748B"/>
        <w:sz w:val="18"/>
        <w:szCs w:val="18"/>
      </w:rPr>
      <w:t>Data Science Report | June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B63C6"/>
    <w:multiLevelType w:val="hybridMultilevel"/>
    <w:tmpl w:val="EAF8DFA2"/>
    <w:lvl w:ilvl="0" w:tplc="0FB0165C">
      <w:start w:val="1"/>
      <w:numFmt w:val="decimal"/>
      <w:lvlText w:val="%1."/>
      <w:lvlJc w:val="left"/>
      <w:pPr>
        <w:ind w:left="720" w:hanging="360"/>
      </w:pPr>
    </w:lvl>
    <w:lvl w:ilvl="1" w:tplc="468610E6">
      <w:numFmt w:val="decimal"/>
      <w:lvlText w:val=""/>
      <w:lvlJc w:val="left"/>
    </w:lvl>
    <w:lvl w:ilvl="2" w:tplc="A8426760">
      <w:numFmt w:val="decimal"/>
      <w:lvlText w:val=""/>
      <w:lvlJc w:val="left"/>
    </w:lvl>
    <w:lvl w:ilvl="3" w:tplc="30349A60">
      <w:numFmt w:val="decimal"/>
      <w:lvlText w:val=""/>
      <w:lvlJc w:val="left"/>
    </w:lvl>
    <w:lvl w:ilvl="4" w:tplc="D3A63A84">
      <w:numFmt w:val="decimal"/>
      <w:lvlText w:val=""/>
      <w:lvlJc w:val="left"/>
    </w:lvl>
    <w:lvl w:ilvl="5" w:tplc="33BAD402">
      <w:numFmt w:val="decimal"/>
      <w:lvlText w:val=""/>
      <w:lvlJc w:val="left"/>
    </w:lvl>
    <w:lvl w:ilvl="6" w:tplc="DB16706A">
      <w:numFmt w:val="decimal"/>
      <w:lvlText w:val=""/>
      <w:lvlJc w:val="left"/>
    </w:lvl>
    <w:lvl w:ilvl="7" w:tplc="141A896E">
      <w:numFmt w:val="decimal"/>
      <w:lvlText w:val=""/>
      <w:lvlJc w:val="left"/>
    </w:lvl>
    <w:lvl w:ilvl="8" w:tplc="E0C2329C">
      <w:numFmt w:val="decimal"/>
      <w:lvlText w:val=""/>
      <w:lvlJc w:val="left"/>
    </w:lvl>
  </w:abstractNum>
  <w:abstractNum w:abstractNumId="1" w15:restartNumberingAfterBreak="0">
    <w:nsid w:val="5AB8089D"/>
    <w:multiLevelType w:val="hybridMultilevel"/>
    <w:tmpl w:val="F0A4676A"/>
    <w:lvl w:ilvl="0" w:tplc="E624B484">
      <w:start w:val="1"/>
      <w:numFmt w:val="bullet"/>
      <w:lvlText w:val="●"/>
      <w:lvlJc w:val="left"/>
      <w:pPr>
        <w:ind w:left="720" w:hanging="360"/>
      </w:pPr>
    </w:lvl>
    <w:lvl w:ilvl="1" w:tplc="D33C6628">
      <w:start w:val="1"/>
      <w:numFmt w:val="bullet"/>
      <w:lvlText w:val="○"/>
      <w:lvlJc w:val="left"/>
      <w:pPr>
        <w:ind w:left="1440" w:hanging="360"/>
      </w:pPr>
    </w:lvl>
    <w:lvl w:ilvl="2" w:tplc="8E467CE8">
      <w:start w:val="1"/>
      <w:numFmt w:val="bullet"/>
      <w:lvlText w:val="■"/>
      <w:lvlJc w:val="left"/>
      <w:pPr>
        <w:ind w:left="2160" w:hanging="360"/>
      </w:pPr>
    </w:lvl>
    <w:lvl w:ilvl="3" w:tplc="5C56CB14">
      <w:start w:val="1"/>
      <w:numFmt w:val="bullet"/>
      <w:lvlText w:val="●"/>
      <w:lvlJc w:val="left"/>
      <w:pPr>
        <w:ind w:left="2880" w:hanging="360"/>
      </w:pPr>
    </w:lvl>
    <w:lvl w:ilvl="4" w:tplc="4C1AE034">
      <w:start w:val="1"/>
      <w:numFmt w:val="bullet"/>
      <w:lvlText w:val="○"/>
      <w:lvlJc w:val="left"/>
      <w:pPr>
        <w:ind w:left="3600" w:hanging="360"/>
      </w:pPr>
    </w:lvl>
    <w:lvl w:ilvl="5" w:tplc="AF4CAB08">
      <w:start w:val="1"/>
      <w:numFmt w:val="bullet"/>
      <w:lvlText w:val="■"/>
      <w:lvlJc w:val="left"/>
      <w:pPr>
        <w:ind w:left="4320" w:hanging="360"/>
      </w:pPr>
    </w:lvl>
    <w:lvl w:ilvl="6" w:tplc="DDF48780">
      <w:start w:val="1"/>
      <w:numFmt w:val="bullet"/>
      <w:lvlText w:val="●"/>
      <w:lvlJc w:val="left"/>
      <w:pPr>
        <w:ind w:left="5040" w:hanging="360"/>
      </w:pPr>
    </w:lvl>
    <w:lvl w:ilvl="7" w:tplc="D8A4C578">
      <w:start w:val="1"/>
      <w:numFmt w:val="bullet"/>
      <w:lvlText w:val="●"/>
      <w:lvlJc w:val="left"/>
      <w:pPr>
        <w:ind w:left="5760" w:hanging="360"/>
      </w:pPr>
    </w:lvl>
    <w:lvl w:ilvl="8" w:tplc="2D6AACD8">
      <w:start w:val="1"/>
      <w:numFmt w:val="bullet"/>
      <w:lvlText w:val="●"/>
      <w:lvlJc w:val="left"/>
      <w:pPr>
        <w:ind w:left="6480" w:hanging="360"/>
      </w:pPr>
    </w:lvl>
  </w:abstractNum>
  <w:abstractNum w:abstractNumId="2" w15:restartNumberingAfterBreak="0">
    <w:nsid w:val="7F7340DC"/>
    <w:multiLevelType w:val="hybridMultilevel"/>
    <w:tmpl w:val="D876CE56"/>
    <w:lvl w:ilvl="0" w:tplc="77A6B19C">
      <w:start w:val="1"/>
      <w:numFmt w:val="bullet"/>
      <w:lvlText w:val="•"/>
      <w:lvlJc w:val="left"/>
      <w:pPr>
        <w:ind w:left="720" w:hanging="360"/>
      </w:pPr>
    </w:lvl>
    <w:lvl w:ilvl="1" w:tplc="577CC464">
      <w:numFmt w:val="decimal"/>
      <w:lvlText w:val=""/>
      <w:lvlJc w:val="left"/>
    </w:lvl>
    <w:lvl w:ilvl="2" w:tplc="B526F856">
      <w:numFmt w:val="decimal"/>
      <w:lvlText w:val=""/>
      <w:lvlJc w:val="left"/>
    </w:lvl>
    <w:lvl w:ilvl="3" w:tplc="B38A40BE">
      <w:numFmt w:val="decimal"/>
      <w:lvlText w:val=""/>
      <w:lvlJc w:val="left"/>
    </w:lvl>
    <w:lvl w:ilvl="4" w:tplc="26F27526">
      <w:numFmt w:val="decimal"/>
      <w:lvlText w:val=""/>
      <w:lvlJc w:val="left"/>
    </w:lvl>
    <w:lvl w:ilvl="5" w:tplc="C7B87FBA">
      <w:numFmt w:val="decimal"/>
      <w:lvlText w:val=""/>
      <w:lvlJc w:val="left"/>
    </w:lvl>
    <w:lvl w:ilvl="6" w:tplc="8FAC1BA6">
      <w:numFmt w:val="decimal"/>
      <w:lvlText w:val=""/>
      <w:lvlJc w:val="left"/>
    </w:lvl>
    <w:lvl w:ilvl="7" w:tplc="FD64B1C2">
      <w:numFmt w:val="decimal"/>
      <w:lvlText w:val=""/>
      <w:lvlJc w:val="left"/>
    </w:lvl>
    <w:lvl w:ilvl="8" w:tplc="0C86D3B2">
      <w:numFmt w:val="decimal"/>
      <w:lvlText w:val=""/>
      <w:lvlJc w:val="left"/>
    </w:lvl>
  </w:abstractNum>
  <w:num w:numId="1" w16cid:durableId="1681934456">
    <w:abstractNumId w:val="1"/>
    <w:lvlOverride w:ilvl="0">
      <w:startOverride w:val="1"/>
    </w:lvlOverride>
  </w:num>
  <w:num w:numId="2" w16cid:durableId="97339994">
    <w:abstractNumId w:val="2"/>
    <w:lvlOverride w:ilvl="0">
      <w:startOverride w:val="1"/>
    </w:lvlOverride>
  </w:num>
  <w:num w:numId="3" w16cid:durableId="11487893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FAF"/>
    <w:rsid w:val="000D4308"/>
    <w:rsid w:val="001D027F"/>
    <w:rsid w:val="003006A6"/>
    <w:rsid w:val="00402B9E"/>
    <w:rsid w:val="00487FAF"/>
    <w:rsid w:val="004F4293"/>
    <w:rsid w:val="0082580B"/>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3E940"/>
  <w15:docId w15:val="{D943CF85-78EF-483D-A577-17C7E5C04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293B"/>
        <w:sz w:val="22"/>
        <w:szCs w:val="22"/>
        <w:lang w:val="en-GH" w:eastAsia="en-G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rFonts w:ascii="Arial" w:eastAsia="Arial" w:hAnsi="Arial" w:cs="Arial"/>
      <w:b/>
      <w:bCs/>
      <w:color w:val="0D2137"/>
      <w:sz w:val="32"/>
      <w:szCs w:val="32"/>
    </w:rPr>
  </w:style>
  <w:style w:type="paragraph" w:styleId="Heading2">
    <w:name w:val="heading 2"/>
    <w:uiPriority w:val="9"/>
    <w:unhideWhenUsed/>
    <w:qFormat/>
    <w:pPr>
      <w:spacing w:before="240" w:after="100"/>
      <w:outlineLvl w:val="1"/>
    </w:pPr>
    <w:rPr>
      <w:rFonts w:ascii="Arial" w:eastAsia="Arial" w:hAnsi="Arial" w:cs="Arial"/>
      <w:b/>
      <w:bCs/>
      <w:color w:val="0D9488"/>
      <w:sz w:val="26"/>
      <w:szCs w:val="26"/>
    </w:rPr>
  </w:style>
  <w:style w:type="paragraph" w:styleId="Heading3">
    <w:name w:val="heading 3"/>
    <w:uiPriority w:val="9"/>
    <w:unhideWhenUsed/>
    <w:qFormat/>
    <w:pPr>
      <w:spacing w:before="180" w:after="80"/>
      <w:outlineLvl w:val="2"/>
    </w:pPr>
    <w:rPr>
      <w:rFonts w:ascii="Arial" w:eastAsia="Arial" w:hAnsi="Arial" w:cs="Arial"/>
      <w:b/>
      <w:bCs/>
      <w:color w:val="1E3A5F"/>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D4308"/>
    <w:pPr>
      <w:spacing w:after="100"/>
    </w:pPr>
  </w:style>
  <w:style w:type="paragraph" w:styleId="TOC2">
    <w:name w:val="toc 2"/>
    <w:basedOn w:val="Normal"/>
    <w:next w:val="Normal"/>
    <w:autoRedefine/>
    <w:uiPriority w:val="39"/>
    <w:unhideWhenUsed/>
    <w:rsid w:val="000D4308"/>
    <w:pPr>
      <w:spacing w:after="100"/>
      <w:ind w:left="220"/>
    </w:pPr>
  </w:style>
  <w:style w:type="paragraph" w:styleId="TOC3">
    <w:name w:val="toc 3"/>
    <w:basedOn w:val="Normal"/>
    <w:next w:val="Normal"/>
    <w:autoRedefine/>
    <w:uiPriority w:val="39"/>
    <w:unhideWhenUsed/>
    <w:rsid w:val="000D430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19</Pages>
  <Words>6210</Words>
  <Characters>35403</Characters>
  <Application>Microsoft Office Word</Application>
  <DocSecurity>0</DocSecurity>
  <Lines>295</Lines>
  <Paragraphs>83</Paragraphs>
  <ScaleCrop>false</ScaleCrop>
  <Company/>
  <LinksUpToDate>false</LinksUpToDate>
  <CharactersWithSpaces>41530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Unemployment in India: COVID-19 Impact &amp; Regional Analysis</dc:title>
  <dc:creator>Data Science Internship Programme</dc:creator>
  <dc:description>Comprehensive data science report on Indian unemployment using CMIE dataset</dc:description>
  <cp:lastModifiedBy>USER</cp:lastModifiedBy>
  <cp:revision>5</cp:revision>
  <dcterms:created xsi:type="dcterms:W3CDTF">2026-06-07T23:44:00Z</dcterms:created>
  <dcterms:modified xsi:type="dcterms:W3CDTF">2026-06-08T00:29:00Z</dcterms:modified>
</cp:coreProperties>
</file>