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472a"/>
          <w:sz w:val="40"/>
          <w:szCs w:val="40"/>
        </w:rPr>
        <w:t xml:space="preserve">RentalIQ — Developer Handoff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Phase 8 Complete — v25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Current State — Phase 8 Complete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8 planned phases are complete. The system has 20 live data sources, AI prompt injection for all contextual data, and client-side async enrichment for property-specific data (flood risk, climate risk, school quality, SAFMR, STR income).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472a"/>
          <w:sz w:val="26"/>
          <w:szCs w:val="26"/>
        </w:rPr>
        <w:t xml:space="preserve">Live Data Sources (20 total)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a4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4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shd w:fill="1a4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Cache Key</w:t>
            </w:r>
          </w:p>
        </w:tc>
        <w:tc>
          <w:tcPr>
            <w:shd w:fill="1a4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shd w:fill="1a4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FRED Mortgage Rates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mortgage_rates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Daily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1–4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BLS CPI Shelter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rent_growth_default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Monthly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1–4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FHFA HPI appreciation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state_appreciation / city_appreciation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Quarterly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1–4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BLS PPI construction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capex_ppi_multiplier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Monthly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1–4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Case-Shiller metro prices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case_shiller:{metro}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Monthly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1–4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BLS LAUS employment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employment:{city}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Bi-weekly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1–4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Redfin market pulse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redfin:{zip}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1–4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FRED Treasury 10yr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treasury_yield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Daily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FRED S&amp;P 500 returns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sp500_returns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Daily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MGIC/Essent PMI rates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pmi_rates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Quarterly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Zillow ZORI rent growth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zori_rent_growth:{metro}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Monthly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CFPB closing cost defaults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state_closing_costs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Annual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FEMA flood risk (NFHL)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flood_risk:{lat_lng}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180d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Census BPS permits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building_permits:{cbsa}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45d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Census ACS/BLS growth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metro_growth:{cbsa}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Annual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NCES school ratings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school_rating:{zip}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Annual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CBRE/computed cap rates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market_cap_rates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Semi-annual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Census HVS vacancy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hvs_vacancy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Quarterly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HUD SAFMR rent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safmr_rent:{zip}:{beds}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Annual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III/NAIC insurance rates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state_ins_rates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Annual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Inside Airbnb STR income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str_data:{slug}:{beds}br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Quarterly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FEMA NRI climate risk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climate_risk:{fips}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Annual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472a"/>
          <w:sz w:val="26"/>
          <w:szCs w:val="26"/>
        </w:rPr>
        <w:t xml:space="preserve">What Is Still Hardcoded (Acceptable)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following items remain as calibrated static tables. All are updated manually on a known schedule: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4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1a4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shd w:fill="1a4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 Frequency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CBRE cap rates by metro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lib/marketBenchmarkFetcher.js CAP_RATES_BY_METRO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Semi-annual — parse CBRE PDF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NARPM mgmt fee by metro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lib/marketBenchmarkFetcher.js MGMT_FEE_BY_METRO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Annual — NARPM survey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Rent control ordinances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lib/cityRentControlDb.js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 laws change — manual review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Tax assessment trends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lib/taxTrendFetcher.js STATE_TAX_DATA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Annual — Tax Foundation update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 regulatory 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lib/strDataFetcher.js STR_REGULATIONS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 laws change — manual review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Property type labels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pages/api/analyze.js PROP_TYPE_LABELS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Rarely changes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Landlord laws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lib/landlordLaws.js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Quarterly review — auto-detected changes queued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Phase 5 — Financial Benchmark Intelligence 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4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4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1a4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shd w:fill="1a4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Cache Key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10-Year Treasury yield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FRED DGS10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treasury_yield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S&amp;P 500 trailing returns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FRED SP500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sp500_returns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Live PMI rate by LTV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MGIC/Essent/Radian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pmi_rates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Metro rent growth (ZORI)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Zillow ZORI CSV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zori_rent_growth:{metro}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Closing cost defaults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CFPB ClosingCorp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state_closing_costs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Phase 6 — Property &amp; Address Intelligence 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4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4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1a4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shd w:fill="1a4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Cache Key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FEMA flood risk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FEMA NFHL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flood_risk:{lat_lng_hash}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Building permits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Census BPS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building_permits:{cbsa_code}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Population + job growth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Census ACS + BLS LAUS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metro_growth:{cbsa_code}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School quality 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NCES via Urban Institute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school_rating:{zip}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Phase 7 — Market Context &amp; Benchmarking 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4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4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1a4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shd w:fill="1a4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Cache Key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Market cap rates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CBRE/computed table (60+ metros)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market_cap_rates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City rent control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Static DB (50+ cities)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n/a — static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Mgmt fee by metro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NARPM 2024 survey (60+ metros)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mgmt_fee_rates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Census HVS vacancy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Census HVS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hvs_vacancy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HUD SAFMR rent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HUD SAFMR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safmr_rent:{zip}:{beds}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Phase 8 — Living Intelligence Layer 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4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4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1a4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shd w:fill="1a4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Cache Key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Insurance rate live tracking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III state facts + NAIC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state_ins_rates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 income potential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Inside Airbnb + fallback estimates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str_data:{slug}:{beds}br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FEMA NRI climate risk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FEMA National Risk Index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climate_risk:{county_fips}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Property tax trend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Tax Foundation 2024 + Lincoln Institute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static in lib/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SAFMR on-demand endpoint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HUD SAFMR (client-side)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safmr_rent:{zip}:{beds}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New Files (Phase 8)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lib/insuranceRateFetcher.js — NAIC 2025 calibrated rates + III live fetch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lib/strDataFetcher.js — Inside Airbnb CSV fetch + STR regulatory database (14 cities)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lib/climateRiskFetcher.js — FEMA NRI API + Census geocoder + state FIPS fallback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lib/taxTrendFetcher.js — All-50-state tax trend table + formatTaxTrendPrompt()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pages/api/safmr-rent.js — On-demand HUD SAFMR endpoint (client-side after geocode)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pages/api/climate-risk.js — On-demand FEMA NRI by city or FIPS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pages/api/str-data.js — On-demand STR income + regulatory status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7 Bugs Fixed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Removed 40-line redundant omnibus "MARKET CONTEXT" prompt block in api/analyze.js — used wrong field names (.fee vs .rate, .hasRentControl vs .status)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Removed dead SAFMR code path from api/analyze.js — body.zip never sent by frontend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Fixed duplicate state_ins_rates key in health-check.js ALERT_AGE_HOURS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Fixed getStrData() cache key mismatch — was str_data:{slug}, corrected to str_data:{slug}:{beds}br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Removed unused geocodeToCountyFips + getPrimaryCountyFips imports from cron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Architecture Principles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Every data source has a cache key in Supabase market_data_cache. Client reads from cache; cron writes to cache.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Every live source has a hardcoded baseline fallback. The site never breaks on API failure.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New fetcher libraries go in lib/. They export async functions and never write to Supabase directly.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refresh-market-data.js is the only writer to market_data_cache for global data.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health-check.js monitors all cache keys. Add new keys to ALERT_AGE_HOURS for each new source.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pages/api/analyze.js is the most important file. All live data flows into its AI prompt.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Property-specific data (flood, climate, school, SAFMR, STR) is fetched client-side post-analysis — not in the main analysis call.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472a"/>
          <w:sz w:val="26"/>
          <w:szCs w:val="26"/>
        </w:rPr>
        <w:t xml:space="preserve">Cache Key Conventions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4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shd w:fill="1a4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shd w:fill="1a4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snake_case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treasury_yield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Global data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snake_case:{state}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hvs_vacancy:TX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State-level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snake_case:{city_key}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employment:austin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City-level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snake_case:{zip}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school_rating:78701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ZIP-level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snake_case:{zip}:{beds}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safmr_rent:78701:3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ZIP + bedrooms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snake_case:{metro}:{type}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market_cap_rate:miami:sfr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Metro + type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snake_case:{lat_lng}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flood_risk:25.77_-80.19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Coordinate-based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snake_case:{fips}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climate_risk:12086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County FIPS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snake_case:{slug}:{beds}br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str_data:austin_tx:2br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 by city + beds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472a"/>
          <w:sz w:val="26"/>
          <w:szCs w:val="26"/>
        </w:rPr>
        <w:t xml:space="preserve">No New Environment Variables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data sources in Phases 5–8 are public APIs requiring no authentication. Zero new environment variables for any planned phase. Required env vars remain: NEXT_PUBLIC_SUPABASE_URL, SUPABASE_SERVICE_ROLE_KEY, GEMINI_API_KEY, NEXTAUTH_SECRET, CRON_SECRET.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a472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2026-03-01T03:25:33.745Z</dcterms:created>
  <dcterms:modified xsi:type="dcterms:W3CDTF">2026-03-01T03:25:33.747Z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