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of the project. The notebooks themselves contain only short headings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hands over to a human</w:t>
      </w:r>
      <w:r>
        <w:rPr>
          <w:rFonts w:ascii="Calibri" w:cs="Calibri" w:eastAsia="Calibri" w:hAnsi="Calibri"/>
        </w:rPr>
        <w:t xml:space="preserve"> when it cannot help,</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other customers' data,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Builds the chatbot pipeline and evaluates it: retrievers, prompt variants, guardrails, LLM judge, failure analysis, cost.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only the chosen configuration: a short demo and an interactive chat.</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llm_cache.json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Cache of every API response, shared by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bl>
    <w:p>
      <w:pPr>
        <w:spacing w:after="60"/>
      </w:pPr>
    </w:p>
    <w:p>
      <w:pPr>
        <w:pStyle w:val="Heading2"/>
      </w:pPr>
      <w:r>
        <w:t xml:space="preserve">Techniques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Area</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LLM API and evaluation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with </w:t>
            </w:r>
            <w:r>
              <w:rPr>
                <w:rFonts w:ascii="Consolas" w:cs="Consolas" w:eastAsia="Consolas" w:hAnsi="Consolas"/>
                <w:color w:val="1F3864"/>
                <w:sz w:val="19"/>
                <w:szCs w:val="19"/>
              </w:rPr>
              <w:t xml:space="preserve">chat_completion()</w:t>
            </w:r>
            <w:r>
              <w:rPr>
                <w:rFonts w:ascii="Calibri" w:cs="Calibri" w:eastAsia="Calibri" w:hAnsi="Calibri"/>
              </w:rPr>
              <w:t xml:space="preserve"> and </w:t>
            </w:r>
            <w:r>
              <w:rPr>
                <w:rFonts w:ascii="Consolas" w:cs="Consolas" w:eastAsia="Consolas" w:hAnsi="Consolas"/>
                <w:color w:val="1F3864"/>
                <w:sz w:val="19"/>
                <w:szCs w:val="19"/>
              </w:rPr>
              <w:t xml:space="preserve">ask_llm()</w:t>
            </w:r>
            <w:r>
              <w:rPr>
                <w:rFonts w:ascii="Calibri" w:cs="Calibri" w:eastAsia="Calibri" w:hAnsi="Calibri"/>
              </w:rPr>
              <w:t xml:space="preserve">; Exact Match, BLEU and ROUGE and their limits; a false-premise test case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Text representation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baseline and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Transformer models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next-token sampling at low temperature (close to greedy decoding) for stable answers; a pretrained Transformer encoder run locally for inference only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temperature 0.2 and a response cache that freezes one run (§2); the e5 encoder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context-window management with </w:t>
            </w:r>
            <w:r>
              <w:rPr>
                <w:rFonts w:ascii="Consolas" w:cs="Consolas" w:eastAsia="Consolas" w:hAnsi="Consolas"/>
                <w:color w:val="1F3864"/>
                <w:sz w:val="19"/>
                <w:szCs w:val="19"/>
              </w:rPr>
              <w:t xml:space="preserve">tiktoken</w:t>
            </w:r>
            <w:r>
              <w:rPr>
                <w:rFonts w:ascii="Calibri" w:cs="Calibri" w:eastAsia="Calibri" w:hAnsi="Calibri"/>
              </w:rPr>
              <w:t xml:space="preserve">, JSON output validated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 §11 zero-shot vs few-shot comparison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and tools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cited sources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w:t>
            </w:r>
            <w:r>
              <w:rPr>
                <w:rFonts w:ascii="Consolas" w:cs="Consolas" w:eastAsia="Consolas" w:hAnsi="Consolas"/>
                <w:color w:val="1F3864"/>
                <w:sz w:val="19"/>
                <w:szCs w:val="19"/>
              </w:rPr>
              <w:t xml:space="preserve">sources</w:t>
            </w:r>
            <w:r>
              <w:rPr>
                <w:rFonts w:ascii="Calibri" w:cs="Calibri" w:eastAsia="Calibri" w:hAnsi="Calibri"/>
              </w:rPr>
              <w:t xml:space="preserve">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 prompt template (rules, categories, few-shot examples,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 needs_human}</w:t>
      </w:r>
      <w:r>
        <w:rPr>
          <w:rFonts w:ascii="Calibri" w:cs="Calibri" w:eastAsia="Calibri" w:hAnsi="Calibri"/>
        </w:rPr>
        <w:t xml:space="preserve"> validated in Python → output guard.</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exactly this pipeline: the </w:t>
      </w:r>
      <w:r>
        <w:rPr>
          <w:rFonts w:ascii="Calibri" w:cs="Calibri" w:eastAsia="Calibri" w:hAnsi="Calibri"/>
          <w:b/>
          <w:bCs/>
        </w:rPr>
        <w:t xml:space="preserve">Final chatbot</w:t>
      </w:r>
      <w:r>
        <w:rPr>
          <w:rFonts w:ascii="Calibri" w:cs="Calibri" w:eastAsia="Calibri" w:hAnsi="Calibri"/>
        </w:rPr>
        <w:t xml:space="preserve"> variant evaluated in §11.</w:t>
      </w:r>
    </w:p>
    <w:p>
      <w:pPr>
        <w:pStyle w:val="Heading2"/>
      </w:pPr>
      <w:r>
        <w:t xml:space="preserve">How to run</w:t>
      </w:r>
    </w:p>
    <w:p>
      <w:pPr>
        <w:spacing w:after="120"/>
      </w:pPr>
      <w:r>
        <w:rPr>
          <w:rFonts w:ascii="Calibri" w:cs="Calibri" w:eastAsia="Calibri" w:hAnsi="Calibri"/>
        </w:rPr>
        <w:t xml:space="preserve">Keep both notebooks next to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Without a cache the full run makes about 170 API calls and takes 20–25 minutes because of the free-tier limits;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the last cell.</w:t>
      </w:r>
    </w:p>
    <w:p>
      <w:pPr>
        <w:spacing w:after="120"/>
      </w:pPr>
      <w:r>
        <w:rPr>
          <w:rFonts w:ascii="Calibri" w:cs="Calibri" w:eastAsia="Calibri" w:hAnsi="Calibri"/>
        </w:rPr>
        <w:t xml:space="preserve">Every response is cached in </w:t>
      </w:r>
      <w:r>
        <w:rPr>
          <w:rFonts w:ascii="Consolas" w:cs="Consolas" w:eastAsia="Consolas" w:hAnsi="Consolas"/>
          <w:color w:val="1F3864"/>
          <w:sz w:val="19"/>
          <w:szCs w:val="19"/>
        </w:rPr>
        <w:t xml:space="preserve">llm_cache.json</w:t>
      </w:r>
      <w:r>
        <w:rPr>
          <w:rFonts w:ascii="Calibri" w:cs="Calibri" w:eastAsia="Calibri" w:hAnsi="Calibri"/>
        </w:rPr>
        <w:t xml:space="preserve">, which both notebooks share; when that file is present, re-running is instant and uses no quota.</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headings match the section numbers in the notebook.</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and does not continue until Groq accepts the key.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nlzzx6ced895hj_vdlddj">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w:t>
      </w:r>
    </w:p>
    <w:p>
      <w:pPr>
        <w:spacing w:after="120"/>
      </w:pPr>
      <w:r>
        <w:rPr>
          <w:rFonts w:ascii="Calibri" w:cs="Calibri" w:eastAsia="Calibri" w:hAnsi="Calibri"/>
        </w:rPr>
        <w:t xml:space="preserve">A single Groq call sends a list of messages and returns the reply in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more around that call, so </w:t>
      </w:r>
      <w:r>
        <w:rPr>
          <w:rFonts w:ascii="Consolas" w:cs="Consolas" w:eastAsia="Consolas" w:hAnsi="Consolas"/>
          <w:color w:val="1F3864"/>
          <w:sz w:val="19"/>
          <w:szCs w:val="19"/>
        </w:rPr>
        <w:t xml:space="preserve">chat_completion()</w:t>
      </w:r>
      <w:r>
        <w:rPr>
          <w:rFonts w:ascii="Calibri" w:cs="Calibri" w:eastAsia="Calibri" w:hAnsi="Calibri"/>
        </w:rPr>
        <w:t xml:space="preserve">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throttling and retries</w:t>
      </w:r>
      <w:r>
        <w:rPr>
          <w:rFonts w:ascii="Calibri" w:cs="Calibri" w:eastAsia="Calibri" w:hAnsi="Calibri"/>
        </w:rPr>
        <w:t xml:space="preserve">: free-tier limits answer with HTTP 429 and a </w:t>
      </w:r>
      <w:r>
        <w:rPr>
          <w:rFonts w:ascii="Consolas" w:cs="Consolas" w:eastAsia="Consolas" w:hAnsi="Consolas"/>
          <w:color w:val="1F3864"/>
          <w:sz w:val="19"/>
          <w:szCs w:val="19"/>
        </w:rPr>
        <w:t xml:space="preserve">retry-after</w:t>
      </w:r>
      <w:r>
        <w:rPr>
          <w:rFonts w:ascii="Calibri" w:cs="Calibri" w:eastAsia="Calibri" w:hAnsi="Calibri"/>
        </w:rPr>
        <w:t xml:space="preserve"> header, so we wait and try again; if the model keeps producing malformed tool calls, it answers without tools instead of stopping the evaluation,</w:t>
      </w:r>
    </w:p>
    <w:p>
      <w:pPr>
        <w:pStyle w:val="ListParagraph"/>
        <w:numPr>
          <w:ilvl w:val="0"/>
          <w:numId w:val="3"/>
        </w:numPr>
        <w:spacing w:after="60"/>
      </w:pPr>
      <w:r>
        <w:rPr>
          <w:rFonts w:ascii="Calibri" w:cs="Calibri" w:eastAsia="Calibri" w:hAnsi="Calibri"/>
          <w:b/>
          <w:bCs/>
        </w:rPr>
        <w:t xml:space="preserve">a disk cache</w:t>
      </w:r>
      <w:r>
        <w:rPr>
          <w:rFonts w:ascii="Calibri" w:cs="Calibri" w:eastAsia="Calibri" w:hAnsi="Calibri"/>
        </w:rPr>
        <w:t xml:space="preserve">: the same request is never sent twice, so the evaluation is reproducible and re-runs cost nothing,</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including tokens served from Groq's prompt cache.</w:t>
      </w:r>
    </w:p>
    <w:p>
      <w:pPr>
        <w:spacing w:after="120"/>
      </w:pPr>
      <w:r>
        <w:rPr>
          <w:rFonts w:ascii="Consolas" w:cs="Consolas" w:eastAsia="Consolas" w:hAnsi="Consolas"/>
          <w:color w:val="1F3864"/>
          <w:sz w:val="19"/>
          <w:szCs w:val="19"/>
        </w:rPr>
        <w:t xml:space="preserve">ask_llm(prompt)</w:t>
      </w:r>
      <w:r>
        <w:rPr>
          <w:rFonts w:ascii="Calibri" w:cs="Calibri" w:eastAsia="Calibri" w:hAnsi="Calibri"/>
        </w:rPr>
        <w:t xml:space="preserve"> is a one-line shortcut built on </w:t>
      </w:r>
      <w:r>
        <w:rPr>
          <w:rFonts w:ascii="Consolas" w:cs="Consolas" w:eastAsia="Consolas" w:hAnsi="Consolas"/>
          <w:color w:val="1F3864"/>
          <w:sz w:val="19"/>
          <w:szCs w:val="19"/>
        </w:rPr>
        <w:t xml:space="preserve">chat_completion()</w:t>
      </w:r>
      <w:r>
        <w:rPr>
          <w:rFonts w:ascii="Calibri" w:cs="Calibri" w:eastAsia="Calibri" w:hAnsi="Calibri"/>
        </w:rPr>
        <w:t xml:space="preserve">: it sends one user message and returns only the reply text. It is used for the smoke test and by the LLM judge (Section 13).</w:t>
      </w:r>
    </w:p>
    <w:p>
      <w:pPr>
        <w:spacing w:after="120"/>
      </w:pPr>
      <w:r>
        <w:rPr>
          <w:rFonts w:ascii="Calibri" w:cs="Calibri" w:eastAsia="Calibri" w:hAnsi="Calibri"/>
        </w:rPr>
        <w:t xml:space="preserve">With </w:t>
      </w: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gpt-oss reasons briefly inside the model, and we receive only the final answer: a short customer reply does not need a long visible chain of thought.</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Both notebooks open the database </w:t>
      </w:r>
      <w:r>
        <w:rPr>
          <w:rFonts w:ascii="Calibri" w:cs="Calibri" w:eastAsia="Calibri" w:hAnsi="Calibri"/>
          <w:b/>
          <w:bCs/>
        </w:rPr>
        <w:t xml:space="preserve">read-only</w:t>
      </w:r>
      <w:r>
        <w:rPr>
          <w:rFonts w:ascii="Calibri" w:cs="Calibri" w:eastAsia="Calibri" w:hAnsi="Calibri"/>
        </w:rPr>
        <w:t xml:space="preserve">, so nothing in them, including the chatbot, can change the shop's data.</w:t>
      </w:r>
    </w:p>
    <w:p>
      <w:pPr>
        <w:pStyle w:val="Heading2"/>
      </w:pPr>
      <w:r>
        <w:t xml:space="preserve">4. Knowledge source 2: the order database and a tool</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three principles:</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the order-number format and runs the query, not the model.</w:t>
      </w:r>
    </w:p>
    <w:p>
      <w:pPr>
        <w:pStyle w:val="ListParagraph"/>
        <w:numPr>
          <w:ilvl w:val="0"/>
          <w:numId w:val="4"/>
        </w:numPr>
        <w:spacing w:after="60"/>
      </w:pPr>
      <w:r>
        <w:rPr>
          <w:rFonts w:ascii="Calibri" w:cs="Calibri" w:eastAsia="Calibri" w:hAnsi="Calibri"/>
          <w:b/>
          <w:bCs/>
        </w:rPr>
        <w:t xml:space="preserve">Privacy by design.</w:t>
      </w:r>
      <w:r>
        <w:rPr>
          <w:rFonts w:ascii="Calibri" w:cs="Calibri" w:eastAsia="Calibri" w:hAnsi="Calibri"/>
        </w:rPr>
        <w:t xml:space="preserve"> An order is shown only if the e-mail address the customer typed matches the order. The application keeps that e-mail itself: the LLM only ever sees </w:t>
      </w:r>
      <w:r>
        <w:rPr>
          <w:rFonts w:ascii="Consolas" w:cs="Consolas" w:eastAsia="Consolas" w:hAnsi="Consolas"/>
          <w:color w:val="1F3864"/>
          <w:sz w:val="19"/>
          <w:szCs w:val="19"/>
        </w:rPr>
        <w:t xml:space="preserve">[EMAIL REDACTED]</w:t>
      </w:r>
      <w:r>
        <w:rPr>
          <w:rFonts w:ascii="Calibri" w:cs="Calibri" w:eastAsia="Calibri" w:hAnsi="Calibri"/>
        </w:rPr>
        <w:t xml:space="preserve"> and never receives other customers' data.</w:t>
      </w:r>
    </w:p>
    <w:p>
      <w:pPr>
        <w:pStyle w:val="Heading2"/>
      </w:pPr>
      <w:r>
        <w:t xml:space="preserve">5. Retrieval: TF-IDF, BM25 and vector search</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of context management (Section 7), and it is the core idea of RAG.</w:t>
      </w:r>
    </w:p>
    <w:p>
      <w:pPr>
        <w:spacing w:after="120"/>
      </w:pPr>
      <w:r>
        <w:rPr>
          <w:rFonts w:ascii="Calibri" w:cs="Calibri" w:eastAsia="Calibri" w:hAnsi="Calibri"/>
        </w:rPr>
        <w:t xml:space="preserve">We start with a lexical baseline.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because similar spellings still share many character fragments.</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that runs locally, for inference only. Unlike the widely used English model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German and Hungarian questions find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This is exactly what a flat inner-product index such as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plain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 so a self-check tests it.</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w:t>
      </w:r>
      <w:r>
        <w:rPr>
          <w:rFonts w:ascii="Calibri" w:cs="Calibri" w:eastAsia="Calibri" w:hAnsi="Calibri"/>
          <w:i/>
          <w:iCs/>
        </w:rPr>
        <w:t xml:space="preserve">paragraph chunks</w:t>
      </w:r>
      <w:r>
        <w:rPr>
          <w:rFonts w:ascii="Calibri" w:cs="Calibri" w:eastAsia="Calibri" w:hAnsi="Calibri"/>
        </w:rPr>
        <w:t xml:space="preserve">: one page = one chunk. Fixed windows of 70 words with a 15-word overlap were also tried and did not change the results.</w:t>
      </w:r>
    </w:p>
    <w:p>
      <w:pPr>
        <w:spacing w:after="120"/>
      </w:pPr>
      <w:r>
        <w:rPr>
          <w:rFonts w:ascii="Calibri" w:cs="Calibri" w:eastAsia="Calibri" w:hAnsi="Calibri"/>
        </w:rPr>
        <w:t xml:space="preserve">For the comparison in Section 6.1 we also build a </w:t>
      </w:r>
      <w:r>
        <w:rPr>
          <w:rFonts w:ascii="Calibri" w:cs="Calibri" w:eastAsia="Calibri" w:hAnsi="Calibri"/>
          <w:b/>
          <w:bCs/>
        </w:rPr>
        <w:t xml:space="preserve">BM25</w:t>
      </w:r>
      <w:r>
        <w:rPr>
          <w:rFonts w:ascii="Calibri" w:cs="Calibri" w:eastAsia="Calibri" w:hAnsi="Calibri"/>
        </w:rPr>
        <w:t xml:space="preserve"> retriever and a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set is fixed </w:t>
      </w:r>
      <w:r>
        <w:rPr>
          <w:rFonts w:ascii="Calibri" w:cs="Calibri" w:eastAsia="Calibri" w:hAnsi="Calibri"/>
          <w:b/>
          <w:bCs/>
        </w:rPr>
        <w:t xml:space="preserve">before</w:t>
      </w:r>
      <w:r>
        <w:rPr>
          <w:rFonts w:ascii="Calibri" w:cs="Calibri" w:eastAsia="Calibri" w:hAnsi="Calibri"/>
        </w:rPr>
        <w:t xml:space="preserve"> looking at any model output, following the cycle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w:t>
      </w:r>
      <w:r>
        <w:rPr>
          <w:rFonts w:ascii="Consolas" w:cs="Consolas" w:eastAsia="Consolas" w:hAnsi="Consolas"/>
          <w:color w:val="1F3864"/>
          <w:sz w:val="19"/>
          <w:szCs w:val="19"/>
        </w:rPr>
        <w:t xml:space="preserve">handoff</w:t>
      </w:r>
      <w:r>
        <w:rPr>
          <w:rFonts w:ascii="Calibri" w:cs="Calibri" w:eastAsia="Calibri" w:hAnsi="Calibri"/>
        </w:rPr>
        <w:t xml:space="preserve">: the expected classification, urgency and hand-off decision, scored with </w:t>
      </w:r>
      <w:r>
        <w:rPr>
          <w:rFonts w:ascii="Calibri" w:cs="Calibri" w:eastAsia="Calibri" w:hAnsi="Calibri"/>
          <w:b/>
          <w:bCs/>
        </w:rPr>
        <w:t xml:space="preserve">Exact Match</w:t>
      </w:r>
      <w:r>
        <w:rPr>
          <w:rFonts w:ascii="Calibri" w:cs="Calibri" w:eastAsia="Calibri" w:hAnsi="Calibri"/>
        </w:rPr>
        <w:t xml:space="preserve">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w:t>
      </w:r>
      <w:r>
        <w:rPr>
          <w:rFonts w:ascii="Consolas" w:cs="Consolas" w:eastAsia="Consolas" w:hAnsi="Consolas"/>
          <w:color w:val="1F3864"/>
          <w:sz w:val="19"/>
          <w:szCs w:val="19"/>
        </w:rPr>
        <w:t xml:space="preserve">escalate</w:t>
      </w:r>
      <w:r>
        <w:rPr>
          <w:rFonts w:ascii="Calibri" w:cs="Calibri" w:eastAsia="Calibri" w:hAnsi="Calibri"/>
        </w:rPr>
        <w:t xml:space="preserve"> (must set </w:t>
      </w:r>
      <w:r>
        <w:rPr>
          <w:rFonts w:ascii="Consolas" w:cs="Consolas" w:eastAsia="Consolas" w:hAnsi="Consolas"/>
          <w:color w:val="1F3864"/>
          <w:sz w:val="19"/>
          <w:szCs w:val="19"/>
        </w:rPr>
        <w:t xml:space="preserve">needs_human</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hand over),</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whether the order tool must be called (</w:t>
      </w:r>
      <w:r>
        <w:rPr>
          <w:rFonts w:ascii="Consolas" w:cs="Consolas" w:eastAsia="Consolas" w:hAnsi="Consolas"/>
          <w:color w:val="1F3864"/>
          <w:sz w:val="19"/>
          <w:szCs w:val="19"/>
        </w:rPr>
        <w:t xml:space="preserve">required</w:t>
      </w:r>
      <w:r>
        <w:rPr>
          <w:rFonts w:ascii="Calibri" w:cs="Calibri" w:eastAsia="Calibri" w:hAnsi="Calibri"/>
        </w:rPr>
        <w:t xml:space="preserve">), must not be called (</w:t>
      </w:r>
      <w:r>
        <w:rPr>
          <w:rFonts w:ascii="Consolas" w:cs="Consolas" w:eastAsia="Consolas" w:hAnsi="Consolas"/>
          <w:color w:val="1F3864"/>
          <w:sz w:val="19"/>
          <w:szCs w:val="19"/>
        </w:rPr>
        <w:t xml:space="preserve">none</w:t>
      </w:r>
      <w:r>
        <w:rPr>
          <w:rFonts w:ascii="Calibri" w:cs="Calibri" w:eastAsia="Calibri" w:hAnsi="Calibri"/>
        </w:rPr>
        <w:t xml:space="preserve">) or may be called (</w:t>
      </w:r>
      <w:r>
        <w:rPr>
          <w:rFonts w:ascii="Consolas" w:cs="Consolas" w:eastAsia="Consolas" w:hAnsi="Consolas"/>
          <w:color w:val="1F3864"/>
          <w:sz w:val="19"/>
          <w:szCs w:val="19"/>
        </w:rPr>
        <w:t xml:space="preserve">optional</w:t>
      </w:r>
      <w:r>
        <w:rPr>
          <w:rFonts w:ascii="Calibri" w:cs="Calibri" w:eastAsia="Calibri" w:hAnsi="Calibri"/>
        </w:rPr>
        <w:t xml:space="preserve">),</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(for retrieval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success, missing e-mail, wrong e-mail (privacy)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escalation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Hit@k</w:t>
      </w:r>
      <w:r>
        <w:rPr>
          <w:rFonts w:ascii="Calibri" w:cs="Calibri" w:eastAsia="Calibri" w:hAnsi="Calibri"/>
        </w:rPr>
        <w:t xml:space="preserve"> (a gold document is among the top </w:t>
      </w:r>
      <w:r>
        <w:rPr>
          <w:rFonts w:ascii="Calibri" w:cs="Calibri" w:eastAsia="Calibri" w:hAnsi="Calibri"/>
          <w:i/>
          <w:iCs/>
        </w:rPr>
        <w:t xml:space="preserve">k</w:t>
      </w:r>
      <w:r>
        <w:rPr>
          <w:rFonts w:ascii="Calibri" w:cs="Calibri" w:eastAsia="Calibri" w:hAnsi="Calibri"/>
        </w:rPr>
        <w:t xml:space="preserve">) and </w:t>
      </w:r>
      <w:r>
        <w:rPr>
          <w:rFonts w:ascii="Calibri" w:cs="Calibri" w:eastAsia="Calibri" w:hAnsi="Calibri"/>
          <w:b/>
          <w:bCs/>
        </w:rPr>
        <w:t xml:space="preserve">MRR</w:t>
      </w:r>
      <w:r>
        <w:rPr>
          <w:rFonts w:ascii="Calibri" w:cs="Calibri" w:eastAsia="Calibri" w:hAnsi="Calibri"/>
        </w:rPr>
        <w:t xml:space="preserve"> (mean reciprocal rank of the first gold document), plus </w:t>
      </w:r>
      <w:r>
        <w:rPr>
          <w:rFonts w:ascii="Calibri" w:cs="Calibri" w:eastAsia="Calibri" w:hAnsi="Calibri"/>
          <w:b/>
          <w:bCs/>
        </w:rPr>
        <w:t xml:space="preserve">precision@3</w:t>
      </w:r>
      <w:r>
        <w:rPr>
          <w:rFonts w:ascii="Calibri" w:cs="Calibri" w:eastAsia="Calibri" w:hAnsi="Calibri"/>
        </w:rPr>
        <w:t xml:space="preserve"> (share of the 3 retrieved pages that are gold) and </w:t>
      </w:r>
      <w:r>
        <w:rPr>
          <w:rFonts w:ascii="Calibri" w:cs="Calibri" w:eastAsia="Calibri" w:hAnsi="Calibri"/>
          <w:b/>
          <w:bCs/>
        </w:rPr>
        <w:t xml:space="preserve">recall@3</w:t>
      </w:r>
      <w:r>
        <w:rPr>
          <w:rFonts w:ascii="Calibri" w:cs="Calibri" w:eastAsia="Calibri" w:hAnsi="Calibri"/>
        </w:rPr>
        <w:t xml:space="preserve"> (share of the gold pages that are retrieved). We compare six retrievers: word-only, character-only and hybrid TF-IDF, BM25, e5 vector search (used by the chatbot) and the BM25 + e5 hybrid (RRF).</w:t>
      </w:r>
    </w:p>
    <w:p>
      <w:pPr>
        <w:pStyle w:val="Heading2"/>
      </w:pPr>
      <w:r>
        <w:t xml:space="preserve">7. Context management</w:t>
      </w:r>
    </w:p>
    <w:p>
      <w:pPr>
        <w:spacing w:after="120"/>
      </w:pPr>
      <w:r>
        <w:rPr>
          <w:rFonts w:ascii="Calibri" w:cs="Calibri" w:eastAsia="Calibri" w:hAnsi="Calibri"/>
        </w:rPr>
        <w:t xml:space="preserve">Every token in the prompt costs money, latency and attention. Of the four common context-management strategies (retrieve, trim, prioritise and summarise), the chatbot uses the first three:</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question/answer pairs of a conversation are sent,</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gpt-oss uses a closely related encoding, so the counts are good approximations rather than exact billing numbers.</w:t>
      </w:r>
    </w:p>
    <w:p>
      <w:pPr>
        <w:pStyle w:val="Heading2"/>
      </w:pPr>
      <w:r>
        <w:t xml:space="preserve">8. Guardrails: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(checked with the Luhn algorithm, so order numbers are not hit), CVV codes, expiry dates, e-mail addresses and phone numbers are masked before anything is sent to Groq. The customer's e-mail is kept by the </w:t>
      </w:r>
      <w:r>
        <w:rPr>
          <w:rFonts w:ascii="Calibri" w:cs="Calibri" w:eastAsia="Calibri" w:hAnsi="Calibri"/>
          <w:i/>
          <w:iCs/>
        </w:rPr>
        <w:t xml:space="preserve">application</w:t>
      </w:r>
      <w:r>
        <w:rPr>
          <w:rFonts w:ascii="Calibri" w:cs="Calibri" w:eastAsia="Calibri" w:hAnsi="Calibri"/>
        </w:rPr>
        <w:t xml:space="preserve"> for the order look-up.</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regular expressions catch common attacks ("ignore previous instructions", "system prompt", "admin mode"). Matching messages get a fixed reply and never reach the LLM.</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Any of our own tag names typed by the customer are removed first,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valid card number are blocked as well.</w:t>
      </w:r>
    </w:p>
    <w:p>
      <w:pPr>
        <w:spacing w:after="120"/>
      </w:pPr>
      <w:r>
        <w:rPr>
          <w:rFonts w:ascii="Calibri" w:cs="Calibri" w:eastAsia="Calibri" w:hAnsi="Calibri"/>
        </w:rPr>
        <w:t xml:space="preserve">Section 12 measures what the LLM does when these rules are switched off.</w:t>
      </w:r>
    </w:p>
    <w:p>
      <w:pPr>
        <w:pStyle w:val="Heading2"/>
      </w:pPr>
      <w:r>
        <w:t xml:space="preserve">9. Prompt design</w:t>
      </w:r>
    </w:p>
    <w:p>
      <w:pPr>
        <w:spacing w:after="120"/>
      </w:pPr>
      <w:r>
        <w:rPr>
          <w:rFonts w:ascii="Calibri" w:cs="Calibri" w:eastAsia="Calibri" w:hAnsi="Calibri"/>
        </w:rPr>
        <w:t xml:space="preserve">The system prompt is built from the parts below by a </w:t>
      </w:r>
      <w:r>
        <w:rPr>
          <w:rFonts w:ascii="Calibri" w:cs="Calibri" w:eastAsia="Calibri" w:hAnsi="Calibri"/>
          <w:b/>
          <w:bCs/>
        </w:rPr>
        <w:t xml:space="preserve">template function</w:t>
      </w:r>
      <w:r>
        <w:rPr>
          <w:rFonts w:ascii="Calibri" w:cs="Calibri" w:eastAsia="Calibri" w:hAnsi="Calibri"/>
        </w:rPr>
        <w:t xml:space="preserve">, so every variant in the evaluation shares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never guess an order status; hand over when unsure</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customer's language)</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seven allowed categories with definitions, tie-break rules and urgency rules, stated explicitly because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validated in Python, outside the model</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 hand-over to a human and a polite refusal; together they cover both positive and negative cases</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so a visible chain of thought would only add length and cost.</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remember the e-mail address (application side only),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validates and runs it with the stored e-mail,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After </w:t>
      </w:r>
      <w:r>
        <w:rPr>
          <w:rFonts w:ascii="Consolas" w:cs="Consolas" w:eastAsia="Consolas" w:hAnsi="Consolas"/>
          <w:color w:val="1F3864"/>
          <w:sz w:val="19"/>
          <w:szCs w:val="19"/>
        </w:rPr>
        <w:t xml:space="preserve">MAX_TOOL_ROUNDS</w:t>
      </w:r>
      <w:r>
        <w:rPr>
          <w:rFonts w:ascii="Calibri" w:cs="Calibri" w:eastAsia="Calibri" w:hAnsi="Calibri"/>
        </w:rPr>
        <w:t xml:space="preserve"> the model must answer without tools.</w:t>
      </w:r>
    </w:p>
    <w:p>
      <w:pPr>
        <w:pStyle w:val="ListParagraph"/>
        <w:numPr>
          <w:ilvl w:val="0"/>
          <w:numId w:val="5"/>
        </w:numPr>
        <w:spacing w:after="60"/>
      </w:pPr>
      <w:r>
        <w:rPr>
          <w:rFonts w:ascii="Calibri" w:cs="Calibri" w:eastAsia="Calibri" w:hAnsi="Calibri"/>
          <w:b/>
          <w:bCs/>
        </w:rPr>
        <w:t xml:space="preserve">Validation</w:t>
      </w:r>
      <w:r>
        <w:rPr>
          <w:rFonts w:ascii="Calibri" w:cs="Calibri" w:eastAsia="Calibri" w:hAnsi="Calibri"/>
        </w:rPr>
        <w:t xml:space="preserve">: parse and check the JSON, then run the output guard.</w:t>
      </w:r>
    </w:p>
    <w:p>
      <w:pPr>
        <w:spacing w:after="120"/>
      </w:pPr>
      <w:r>
        <w:rPr>
          <w:rFonts w:ascii="Calibri" w:cs="Calibri" w:eastAsia="Calibri" w:hAnsi="Calibri"/>
        </w:rPr>
        <w:t xml:space="preserve">A short demo of the chatbot and the interactive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compare three variants of the chatbot, all with the same model, temperature and test cases: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1141"/>
        <w:gridCol w:w="951"/>
        <w:gridCol w:w="1141"/>
        <w:gridCol w:w="437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Variant</w:t>
            </w:r>
          </w:p>
        </w:tc>
        <w:tc>
          <w:tcPr>
            <w:tcW w:type="dxa" w:w="114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Retrieval</w:t>
            </w:r>
          </w:p>
        </w:tc>
        <w:tc>
          <w:tcPr>
            <w:tcW w:type="dxa" w:w="95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Tools</w:t>
            </w:r>
          </w:p>
        </w:tc>
        <w:tc>
          <w:tcPr>
            <w:tcW w:type="dxa" w:w="114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Few-shot</w:t>
            </w:r>
          </w:p>
        </w:tc>
        <w:tc>
          <w:tcPr>
            <w:tcW w:type="dxa" w:w="437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Question it answers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rPr>
              <w:t xml:space="preserve">Final chatbot</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9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43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how good is the system?</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Zero-shot</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9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43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do the few-shot examples help?</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Plain LLM</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9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43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what do retrieval and tools add over a naive "LLM on the website"?</w:t>
            </w:r>
          </w:p>
        </w:tc>
      </w:tr>
    </w:tbl>
    <w:p>
      <w:pPr>
        <w:spacing w:after="60"/>
      </w:pP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right behaviour (answer, escalate or decline), all key facts present, nothing forbidden, and a correct tool decision.</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on the predicted </w:t>
      </w:r>
      <w:r>
        <w:rPr>
          <w:rFonts w:ascii="Calibri" w:cs="Calibri" w:eastAsia="Calibri" w:hAnsi="Calibri"/>
          <w:i/>
          <w:iCs/>
        </w:rPr>
        <w:t xml:space="preserve">category</w:t>
      </w:r>
      <w:r>
        <w:rPr>
          <w:rFonts w:ascii="Calibri" w:cs="Calibri" w:eastAsia="Calibri" w:hAnsi="Calibri"/>
        </w:rPr>
        <w:t xml:space="preserve">, </w:t>
      </w:r>
      <w:r>
        <w:rPr>
          <w:rFonts w:ascii="Calibri" w:cs="Calibri" w:eastAsia="Calibri" w:hAnsi="Calibri"/>
          <w:i/>
          <w:iCs/>
        </w:rPr>
        <w:t xml:space="preserve">urgency</w:t>
      </w:r>
      <w:r>
        <w:rPr>
          <w:rFonts w:ascii="Calibri" w:cs="Calibri" w:eastAsia="Calibri" w:hAnsi="Calibri"/>
        </w:rPr>
        <w:t xml:space="preserve"> and </w:t>
      </w:r>
      <w:r>
        <w:rPr>
          <w:rFonts w:ascii="Calibri" w:cs="Calibri" w:eastAsia="Calibri" w:hAnsi="Calibri"/>
          <w:i/>
          <w:iCs/>
        </w:rPr>
        <w:t xml:space="preserve">hand-off</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against the reference answers. Section 11.2 shows on our own data why these overlap scores are only weakly related to correctness.</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allowed values; </w:t>
      </w:r>
      <w:r>
        <w:rPr>
          <w:rFonts w:ascii="Calibri" w:cs="Calibri" w:eastAsia="Calibri" w:hAnsi="Calibri"/>
          <w:b/>
          <w:bCs/>
        </w:rPr>
        <w:t xml:space="preserve">tool decisions</w:t>
      </w:r>
      <w:r>
        <w:rPr>
          <w:rFonts w:ascii="Calibri" w:cs="Calibri" w:eastAsia="Calibri" w:hAnsi="Calibri"/>
        </w:rPr>
        <w:t xml:space="preserve"> correct; </w:t>
      </w:r>
      <w:r>
        <w:rPr>
          <w:rFonts w:ascii="Calibri" w:cs="Calibri" w:eastAsia="Calibri" w:hAnsi="Calibri"/>
          <w:b/>
          <w:bCs/>
        </w:rPr>
        <w:t xml:space="preserve">citations</w:t>
      </w:r>
      <w:r>
        <w:rPr>
          <w:rFonts w:ascii="Calibri" w:cs="Calibri" w:eastAsia="Calibri" w:hAnsi="Calibri"/>
        </w:rPr>
        <w:t xml:space="preserve"> valid (no invented document IDs).</w:t>
      </w:r>
    </w:p>
    <w:p>
      <w:pPr>
        <w:pStyle w:val="Heading3"/>
      </w:pPr>
      <w:r>
        <w:t xml:space="preserve">11.2 Does BLEU/ROUGE measure correctness?</w:t>
      </w:r>
    </w:p>
    <w:p>
      <w:pPr>
        <w:spacing w:after="120"/>
      </w:pPr>
      <w:r>
        <w:rPr>
          <w:rFonts w:ascii="Calibri" w:cs="Calibri" w:eastAsia="Calibri" w:hAnsi="Calibri"/>
        </w:rPr>
        <w:t xml:space="preserve">BLEU and ROUGE-L only measure surface overlap with the reference answer (matching word n-grams and the longest common word sequence), so a factually </w:t>
      </w:r>
      <w:r>
        <w:rPr>
          <w:rFonts w:ascii="Calibri" w:cs="Calibri" w:eastAsia="Calibri" w:hAnsi="Calibri"/>
          <w:i/>
          <w:iCs/>
        </w:rPr>
        <w:t xml:space="preserve">wrong</w:t>
      </w:r>
      <w:r>
        <w:rPr>
          <w:rFonts w:ascii="Calibri" w:cs="Calibri" w:eastAsia="Calibri" w:hAnsi="Calibri"/>
        </w:rPr>
        <w:t xml:space="preserve"> sentence can score higher than a correct paraphrase. We test this on the chatbot's real answers: if ROUGE-L measured correctness, passed answers would score clearly higher than failed ones.</w:t>
      </w:r>
    </w:p>
    <w:p>
      <w:pPr>
        <w:pStyle w:val="Heading2"/>
      </w:pPr>
      <w:r>
        <w:t xml:space="preserve">12. Guardrail ablation</w:t>
      </w:r>
    </w:p>
    <w:p>
      <w:pPr>
        <w:spacing w:after="120"/>
      </w:pPr>
      <w:r>
        <w:rPr>
          <w:rFonts w:ascii="Calibri" w:cs="Calibri" w:eastAsia="Calibri" w:hAnsi="Calibri"/>
        </w:rPr>
        <w:t xml:space="preserve">The adversarial and out-of-scope cases are re-run with </w:t>
      </w:r>
      <w:r>
        <w:rPr>
          <w:rFonts w:ascii="Calibri" w:cs="Calibri" w:eastAsia="Calibri" w:hAnsi="Calibri"/>
          <w:b/>
          <w:bCs/>
        </w:rPr>
        <w:t xml:space="preserve">guardrails switched off</w:t>
      </w:r>
      <w:r>
        <w:rPr>
          <w:rFonts w:ascii="Calibri" w:cs="Calibri" w:eastAsia="Calibri" w:hAnsi="Calibri"/>
        </w:rPr>
        <w:t xml:space="preserve">: no redaction, no injection filter, no output check. The model then has only its prompt to rely on, which shows how much the application-level layer adds. The card number used is the public Visa </w:t>
      </w:r>
      <w:r>
        <w:rPr>
          <w:rFonts w:ascii="Calibri" w:cs="Calibri" w:eastAsia="Calibri" w:hAnsi="Calibri"/>
          <w:i/>
          <w:iCs/>
        </w:rPr>
        <w:t xml:space="preserve">test</w:t>
      </w:r>
      <w:r>
        <w:rPr>
          <w:rFonts w:ascii="Calibri" w:cs="Calibri" w:eastAsia="Calibri" w:hAnsi="Calibri"/>
        </w:rPr>
        <w:t xml:space="preserve"> number, not real data.</w:t>
      </w:r>
    </w:p>
    <w:p>
      <w:pPr>
        <w:pStyle w:val="Heading2"/>
      </w:pPr>
      <w:r>
        <w:t xml:space="preserve">13. LLM-as-judge (optional)</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w:t>
      </w:r>
      <w:r>
        <w:rPr>
          <w:rFonts w:ascii="Calibri" w:cs="Calibri" w:eastAsia="Calibri" w:hAnsi="Calibri"/>
          <w:b/>
          <w:bCs/>
        </w:rPr>
        <w:t xml:space="preserve">reference documents, tool results and reference answer</w:t>
      </w:r>
      <w:r>
        <w:rPr>
          <w:rFonts w:ascii="Calibri" w:cs="Calibri" w:eastAsia="Calibri" w:hAnsi="Calibri"/>
        </w:rPr>
        <w:t xml:space="preserve">, and scores correctness, groundedness and helpfulness from 1 to 5. We then check how often the judge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is listed with the likely cause:</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context,</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missed or used when it should not have been,</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the context was right but the reply was wrong,</w:t>
      </w:r>
    </w:p>
    <w:p>
      <w:pPr>
        <w:pStyle w:val="ListParagraph"/>
        <w:numPr>
          <w:ilvl w:val="0"/>
          <w:numId w:val="3"/>
        </w:numPr>
        <w:spacing w:after="60"/>
      </w:pPr>
      <w:r>
        <w:rPr>
          <w:rFonts w:ascii="Calibri" w:cs="Calibri" w:eastAsia="Calibri" w:hAnsi="Calibri"/>
          <w:b/>
          <w:bCs/>
        </w:rPr>
        <w:t xml:space="preserve">keyword check</w:t>
      </w:r>
      <w:r>
        <w:rPr>
          <w:rFonts w:ascii="Calibri" w:cs="Calibri" w:eastAsia="Calibri" w:hAnsi="Calibri"/>
        </w:rPr>
        <w:t xml:space="preserve">: the reply was actually fine but the rule missed it.</w:t>
      </w:r>
    </w:p>
    <w:p>
      <w:pPr>
        <w:spacing w:after="120"/>
      </w:pPr>
      <w:r>
        <w:rPr>
          <w:rFonts w:ascii="Calibri" w:cs="Calibri" w:eastAsia="Calibri" w:hAnsi="Calibri"/>
        </w:rPr>
        <w:t xml:space="preserve">Decide which is which: this is the critical interpretation the report needs.</w:t>
      </w:r>
    </w:p>
    <w:p>
      <w:pPr>
        <w:pStyle w:val="Heading2"/>
      </w:pPr>
      <w:r>
        <w:t xml:space="preserve">15. Latency, tokens, cost and business value</w:t>
      </w:r>
    </w:p>
    <w:p>
      <w:pPr>
        <w:spacing w:after="120"/>
      </w:pPr>
      <w:r>
        <w:rPr>
          <w:rFonts w:ascii="Calibri" w:cs="Calibri" w:eastAsia="Calibri" w:hAnsi="Calibri"/>
        </w:rPr>
        <w:t xml:space="preserve">Token counts come from Groq's usage field (summed over tool rounds), and latency is measured per call (for cached results, the latency of the original call). The cost is what this traffic would cost on Groq's </w:t>
      </w:r>
      <w:r>
        <w:rPr>
          <w:rFonts w:ascii="Calibri" w:cs="Calibri" w:eastAsia="Calibri" w:hAnsi="Calibri"/>
          <w:b/>
          <w:bCs/>
        </w:rPr>
        <w:t xml:space="preserve">paid</w:t>
      </w:r>
      <w:r>
        <w:rPr>
          <w:rFonts w:ascii="Calibri" w:cs="Calibri" w:eastAsia="Calibri" w:hAnsi="Calibri"/>
        </w:rPr>
        <w:t xml:space="preserve"> tier. The business case uses </w:t>
      </w:r>
      <w:r>
        <w:rPr>
          <w:rFonts w:ascii="Calibri" w:cs="Calibri" w:eastAsia="Calibri" w:hAnsi="Calibri"/>
          <w:b/>
          <w:bCs/>
        </w:rPr>
        <w:t xml:space="preserve">explicit assumptions</w:t>
      </w:r>
      <w:r>
        <w:rPr>
          <w:rFonts w:ascii="Calibri" w:cs="Calibri" w:eastAsia="Calibri" w:hAnsi="Calibri"/>
        </w:rPr>
        <w:t xml:space="preserve">: replace them with real figures if you have them.</w:t>
      </w:r>
    </w:p>
    <w:p>
      <w:pPr>
        <w:pStyle w:val="Heading2"/>
      </w:pPr>
      <w:r>
        <w:t xml:space="preserve">16.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Write your interpretation in the report next to these numbers, paying particular attention to which failures come from retrieval, tools, generation or the scoring itself.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contains only what is needed to run the chosen configuration: the </w:t>
      </w:r>
      <w:r>
        <w:rPr>
          <w:rFonts w:ascii="Calibri" w:cs="Calibri" w:eastAsia="Calibri" w:hAnsi="Calibri"/>
          <w:b/>
          <w:bCs/>
        </w:rPr>
        <w:t xml:space="preserve">Final chatbot</w:t>
      </w:r>
      <w:r>
        <w:rPr>
          <w:rFonts w:ascii="Calibri" w:cs="Calibri" w:eastAsia="Calibri" w:hAnsi="Calibri"/>
        </w:rPr>
        <w:t xml:space="preserve"> variant evaluated in Section 11 of notebook 1. It has no baselines, test cases or metrics. Its pipeline code is the same as in notebook 1, restricted to the chosen settings, so the chatbot sends exactly the requests that were evaluated.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at most 2 tool rounds per answer</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3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configuration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LLM client</w:t>
      </w:r>
      <w:r>
        <w:rPr>
          <w:rFonts w:ascii="Calibri" w:cs="Calibri" w:eastAsia="Calibri" w:hAnsi="Calibri"/>
        </w:rPr>
        <w:t xml:space="preserve">: </w:t>
      </w:r>
      <w:r>
        <w:rPr>
          <w:rFonts w:ascii="Consolas" w:cs="Consolas" w:eastAsia="Consolas" w:hAnsi="Consolas"/>
          <w:color w:val="1F3864"/>
          <w:sz w:val="19"/>
          <w:szCs w:val="19"/>
        </w:rPr>
        <w:t xml:space="preserve">chat_completion()</w:t>
      </w:r>
      <w:r>
        <w:rPr>
          <w:rFonts w:ascii="Calibri" w:cs="Calibri" w:eastAsia="Calibri" w:hAnsi="Calibri"/>
        </w:rPr>
        <w:t xml:space="preserve"> with throttling, retries and the disk cache.</w:t>
      </w:r>
    </w:p>
    <w:p>
      <w:pPr>
        <w:pStyle w:val="ListParagraph"/>
        <w:numPr>
          <w:ilvl w:val="0"/>
          <w:numId w:val="6"/>
        </w:numPr>
        <w:spacing w:after="60"/>
      </w:pPr>
      <w:r>
        <w:rPr>
          <w:rFonts w:ascii="Calibri" w:cs="Calibri" w:eastAsia="Calibri" w:hAnsi="Calibri"/>
          <w:b/>
          <w:bCs/>
        </w:rPr>
        <w:t xml:space="preserve">Knowledge sources</w:t>
      </w:r>
      <w:r>
        <w:rPr>
          <w:rFonts w:ascii="Calibri" w:cs="Calibri" w:eastAsia="Calibri" w:hAnsi="Calibri"/>
        </w:rPr>
        <w:t xml:space="preserve">: help-centre documents and the order look-up tool.</w:t>
      </w:r>
    </w:p>
    <w:p>
      <w:pPr>
        <w:pStyle w:val="ListParagraph"/>
        <w:numPr>
          <w:ilvl w:val="0"/>
          <w:numId w:val="6"/>
        </w:numPr>
        <w:spacing w:after="60"/>
      </w:pPr>
      <w:r>
        <w:rPr>
          <w:rFonts w:ascii="Calibri" w:cs="Calibri" w:eastAsia="Calibri" w:hAnsi="Calibri"/>
          <w:b/>
          <w:bCs/>
        </w:rPr>
        <w:t xml:space="preserve">Retrieval</w:t>
      </w:r>
      <w:r>
        <w:rPr>
          <w:rFonts w:ascii="Calibri" w:cs="Calibri" w:eastAsia="Calibri" w:hAnsi="Calibri"/>
        </w:rPr>
        <w:t xml:space="preserve">: e5 vector search.</w:t>
      </w:r>
    </w:p>
    <w:p>
      <w:pPr>
        <w:pStyle w:val="ListParagraph"/>
        <w:numPr>
          <w:ilvl w:val="0"/>
          <w:numId w:val="6"/>
        </w:numPr>
        <w:spacing w:after="60"/>
      </w:pPr>
      <w:r>
        <w:rPr>
          <w:rFonts w:ascii="Calibri" w:cs="Calibri" w:eastAsia="Calibri" w:hAnsi="Calibri"/>
          <w:b/>
          <w:bCs/>
        </w:rPr>
        <w:t xml:space="preserve">Guardrails</w:t>
      </w:r>
      <w:r>
        <w:rPr>
          <w:rFonts w:ascii="Calibri" w:cs="Calibri" w:eastAsia="Calibri" w:hAnsi="Calibri"/>
        </w:rPr>
        <w:t xml:space="preserve">: input and output checks.</w:t>
      </w:r>
    </w:p>
    <w:p>
      <w:pPr>
        <w:pStyle w:val="ListParagraph"/>
        <w:numPr>
          <w:ilvl w:val="0"/>
          <w:numId w:val="6"/>
        </w:numPr>
        <w:spacing w:after="60"/>
      </w:pPr>
      <w:r>
        <w:rPr>
          <w:rFonts w:ascii="Calibri" w:cs="Calibri" w:eastAsia="Calibri" w:hAnsi="Calibri"/>
          <w:b/>
          <w:bCs/>
        </w:rPr>
        <w:t xml:space="preserve">Prompt</w:t>
      </w:r>
      <w:r>
        <w:rPr>
          <w:rFonts w:ascii="Calibri" w:cs="Calibri" w:eastAsia="Calibri" w:hAnsi="Calibri"/>
        </w:rPr>
        <w:t xml:space="preserve">: the few-shot system prompt and the JSON check.</w:t>
      </w:r>
    </w:p>
    <w:p>
      <w:pPr>
        <w:pStyle w:val="ListParagraph"/>
        <w:numPr>
          <w:ilvl w:val="0"/>
          <w:numId w:val="6"/>
        </w:numPr>
        <w:spacing w:after="60"/>
      </w:pPr>
      <w:r>
        <w:rPr>
          <w:rFonts w:ascii="Calibri" w:cs="Calibri" w:eastAsia="Calibri" w:hAnsi="Calibri"/>
          <w:b/>
          <w:bCs/>
        </w:rPr>
        <w:t xml:space="preserve">The chatbot</w:t>
      </w:r>
      <w:r>
        <w:rPr>
          <w:rFonts w:ascii="Calibri" w:cs="Calibri" w:eastAsia="Calibri" w:hAnsi="Calibri"/>
        </w:rPr>
        <w:t xml:space="preserve">: </w:t>
      </w:r>
      <w:r>
        <w:rPr>
          <w:rFonts w:ascii="Consolas" w:cs="Consolas" w:eastAsia="Consolas" w:hAnsi="Consolas"/>
          <w:color w:val="1F3864"/>
          <w:sz w:val="19"/>
          <w:szCs w:val="19"/>
        </w:rPr>
        <w:t xml:space="preserve">ChatSession</w:t>
      </w:r>
      <w:r>
        <w:rPr>
          <w:rFonts w:ascii="Calibri" w:cs="Calibri" w:eastAsia="Calibri" w:hAnsi="Calibri"/>
        </w:rPr>
        <w:t xml:space="preserve">, which keeps the conversation history and the customer's e-mail.</w:t>
      </w:r>
    </w:p>
    <w:p>
      <w:pPr>
        <w:pStyle w:val="ListParagraph"/>
        <w:numPr>
          <w:ilvl w:val="0"/>
          <w:numId w:val="6"/>
        </w:numPr>
        <w:spacing w:after="60"/>
      </w:pPr>
      <w:r>
        <w:rPr>
          <w:rFonts w:ascii="Calibri" w:cs="Calibri" w:eastAsia="Calibri" w:hAnsi="Calibri"/>
          <w:b/>
          <w:bCs/>
        </w:rPr>
        <w:t xml:space="preserve">Demo</w:t>
      </w:r>
      <w:r>
        <w:rPr>
          <w:rFonts w:ascii="Calibri" w:cs="Calibri" w:eastAsia="Calibri" w:hAnsi="Calibri"/>
        </w:rPr>
        <w:t xml:space="preserve">: three single questions and a conversation with an order look-up.</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the interactive chat.</w:t>
      </w:r>
    </w:p>
    <w:p>
      <w:pPr>
        <w:pStyle w:val="Heading2"/>
      </w:pPr>
      <w:r>
        <w:t xml:space="preserve">Try it yourself</w:t>
      </w:r>
    </w:p>
    <w:p>
      <w:pPr>
        <w:spacing w:after="120"/>
      </w:pPr>
      <w:r>
        <w:rPr>
          <w:rFonts w:ascii="Calibri" w:cs="Calibri" w:eastAsia="Calibri" w:hAnsi="Calibri"/>
        </w:rPr>
        <w:t xml:space="preserve">Run the last cell to chat with the bot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Set </w:t>
      </w:r>
      <w:r>
        <w:rPr>
          <w:rFonts w:ascii="Consolas" w:cs="Consolas" w:eastAsia="Consolas" w:hAnsi="Consolas"/>
          <w:color w:val="1F3864"/>
          <w:sz w:val="19"/>
          <w:szCs w:val="19"/>
        </w:rPr>
        <w:t xml:space="preserve">INTERACTIVE_CHAT = False</w:t>
      </w:r>
      <w:r>
        <w:rPr>
          <w:rFonts w:ascii="Calibri" w:cs="Calibri" w:eastAsia="Calibri" w:hAnsi="Calibri"/>
        </w:rPr>
        <w:t xml:space="preserve"> if </w:t>
      </w:r>
      <w:r>
        <w:rPr>
          <w:rFonts w:ascii="Calibri" w:cs="Calibri" w:eastAsia="Calibri" w:hAnsi="Calibri"/>
          <w:i/>
          <w:iCs/>
        </w:rPr>
        <w:t xml:space="preserve">Run all</w:t>
      </w:r>
      <w:r>
        <w:rPr>
          <w:rFonts w:ascii="Calibri" w:cs="Calibri" w:eastAsia="Calibri" w:hAnsi="Calibri"/>
        </w:rPr>
        <w:t xml:space="preserve"> should finish without waiting for input. Try an order look-up: ask about order A1001 and give the e-mail anna.k@example.com.</w:t>
      </w:r>
    </w:p>
    <w:p>
      <w:pPr>
        <w:spacing w:after="120"/>
      </w:pPr>
      <w:r>
        <w:rPr>
          <w:rFonts w:ascii="Calibri" w:cs="Calibri" w:eastAsia="Calibri" w:hAnsi="Calibri"/>
        </w:rPr>
        <w:t xml:space="preserve">Both notebooks share </w:t>
      </w:r>
      <w:r>
        <w:rPr>
          <w:rFonts w:ascii="Consolas" w:cs="Consolas" w:eastAsia="Consolas" w:hAnsi="Consolas"/>
          <w:color w:val="1F3864"/>
          <w:sz w:val="19"/>
          <w:szCs w:val="19"/>
        </w:rPr>
        <w:t xml:space="preserve">llm_cache.json</w:t>
      </w:r>
      <w:r>
        <w:rPr>
          <w:rFonts w:ascii="Calibri" w:cs="Calibri" w:eastAsia="Calibri" w:hAnsi="Calibri"/>
        </w:rPr>
        <w:t xml:space="preserve">: a question that was asked before is answered from the cache, and new answers are added to it.</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so synonyms ("broken" vs "damaged") and other languages fail; vector search fixes these cases (Section 6.1). Its similarity scores, however, lie in a narrow band,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(generation picks each token from a probability distribution). The response cache freezes one run for reproducibility; report the model ID and date.</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and add waiting time.</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the false-premise test (T19) and the plain-LLM comparison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API call. Order data is shown only after the application verifies the e-mail address, and the LLM never sees customers' e-mail addresses.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regex filter catches only known phrasings; paraphrased attacks reach the model, which then relies on its instructions and the delimiter tags (Section 12). The real protection is the narrow tool design: even a successful injection can only look up one verified order.</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and have an easy route to a human (EU AI Act transparency obligations for chatbots); </w:t>
      </w:r>
      <w:r>
        <w:rPr>
          <w:rFonts w:ascii="Consolas" w:cs="Consolas" w:eastAsia="Consolas" w:hAnsi="Consolas"/>
          <w:color w:val="1F3864"/>
          <w:sz w:val="19"/>
          <w:szCs w:val="19"/>
        </w:rPr>
        <w:t xml:space="preserve">needs_human</w:t>
      </w:r>
      <w:r>
        <w:rPr>
          <w:rFonts w:ascii="Calibri" w:cs="Calibri" w:eastAsia="Calibri" w:hAnsi="Calibri"/>
        </w:rPr>
        <w:t xml:space="preserve"> provides that route.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zzx6ced895hj_vdlddj"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2026-10-13T09:32:34.218Z</dcterms:created>
  <dcterms:modified xsi:type="dcterms:W3CDTF">2026-10-13T09:32:34.218Z</dcterms:modified>
</cp:coreProperties>
</file>

<file path=docProps/custom.xml><?xml version="1.0" encoding="utf-8"?>
<Properties xmlns="http://schemas.openxmlformats.org/officeDocument/2006/custom-properties" xmlns:vt="http://schemas.openxmlformats.org/officeDocument/2006/docPropsVTypes"/>
</file>