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936B2" w14:textId="77777777" w:rsidR="002026FF" w:rsidRPr="002026FF" w:rsidRDefault="002026FF" w:rsidP="002026FF">
      <w:pPr>
        <w:widowControl/>
        <w:spacing w:line="360" w:lineRule="atLeast"/>
        <w:jc w:val="left"/>
        <w:outlineLvl w:val="0"/>
        <w:rPr>
          <w:rFonts w:ascii="Arial" w:eastAsia="宋体" w:hAnsi="Arial" w:cs="Arial"/>
          <w:color w:val="000000"/>
          <w:kern w:val="36"/>
          <w:sz w:val="24"/>
          <w:szCs w:val="24"/>
          <w14:ligatures w14:val="none"/>
        </w:rPr>
      </w:pPr>
      <w:r w:rsidRPr="002026FF">
        <w:rPr>
          <w:rFonts w:ascii="Arial" w:eastAsia="宋体" w:hAnsi="Arial" w:cs="Arial"/>
          <w:color w:val="000000"/>
          <w:kern w:val="36"/>
          <w:sz w:val="24"/>
          <w:szCs w:val="24"/>
          <w14:ligatures w14:val="none"/>
        </w:rPr>
        <w:t>Fundamentals of Software Engineering Coursework 2</w:t>
      </w:r>
    </w:p>
    <w:p w14:paraId="6B742E64" w14:textId="77777777" w:rsidR="002026FF" w:rsidRPr="002026FF" w:rsidRDefault="002026FF" w:rsidP="002026FF">
      <w:pPr>
        <w:widowControl/>
        <w:spacing w:line="360" w:lineRule="atLeast"/>
        <w:jc w:val="left"/>
        <w:outlineLvl w:val="1"/>
        <w:rPr>
          <w:rFonts w:ascii="Arial" w:eastAsia="宋体" w:hAnsi="Arial" w:cs="Arial"/>
          <w:color w:val="000000"/>
          <w:kern w:val="0"/>
          <w:sz w:val="24"/>
          <w:szCs w:val="24"/>
          <w14:ligatures w14:val="none"/>
        </w:rPr>
      </w:pPr>
      <w:r w:rsidRPr="002026FF">
        <w:rPr>
          <w:rFonts w:ascii="Arial" w:eastAsia="宋体" w:hAnsi="Arial" w:cs="Arial"/>
          <w:color w:val="000000"/>
          <w:kern w:val="0"/>
          <w:sz w:val="24"/>
          <w:szCs w:val="24"/>
          <w14:ligatures w14:val="none"/>
        </w:rPr>
        <w:t>UML Modelling and Software Architecture</w:t>
      </w:r>
    </w:p>
    <w:p w14:paraId="6324A976" w14:textId="77777777" w:rsidR="002026FF" w:rsidRPr="002026FF" w:rsidRDefault="002026FF" w:rsidP="002026FF">
      <w:pPr>
        <w:widowControl/>
        <w:spacing w:line="360" w:lineRule="atLeast"/>
        <w:jc w:val="left"/>
        <w:outlineLvl w:val="2"/>
        <w:rPr>
          <w:rFonts w:ascii="Arial" w:eastAsia="宋体" w:hAnsi="Arial" w:cs="Arial"/>
          <w:color w:val="000000"/>
          <w:kern w:val="0"/>
          <w:sz w:val="24"/>
          <w:szCs w:val="24"/>
          <w14:ligatures w14:val="none"/>
        </w:rPr>
      </w:pPr>
      <w:r w:rsidRPr="002026FF">
        <w:rPr>
          <w:rFonts w:ascii="Arial" w:eastAsia="宋体" w:hAnsi="Arial" w:cs="Arial"/>
          <w:color w:val="000000"/>
          <w:kern w:val="0"/>
          <w:sz w:val="24"/>
          <w:szCs w:val="24"/>
          <w14:ligatures w14:val="none"/>
        </w:rPr>
        <w:t>Project: Campus FoodShare – University Surplus Food Donation &amp; Redistribution Platform</w:t>
      </w:r>
    </w:p>
    <w:p w14:paraId="10860CE1" w14:textId="77777777" w:rsidR="002026FF" w:rsidRPr="002026FF" w:rsidRDefault="00000000" w:rsidP="002026FF">
      <w:pPr>
        <w:widowControl/>
        <w:spacing w:line="360" w:lineRule="atLeast"/>
        <w:jc w:val="left"/>
        <w:rPr>
          <w:rFonts w:ascii="Arial" w:eastAsia="宋体" w:hAnsi="Arial" w:cs="Arial"/>
          <w:kern w:val="0"/>
          <w:sz w:val="24"/>
          <w:szCs w:val="24"/>
          <w14:ligatures w14:val="none"/>
        </w:rPr>
      </w:pPr>
      <w:r>
        <w:rPr>
          <w:rFonts w:ascii="宋体" w:eastAsia="宋体" w:hAnsi="宋体" w:cs="宋体"/>
          <w:kern w:val="0"/>
          <w:sz w:val="24"/>
          <w:szCs w:val="24"/>
          <w14:ligatures w14:val="none"/>
        </w:rPr>
        <w:pict w14:anchorId="6A9173CF">
          <v:rect id="_x0000_i1025" style="width:0;height:1.5pt" o:hralign="center" o:hrstd="t" o:hrnoshade="t" o:hr="t" fillcolor="black" stroked="f"/>
        </w:pict>
      </w:r>
    </w:p>
    <w:p w14:paraId="01A8D4A1" w14:textId="77777777" w:rsidR="002026FF" w:rsidRPr="002026FF" w:rsidRDefault="002026FF" w:rsidP="002026FF">
      <w:pPr>
        <w:widowControl/>
        <w:spacing w:line="360" w:lineRule="atLeast"/>
        <w:jc w:val="left"/>
        <w:outlineLvl w:val="1"/>
        <w:rPr>
          <w:rFonts w:ascii="Arial" w:eastAsia="宋体" w:hAnsi="Arial" w:cs="Arial"/>
          <w:color w:val="000000"/>
          <w:kern w:val="0"/>
          <w:sz w:val="24"/>
          <w:szCs w:val="24"/>
          <w14:ligatures w14:val="none"/>
        </w:rPr>
      </w:pPr>
      <w:r w:rsidRPr="002026FF">
        <w:rPr>
          <w:rFonts w:ascii="Arial" w:eastAsia="宋体" w:hAnsi="Arial" w:cs="Arial"/>
          <w:color w:val="000000"/>
          <w:kern w:val="0"/>
          <w:sz w:val="24"/>
          <w:szCs w:val="24"/>
          <w14:ligatures w14:val="none"/>
        </w:rPr>
        <w:t>1. Introduction</w:t>
      </w:r>
    </w:p>
    <w:p w14:paraId="44F1E381" w14:textId="77777777" w:rsidR="002026FF" w:rsidRPr="002026FF" w:rsidRDefault="002026FF" w:rsidP="002026FF">
      <w:pPr>
        <w:widowControl/>
        <w:spacing w:line="360" w:lineRule="atLeast"/>
        <w:jc w:val="left"/>
        <w:rPr>
          <w:rFonts w:ascii="Arial" w:eastAsia="宋体" w:hAnsi="Arial" w:cs="Arial"/>
          <w:color w:val="000000"/>
          <w:kern w:val="0"/>
          <w:sz w:val="24"/>
          <w:szCs w:val="24"/>
          <w14:ligatures w14:val="none"/>
        </w:rPr>
      </w:pPr>
      <w:r w:rsidRPr="002026FF">
        <w:rPr>
          <w:rFonts w:ascii="Arial" w:eastAsia="宋体" w:hAnsi="Arial" w:cs="Arial"/>
          <w:color w:val="000000"/>
          <w:kern w:val="0"/>
          <w:sz w:val="24"/>
          <w:szCs w:val="24"/>
          <w14:ligatures w14:val="none"/>
        </w:rPr>
        <w:t>This document delivers all required deliverables for Coursework 2, building directly on the requirements specification defined in CW1 for the Campus FoodShare platform. It includes UML use case and class diagrams aligned with the functional requirements, a full software architecture design and evaluation, unit test cases for all domain classes, and a complete version control repository plan. No application code is produced, in line with the assignment brief.</w:t>
      </w:r>
    </w:p>
    <w:p w14:paraId="0EB19C7E" w14:textId="77777777" w:rsidR="002026FF" w:rsidRPr="002026FF" w:rsidRDefault="00000000" w:rsidP="002026FF">
      <w:pPr>
        <w:widowControl/>
        <w:spacing w:line="360" w:lineRule="atLeast"/>
        <w:jc w:val="left"/>
        <w:rPr>
          <w:rFonts w:ascii="Arial" w:eastAsia="宋体" w:hAnsi="Arial" w:cs="Arial"/>
          <w:kern w:val="0"/>
          <w:sz w:val="24"/>
          <w:szCs w:val="24"/>
          <w14:ligatures w14:val="none"/>
        </w:rPr>
      </w:pPr>
      <w:r>
        <w:rPr>
          <w:rFonts w:ascii="宋体" w:eastAsia="宋体" w:hAnsi="宋体" w:cs="宋体"/>
          <w:kern w:val="0"/>
          <w:sz w:val="24"/>
          <w:szCs w:val="24"/>
          <w14:ligatures w14:val="none"/>
        </w:rPr>
        <w:pict w14:anchorId="6914BD90">
          <v:rect id="_x0000_i1026" style="width:0;height:1.5pt" o:hralign="center" o:hrstd="t" o:hrnoshade="t" o:hr="t" fillcolor="black" stroked="f"/>
        </w:pict>
      </w:r>
    </w:p>
    <w:p w14:paraId="4ECD376F" w14:textId="77777777" w:rsidR="002026FF" w:rsidRPr="002026FF" w:rsidRDefault="002026FF" w:rsidP="002026FF">
      <w:pPr>
        <w:widowControl/>
        <w:spacing w:line="360" w:lineRule="atLeast"/>
        <w:jc w:val="left"/>
        <w:outlineLvl w:val="1"/>
        <w:rPr>
          <w:rFonts w:ascii="Arial" w:eastAsia="宋体" w:hAnsi="Arial" w:cs="Arial"/>
          <w:color w:val="000000"/>
          <w:kern w:val="0"/>
          <w:sz w:val="24"/>
          <w:szCs w:val="24"/>
          <w14:ligatures w14:val="none"/>
        </w:rPr>
      </w:pPr>
      <w:r w:rsidRPr="002026FF">
        <w:rPr>
          <w:rFonts w:ascii="Arial" w:eastAsia="宋体" w:hAnsi="Arial" w:cs="Arial"/>
          <w:color w:val="000000"/>
          <w:kern w:val="0"/>
          <w:sz w:val="24"/>
          <w:szCs w:val="24"/>
          <w14:ligatures w14:val="none"/>
        </w:rPr>
        <w:t>2. UML Diagrams</w:t>
      </w:r>
    </w:p>
    <w:p w14:paraId="31D476DD" w14:textId="77777777" w:rsidR="002026FF" w:rsidRPr="002026FF" w:rsidRDefault="002026FF" w:rsidP="002026FF">
      <w:pPr>
        <w:widowControl/>
        <w:spacing w:line="360" w:lineRule="atLeast"/>
        <w:jc w:val="left"/>
        <w:rPr>
          <w:rFonts w:ascii="Arial" w:eastAsia="宋体" w:hAnsi="Arial" w:cs="Arial"/>
          <w:color w:val="000000"/>
          <w:kern w:val="0"/>
          <w:sz w:val="24"/>
          <w:szCs w:val="24"/>
          <w14:ligatures w14:val="none"/>
        </w:rPr>
      </w:pPr>
      <w:r w:rsidRPr="002026FF">
        <w:rPr>
          <w:rFonts w:ascii="Arial" w:eastAsia="宋体" w:hAnsi="Arial" w:cs="Arial"/>
          <w:color w:val="000000"/>
          <w:kern w:val="0"/>
          <w:sz w:val="24"/>
          <w:szCs w:val="24"/>
          <w14:ligatures w14:val="none"/>
        </w:rPr>
        <w:t>All diagrams are fully traceable to the CW1 requirements specification. No infrastructure-only classes are modelled; all entities represent meaningful domain concepts.</w:t>
      </w:r>
    </w:p>
    <w:p w14:paraId="3EE0D873" w14:textId="77777777" w:rsidR="002026FF" w:rsidRPr="002026FF" w:rsidRDefault="002026FF" w:rsidP="002026FF">
      <w:pPr>
        <w:widowControl/>
        <w:spacing w:line="360" w:lineRule="atLeast"/>
        <w:jc w:val="left"/>
        <w:outlineLvl w:val="2"/>
        <w:rPr>
          <w:rFonts w:ascii="Arial" w:eastAsia="宋体" w:hAnsi="Arial" w:cs="Arial"/>
          <w:color w:val="000000"/>
          <w:kern w:val="0"/>
          <w:sz w:val="24"/>
          <w:szCs w:val="24"/>
          <w14:ligatures w14:val="none"/>
        </w:rPr>
      </w:pPr>
      <w:r w:rsidRPr="002026FF">
        <w:rPr>
          <w:rFonts w:ascii="Arial" w:eastAsia="宋体" w:hAnsi="Arial" w:cs="Arial"/>
          <w:color w:val="000000"/>
          <w:kern w:val="0"/>
          <w:sz w:val="24"/>
          <w:szCs w:val="24"/>
          <w14:ligatures w14:val="none"/>
        </w:rPr>
        <w:t>2.1 Use Case Diagram</w:t>
      </w:r>
    </w:p>
    <w:p w14:paraId="40A912FE" w14:textId="55E19617" w:rsidR="002026FF" w:rsidRDefault="002026FF">
      <w:pPr>
        <w:rPr>
          <w:rFonts w:hint="eastAsia"/>
        </w:rPr>
      </w:pPr>
      <w:r w:rsidRPr="002026FF">
        <w:rPr>
          <w:noProof/>
        </w:rPr>
        <w:drawing>
          <wp:inline distT="0" distB="0" distL="0" distR="0" wp14:anchorId="4A47D057" wp14:editId="6038386C">
            <wp:extent cx="4362450" cy="4457324"/>
            <wp:effectExtent l="0" t="0" r="0" b="635"/>
            <wp:docPr id="47493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3158" name=""/>
                    <pic:cNvPicPr/>
                  </pic:nvPicPr>
                  <pic:blipFill>
                    <a:blip r:embed="rId5"/>
                    <a:stretch>
                      <a:fillRect/>
                    </a:stretch>
                  </pic:blipFill>
                  <pic:spPr>
                    <a:xfrm>
                      <a:off x="0" y="0"/>
                      <a:ext cx="4378144" cy="4473359"/>
                    </a:xfrm>
                    <a:prstGeom prst="rect">
                      <a:avLst/>
                    </a:prstGeom>
                  </pic:spPr>
                </pic:pic>
              </a:graphicData>
            </a:graphic>
          </wp:inline>
        </w:drawing>
      </w:r>
    </w:p>
    <w:p w14:paraId="5F43899F" w14:textId="5515ADAA" w:rsidR="002026FF" w:rsidRPr="002026FF" w:rsidRDefault="002026FF" w:rsidP="002026FF">
      <w:pPr>
        <w:widowControl/>
        <w:jc w:val="left"/>
        <w:rPr>
          <w:rFonts w:ascii="Arial" w:eastAsia="宋体" w:hAnsi="Arial" w:cs="Arial"/>
          <w:color w:val="000000"/>
          <w:kern w:val="0"/>
          <w:sz w:val="24"/>
          <w:szCs w:val="24"/>
          <w14:ligatures w14:val="none"/>
        </w:rPr>
      </w:pPr>
      <w:r w:rsidRPr="002026FF">
        <w:rPr>
          <w:rFonts w:ascii="Arial" w:eastAsia="宋体" w:hAnsi="Arial" w:cs="Arial"/>
          <w:color w:val="000000"/>
          <w:kern w:val="0"/>
          <w:sz w:val="24"/>
          <w:szCs w:val="24"/>
          <w14:ligatures w14:val="none"/>
        </w:rPr>
        <w:lastRenderedPageBreak/>
        <w:t>2.2 Class Diagram</w:t>
      </w:r>
    </w:p>
    <w:p w14:paraId="1A765BAE" w14:textId="76FA26A0" w:rsidR="002026FF" w:rsidRDefault="002026FF" w:rsidP="002026FF">
      <w:pPr>
        <w:rPr>
          <w:rFonts w:hint="eastAsia"/>
          <w:b/>
          <w:bCs/>
        </w:rPr>
      </w:pPr>
      <w:r w:rsidRPr="002026FF">
        <w:rPr>
          <w:b/>
          <w:bCs/>
          <w:noProof/>
        </w:rPr>
        <w:drawing>
          <wp:inline distT="0" distB="0" distL="0" distR="0" wp14:anchorId="75A8B7D7" wp14:editId="0CDEC2EE">
            <wp:extent cx="5274310" cy="6918325"/>
            <wp:effectExtent l="0" t="0" r="2540" b="0"/>
            <wp:docPr id="14885926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92663" name=""/>
                    <pic:cNvPicPr/>
                  </pic:nvPicPr>
                  <pic:blipFill>
                    <a:blip r:embed="rId6"/>
                    <a:stretch>
                      <a:fillRect/>
                    </a:stretch>
                  </pic:blipFill>
                  <pic:spPr>
                    <a:xfrm>
                      <a:off x="0" y="0"/>
                      <a:ext cx="5274310" cy="6918325"/>
                    </a:xfrm>
                    <a:prstGeom prst="rect">
                      <a:avLst/>
                    </a:prstGeom>
                  </pic:spPr>
                </pic:pic>
              </a:graphicData>
            </a:graphic>
          </wp:inline>
        </w:drawing>
      </w:r>
    </w:p>
    <w:p w14:paraId="62BD7641" w14:textId="77777777" w:rsidR="0023537B" w:rsidRDefault="0023537B" w:rsidP="002026FF">
      <w:pPr>
        <w:rPr>
          <w:rFonts w:hint="eastAsia"/>
          <w:b/>
          <w:bCs/>
        </w:rPr>
      </w:pPr>
    </w:p>
    <w:p w14:paraId="3E51CCAA" w14:textId="77777777" w:rsidR="0023537B" w:rsidRDefault="0023537B" w:rsidP="002026FF">
      <w:pPr>
        <w:rPr>
          <w:rFonts w:hint="eastAsia"/>
          <w:b/>
          <w:bCs/>
        </w:rPr>
      </w:pPr>
    </w:p>
    <w:p w14:paraId="2F7BE3A4" w14:textId="77777777" w:rsidR="0023537B" w:rsidRDefault="0023537B" w:rsidP="002026FF">
      <w:pPr>
        <w:rPr>
          <w:rFonts w:hint="eastAsia"/>
          <w:b/>
          <w:bCs/>
        </w:rPr>
      </w:pPr>
    </w:p>
    <w:p w14:paraId="20E25881" w14:textId="77777777" w:rsidR="0023537B" w:rsidRDefault="0023537B" w:rsidP="002026FF">
      <w:pPr>
        <w:rPr>
          <w:rFonts w:hint="eastAsia"/>
          <w:b/>
          <w:bCs/>
        </w:rPr>
      </w:pPr>
    </w:p>
    <w:p w14:paraId="4D1A2A14" w14:textId="77777777" w:rsidR="0023537B" w:rsidRDefault="0023537B" w:rsidP="002026FF">
      <w:pPr>
        <w:rPr>
          <w:rFonts w:hint="eastAsia"/>
          <w:b/>
          <w:bCs/>
        </w:rPr>
      </w:pPr>
    </w:p>
    <w:p w14:paraId="78DDE044" w14:textId="77777777" w:rsidR="0023537B" w:rsidRDefault="0023537B" w:rsidP="002026FF">
      <w:pPr>
        <w:rPr>
          <w:rFonts w:hint="eastAsia"/>
          <w:b/>
          <w:bCs/>
        </w:rPr>
      </w:pPr>
    </w:p>
    <w:p w14:paraId="3503CC0D" w14:textId="77777777" w:rsidR="0023537B" w:rsidRDefault="0023537B" w:rsidP="002026FF">
      <w:pPr>
        <w:rPr>
          <w:rFonts w:hint="eastAsia"/>
          <w:b/>
          <w:bCs/>
        </w:rPr>
      </w:pPr>
    </w:p>
    <w:p w14:paraId="41F77E48" w14:textId="77777777" w:rsidR="0023537B" w:rsidRDefault="0023537B" w:rsidP="002026FF">
      <w:pPr>
        <w:rPr>
          <w:rFonts w:hint="eastAsia"/>
          <w:b/>
          <w:bCs/>
        </w:rPr>
      </w:pPr>
    </w:p>
    <w:p w14:paraId="4BEBA1B3" w14:textId="77777777" w:rsidR="0023537B" w:rsidRDefault="0023537B" w:rsidP="0023537B">
      <w:pPr>
        <w:widowControl/>
        <w:spacing w:line="360" w:lineRule="atLeast"/>
        <w:jc w:val="left"/>
        <w:outlineLvl w:val="1"/>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lastRenderedPageBreak/>
        <w:t>3. Software Architecture</w:t>
      </w:r>
    </w:p>
    <w:p w14:paraId="2F634DD0" w14:textId="77777777" w:rsidR="0023537B" w:rsidRPr="0023537B" w:rsidRDefault="0023537B" w:rsidP="0023537B">
      <w:pPr>
        <w:widowControl/>
        <w:spacing w:line="360" w:lineRule="atLeast"/>
        <w:jc w:val="left"/>
        <w:outlineLvl w:val="1"/>
        <w:rPr>
          <w:rFonts w:ascii="Arial" w:eastAsia="宋体" w:hAnsi="Arial" w:cs="Arial"/>
          <w:color w:val="000000"/>
          <w:kern w:val="0"/>
          <w:sz w:val="24"/>
          <w:szCs w:val="24"/>
          <w14:ligatures w14:val="none"/>
        </w:rPr>
      </w:pPr>
    </w:p>
    <w:p w14:paraId="29A73302" w14:textId="77777777" w:rsidR="0023537B" w:rsidRPr="0023537B" w:rsidRDefault="0023537B" w:rsidP="0023537B">
      <w:pPr>
        <w:widowControl/>
        <w:spacing w:line="360" w:lineRule="atLeast"/>
        <w:jc w:val="left"/>
        <w:outlineLvl w:val="2"/>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3.1 Selected Architectural Style: Layered (N-Tier) Architecture with MVC Pattern</w:t>
      </w:r>
    </w:p>
    <w:p w14:paraId="0E5CAB8C" w14:textId="77777777" w:rsidR="0023537B" w:rsidRPr="0023537B" w:rsidRDefault="0023537B" w:rsidP="0023537B">
      <w:pPr>
        <w:widowControl/>
        <w:spacing w:line="360" w:lineRule="atLeast"/>
        <w:jc w:val="left"/>
        <w:outlineLvl w:val="3"/>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Style Description</w:t>
      </w:r>
    </w:p>
    <w:p w14:paraId="142DC8D8" w14:textId="77777777" w:rsidR="0023537B" w:rsidRPr="0023537B" w:rsidRDefault="0023537B" w:rsidP="0023537B">
      <w:pPr>
        <w:widowControl/>
        <w:spacing w:line="360" w:lineRule="atLeast"/>
        <w:jc w:val="left"/>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The system adopts a three-layered architecture with clear separation of concerns:</w:t>
      </w:r>
    </w:p>
    <w:p w14:paraId="3B7EB5AD" w14:textId="77777777" w:rsidR="0023537B" w:rsidRPr="0023537B" w:rsidRDefault="0023537B" w:rsidP="0023537B">
      <w:pPr>
        <w:widowControl/>
        <w:numPr>
          <w:ilvl w:val="0"/>
          <w:numId w:val="3"/>
        </w:numPr>
        <w:spacing w:line="360" w:lineRule="atLeast"/>
        <w:jc w:val="left"/>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Presentation Layer: Handles user interaction and input/output, implemented with the Model-View-Controller (MVC) pattern to separate UI rendering from request handling.</w:t>
      </w:r>
    </w:p>
    <w:p w14:paraId="070C71F6" w14:textId="77777777" w:rsidR="0023537B" w:rsidRPr="0023537B" w:rsidRDefault="0023537B" w:rsidP="0023537B">
      <w:pPr>
        <w:widowControl/>
        <w:numPr>
          <w:ilvl w:val="0"/>
          <w:numId w:val="3"/>
        </w:numPr>
        <w:spacing w:line="360" w:lineRule="atLeast"/>
        <w:jc w:val="left"/>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Business Logic Layer: Contains all domain rules, workflow logic, and core system functionality.</w:t>
      </w:r>
    </w:p>
    <w:p w14:paraId="037CA21E" w14:textId="77777777" w:rsidR="0023537B" w:rsidRPr="0023537B" w:rsidRDefault="0023537B" w:rsidP="0023537B">
      <w:pPr>
        <w:widowControl/>
        <w:numPr>
          <w:ilvl w:val="0"/>
          <w:numId w:val="3"/>
        </w:numPr>
        <w:spacing w:line="360" w:lineRule="atLeast"/>
        <w:jc w:val="left"/>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Data Access Layer: Abstracts database operations and provides repository interfaces for the business layer.</w:t>
      </w:r>
    </w:p>
    <w:p w14:paraId="5F6411C4" w14:textId="77777777" w:rsidR="0023537B" w:rsidRDefault="0023537B" w:rsidP="0023537B">
      <w:pPr>
        <w:widowControl/>
        <w:spacing w:line="360" w:lineRule="atLeast"/>
        <w:jc w:val="left"/>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Layers communicate only through well-defined interfaces; a layer may only call the layer directly below it, with no upward dependencies.</w:t>
      </w:r>
    </w:p>
    <w:p w14:paraId="76DCF2CD" w14:textId="77777777" w:rsidR="0023537B" w:rsidRPr="0023537B" w:rsidRDefault="0023537B" w:rsidP="0023537B">
      <w:pPr>
        <w:widowControl/>
        <w:spacing w:line="360" w:lineRule="atLeast"/>
        <w:jc w:val="left"/>
        <w:rPr>
          <w:rFonts w:ascii="Arial" w:eastAsia="宋体" w:hAnsi="Arial" w:cs="Arial"/>
          <w:color w:val="000000"/>
          <w:kern w:val="0"/>
          <w:sz w:val="24"/>
          <w:szCs w:val="24"/>
          <w14:ligatures w14:val="none"/>
        </w:rPr>
      </w:pPr>
    </w:p>
    <w:p w14:paraId="1D0A873D" w14:textId="77777777" w:rsidR="0023537B" w:rsidRPr="0023537B" w:rsidRDefault="0023537B" w:rsidP="0023537B">
      <w:pPr>
        <w:widowControl/>
        <w:spacing w:line="360" w:lineRule="atLeast"/>
        <w:jc w:val="left"/>
        <w:outlineLvl w:val="3"/>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Rationale for Selection</w:t>
      </w:r>
    </w:p>
    <w:p w14:paraId="37F2EC61" w14:textId="77777777" w:rsidR="0023537B" w:rsidRPr="0023537B" w:rsidRDefault="0023537B" w:rsidP="0023537B">
      <w:pPr>
        <w:widowControl/>
        <w:spacing w:line="360" w:lineRule="atLeast"/>
        <w:jc w:val="left"/>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This architectural style is the most appropriate for the Campus FoodShare platform for four key reasons:</w:t>
      </w:r>
    </w:p>
    <w:p w14:paraId="7D630812" w14:textId="77777777" w:rsidR="0023537B" w:rsidRPr="0023537B" w:rsidRDefault="0023537B" w:rsidP="0023537B">
      <w:pPr>
        <w:widowControl/>
        <w:numPr>
          <w:ilvl w:val="0"/>
          <w:numId w:val="4"/>
        </w:numPr>
        <w:spacing w:line="360" w:lineRule="atLeast"/>
        <w:jc w:val="left"/>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Matches project scope and team size: As a small-team semester prototype, the system does not justify the operational complexity of microservices. Layered architecture has low learning curve, clear role separation, and supports parallel development work.</w:t>
      </w:r>
    </w:p>
    <w:p w14:paraId="5B399BA4" w14:textId="77777777" w:rsidR="0023537B" w:rsidRPr="0023537B" w:rsidRDefault="0023537B" w:rsidP="0023537B">
      <w:pPr>
        <w:widowControl/>
        <w:numPr>
          <w:ilvl w:val="0"/>
          <w:numId w:val="4"/>
        </w:numPr>
        <w:spacing w:line="360" w:lineRule="atLeast"/>
        <w:jc w:val="left"/>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Supports maintainability: Layer decoupling allows modification to one layer without breaking others, aligning with the maintainability non-functional requirement from CW1.</w:t>
      </w:r>
    </w:p>
    <w:p w14:paraId="4C14BB38" w14:textId="77777777" w:rsidR="0023537B" w:rsidRPr="0023537B" w:rsidRDefault="0023537B" w:rsidP="0023537B">
      <w:pPr>
        <w:widowControl/>
        <w:numPr>
          <w:ilvl w:val="0"/>
          <w:numId w:val="4"/>
        </w:numPr>
        <w:spacing w:line="360" w:lineRule="atLeast"/>
        <w:jc w:val="left"/>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Meets performance requirements: The monolithic layered structure delivers sufficient performance to meet the 2-second page load target for 300 concurrent users (NFR-001) with minimal network overhead.</w:t>
      </w:r>
    </w:p>
    <w:p w14:paraId="525F289D" w14:textId="77777777" w:rsidR="0023537B" w:rsidRPr="0023537B" w:rsidRDefault="0023537B" w:rsidP="0023537B">
      <w:pPr>
        <w:widowControl/>
        <w:numPr>
          <w:ilvl w:val="0"/>
          <w:numId w:val="4"/>
        </w:numPr>
        <w:spacing w:line="360" w:lineRule="atLeast"/>
        <w:jc w:val="left"/>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Enables testability: Business logic is isolated from UI and database concerns, making unit testing straightforward and comprehensive.</w:t>
      </w:r>
    </w:p>
    <w:p w14:paraId="27A5DDA3" w14:textId="77777777" w:rsidR="0023537B" w:rsidRPr="0023537B" w:rsidRDefault="0023537B" w:rsidP="0023537B">
      <w:pPr>
        <w:widowControl/>
        <w:spacing w:line="360" w:lineRule="atLeast"/>
        <w:jc w:val="left"/>
        <w:rPr>
          <w:rFonts w:ascii="Arial" w:eastAsia="宋体" w:hAnsi="Arial" w:cs="Arial"/>
          <w:color w:val="000000"/>
          <w:kern w:val="0"/>
          <w:sz w:val="24"/>
          <w:szCs w:val="24"/>
          <w14:ligatures w14:val="none"/>
        </w:rPr>
      </w:pPr>
      <w:r w:rsidRPr="0023537B">
        <w:rPr>
          <w:rFonts w:ascii="Arial" w:eastAsia="宋体" w:hAnsi="Arial" w:cs="Arial"/>
          <w:color w:val="000000"/>
          <w:kern w:val="0"/>
          <w:sz w:val="24"/>
          <w:szCs w:val="24"/>
          <w14:ligatures w14:val="none"/>
        </w:rPr>
        <w:t>Trade-off acknowledged: Compared to an event-driven architecture, the layered style offers less real-time reactivity. However, this is acceptable for this platform, as 10-second latency for listing updates is within acceptable user expectations.</w:t>
      </w:r>
    </w:p>
    <w:p w14:paraId="7795CCDC" w14:textId="77777777" w:rsidR="0023537B" w:rsidRDefault="0023537B" w:rsidP="002026FF">
      <w:pPr>
        <w:rPr>
          <w:rFonts w:hint="eastAsia"/>
          <w:b/>
          <w:bCs/>
        </w:rPr>
      </w:pPr>
    </w:p>
    <w:p w14:paraId="7371C726" w14:textId="77777777" w:rsidR="0023537B" w:rsidRDefault="0023537B" w:rsidP="002026FF">
      <w:pPr>
        <w:rPr>
          <w:rFonts w:hint="eastAsia"/>
          <w:b/>
          <w:bCs/>
        </w:rPr>
      </w:pPr>
    </w:p>
    <w:p w14:paraId="539B3206" w14:textId="77777777" w:rsidR="0023537B" w:rsidRDefault="0023537B" w:rsidP="002026FF">
      <w:pPr>
        <w:rPr>
          <w:rFonts w:hint="eastAsia"/>
          <w:b/>
          <w:bCs/>
        </w:rPr>
      </w:pPr>
    </w:p>
    <w:p w14:paraId="00A10FDF" w14:textId="24C15EB0" w:rsidR="0023537B" w:rsidRDefault="0023537B" w:rsidP="002026FF">
      <w:pPr>
        <w:rPr>
          <w:rFonts w:ascii="Arial" w:hAnsi="Arial" w:cs="Arial"/>
          <w:color w:val="000000"/>
          <w:sz w:val="24"/>
          <w:szCs w:val="24"/>
        </w:rPr>
      </w:pPr>
      <w:r w:rsidRPr="0023537B">
        <w:rPr>
          <w:rFonts w:ascii="Arial" w:hAnsi="Arial" w:cs="Arial"/>
          <w:color w:val="000000"/>
          <w:sz w:val="24"/>
          <w:szCs w:val="24"/>
        </w:rPr>
        <w:lastRenderedPageBreak/>
        <w:t>3.2 System Architecture Block Diagram</w:t>
      </w:r>
    </w:p>
    <w:p w14:paraId="4A6995FA" w14:textId="41049973" w:rsidR="0023537B" w:rsidRDefault="002C17F5" w:rsidP="002026FF">
      <w:pPr>
        <w:rPr>
          <w:rFonts w:hint="eastAsia"/>
          <w:b/>
          <w:bCs/>
          <w:sz w:val="24"/>
          <w:szCs w:val="24"/>
        </w:rPr>
      </w:pPr>
      <w:r w:rsidRPr="002C17F5">
        <w:rPr>
          <w:b/>
          <w:bCs/>
          <w:noProof/>
          <w:sz w:val="24"/>
          <w:szCs w:val="24"/>
        </w:rPr>
        <w:drawing>
          <wp:inline distT="0" distB="0" distL="0" distR="0" wp14:anchorId="687F9E07" wp14:editId="7E1CA1C2">
            <wp:extent cx="3130550" cy="5908886"/>
            <wp:effectExtent l="0" t="0" r="0" b="0"/>
            <wp:docPr id="8876118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1871" name=""/>
                    <pic:cNvPicPr/>
                  </pic:nvPicPr>
                  <pic:blipFill>
                    <a:blip r:embed="rId7"/>
                    <a:stretch>
                      <a:fillRect/>
                    </a:stretch>
                  </pic:blipFill>
                  <pic:spPr>
                    <a:xfrm>
                      <a:off x="0" y="0"/>
                      <a:ext cx="3144536" cy="5935284"/>
                    </a:xfrm>
                    <a:prstGeom prst="rect">
                      <a:avLst/>
                    </a:prstGeom>
                  </pic:spPr>
                </pic:pic>
              </a:graphicData>
            </a:graphic>
          </wp:inline>
        </w:drawing>
      </w:r>
    </w:p>
    <w:p w14:paraId="22ED9D9D" w14:textId="77777777" w:rsidR="002C17F5" w:rsidRDefault="002C17F5" w:rsidP="002026FF">
      <w:pPr>
        <w:rPr>
          <w:rFonts w:hint="eastAsia"/>
          <w:b/>
          <w:bCs/>
          <w:sz w:val="24"/>
          <w:szCs w:val="24"/>
        </w:rPr>
      </w:pPr>
    </w:p>
    <w:p w14:paraId="0C570764" w14:textId="77777777" w:rsidR="002C17F5" w:rsidRPr="002C17F5" w:rsidRDefault="002C17F5" w:rsidP="002C17F5">
      <w:pPr>
        <w:widowControl/>
        <w:spacing w:line="360" w:lineRule="atLeast"/>
        <w:jc w:val="left"/>
        <w:outlineLvl w:val="3"/>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Component Roles &amp; Communication</w:t>
      </w:r>
    </w:p>
    <w:p w14:paraId="01C330FE" w14:textId="77777777" w:rsidR="002C17F5" w:rsidRPr="002C17F5" w:rsidRDefault="002C17F5" w:rsidP="002C17F5">
      <w:pPr>
        <w:widowControl/>
        <w:numPr>
          <w:ilvl w:val="0"/>
          <w:numId w:val="5"/>
        </w:numPr>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Presentation ↔ Business Layer: Communicates via REST API over HTTPS; controllers validate input and delegate business operations.</w:t>
      </w:r>
    </w:p>
    <w:p w14:paraId="383B3373" w14:textId="77777777" w:rsidR="002C17F5" w:rsidRPr="002C17F5" w:rsidRDefault="002C17F5" w:rsidP="002C17F5">
      <w:pPr>
        <w:widowControl/>
        <w:numPr>
          <w:ilvl w:val="0"/>
          <w:numId w:val="5"/>
        </w:numPr>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Business ↔ Data Layer: Communicates via repository interfaces; the business layer has no knowledge of the underlying database technology.</w:t>
      </w:r>
    </w:p>
    <w:p w14:paraId="52319EF1" w14:textId="77777777" w:rsidR="002C17F5" w:rsidRDefault="002C17F5" w:rsidP="002C17F5">
      <w:pPr>
        <w:widowControl/>
        <w:numPr>
          <w:ilvl w:val="0"/>
          <w:numId w:val="5"/>
        </w:numPr>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External Services: Integrated through official APIs only, with wrapper classes in the data layer to isolate third-party dependencies.</w:t>
      </w:r>
    </w:p>
    <w:p w14:paraId="3DACD6DA" w14:textId="77777777" w:rsidR="002C17F5" w:rsidRDefault="002C17F5" w:rsidP="002C17F5">
      <w:pPr>
        <w:widowControl/>
        <w:spacing w:line="360" w:lineRule="atLeast"/>
        <w:jc w:val="left"/>
        <w:rPr>
          <w:rFonts w:ascii="Arial" w:eastAsia="宋体" w:hAnsi="Arial" w:cs="Arial"/>
          <w:color w:val="000000"/>
          <w:kern w:val="0"/>
          <w:sz w:val="24"/>
          <w:szCs w:val="24"/>
          <w14:ligatures w14:val="none"/>
        </w:rPr>
      </w:pPr>
    </w:p>
    <w:p w14:paraId="6DE7B7DA" w14:textId="77777777" w:rsidR="002C17F5" w:rsidRDefault="002C17F5" w:rsidP="002C17F5">
      <w:pPr>
        <w:widowControl/>
        <w:spacing w:line="360" w:lineRule="atLeast"/>
        <w:jc w:val="left"/>
        <w:rPr>
          <w:rFonts w:ascii="Arial" w:eastAsia="宋体" w:hAnsi="Arial" w:cs="Arial"/>
          <w:color w:val="000000"/>
          <w:kern w:val="0"/>
          <w:sz w:val="24"/>
          <w:szCs w:val="24"/>
          <w14:ligatures w14:val="none"/>
        </w:rPr>
      </w:pPr>
    </w:p>
    <w:p w14:paraId="130AA364" w14:textId="77777777" w:rsidR="002C17F5" w:rsidRPr="002C17F5" w:rsidRDefault="002C17F5" w:rsidP="002C17F5">
      <w:pPr>
        <w:widowControl/>
        <w:spacing w:line="360" w:lineRule="atLeast"/>
        <w:jc w:val="left"/>
        <w:outlineLvl w:val="2"/>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lastRenderedPageBreak/>
        <w:t>3.3 Unit Test Cases (Per Class)</w:t>
      </w:r>
    </w:p>
    <w:p w14:paraId="1A2AEF33"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Each class has a minimum of three test cases covering normal, edge, and error/exception scenarios, aligned with software testing best practices.</w:t>
      </w:r>
    </w:p>
    <w:p w14:paraId="7C273005" w14:textId="77777777" w:rsidR="002C17F5" w:rsidRPr="002C17F5" w:rsidRDefault="002C17F5" w:rsidP="002C17F5">
      <w:pPr>
        <w:widowControl/>
        <w:spacing w:line="360" w:lineRule="atLeast"/>
        <w:jc w:val="left"/>
        <w:outlineLvl w:val="3"/>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Class: User</w:t>
      </w:r>
    </w:p>
    <w:p w14:paraId="066A2E60" w14:textId="01FD68AC"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p>
    <w:tbl>
      <w:tblPr>
        <w:tblW w:w="0" w:type="auto"/>
        <w:tblCellSpacing w:w="15" w:type="dxa"/>
        <w:tblCellMar>
          <w:left w:w="0" w:type="dxa"/>
          <w:right w:w="0" w:type="dxa"/>
        </w:tblCellMar>
        <w:tblLook w:val="04A0" w:firstRow="1" w:lastRow="0" w:firstColumn="1" w:lastColumn="0" w:noHBand="0" w:noVBand="1"/>
      </w:tblPr>
      <w:tblGrid>
        <w:gridCol w:w="1007"/>
        <w:gridCol w:w="1984"/>
        <w:gridCol w:w="2087"/>
        <w:gridCol w:w="3228"/>
      </w:tblGrid>
      <w:tr w:rsidR="002C17F5" w:rsidRPr="002C17F5" w14:paraId="7F2B2D0F" w14:textId="77777777">
        <w:trPr>
          <w:tblHeader/>
          <w:tblCellSpacing w:w="15" w:type="dxa"/>
        </w:trPr>
        <w:tc>
          <w:tcPr>
            <w:tcW w:w="0" w:type="auto"/>
            <w:vAlign w:val="center"/>
            <w:hideMark/>
          </w:tcPr>
          <w:p w14:paraId="3281C469"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Test Case Type</w:t>
            </w:r>
          </w:p>
        </w:tc>
        <w:tc>
          <w:tcPr>
            <w:tcW w:w="0" w:type="auto"/>
            <w:vAlign w:val="center"/>
            <w:hideMark/>
          </w:tcPr>
          <w:p w14:paraId="3758B814"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Scenario</w:t>
            </w:r>
          </w:p>
        </w:tc>
        <w:tc>
          <w:tcPr>
            <w:tcW w:w="0" w:type="auto"/>
            <w:vAlign w:val="center"/>
            <w:hideMark/>
          </w:tcPr>
          <w:p w14:paraId="619A9920"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Input</w:t>
            </w:r>
          </w:p>
        </w:tc>
        <w:tc>
          <w:tcPr>
            <w:tcW w:w="0" w:type="auto"/>
            <w:vAlign w:val="center"/>
            <w:hideMark/>
          </w:tcPr>
          <w:p w14:paraId="02F153DE"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Expected Result</w:t>
            </w:r>
          </w:p>
        </w:tc>
      </w:tr>
      <w:tr w:rsidR="002C17F5" w:rsidRPr="002C17F5" w14:paraId="1D06206C" w14:textId="77777777">
        <w:trPr>
          <w:tblCellSpacing w:w="15" w:type="dxa"/>
        </w:trPr>
        <w:tc>
          <w:tcPr>
            <w:tcW w:w="0" w:type="auto"/>
            <w:vAlign w:val="center"/>
            <w:hideMark/>
          </w:tcPr>
          <w:p w14:paraId="366C883F"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Normal Case</w:t>
            </w:r>
          </w:p>
        </w:tc>
        <w:tc>
          <w:tcPr>
            <w:tcW w:w="0" w:type="auto"/>
            <w:vAlign w:val="center"/>
            <w:hideMark/>
          </w:tcPr>
          <w:p w14:paraId="7CB3A3BD"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Successful login with valid credentials</w:t>
            </w:r>
          </w:p>
        </w:tc>
        <w:tc>
          <w:tcPr>
            <w:tcW w:w="0" w:type="auto"/>
            <w:vAlign w:val="center"/>
            <w:hideMark/>
          </w:tcPr>
          <w:p w14:paraId="129D751C"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Registered email + correct password</w:t>
            </w:r>
          </w:p>
        </w:tc>
        <w:tc>
          <w:tcPr>
            <w:tcW w:w="0" w:type="auto"/>
            <w:vAlign w:val="center"/>
            <w:hideMark/>
          </w:tcPr>
          <w:p w14:paraId="3DA278EE"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Authentication succeeds; user session and profile are returned.</w:t>
            </w:r>
          </w:p>
        </w:tc>
      </w:tr>
      <w:tr w:rsidR="002C17F5" w:rsidRPr="002C17F5" w14:paraId="101DF405" w14:textId="77777777">
        <w:trPr>
          <w:tblCellSpacing w:w="15" w:type="dxa"/>
        </w:trPr>
        <w:tc>
          <w:tcPr>
            <w:tcW w:w="0" w:type="auto"/>
            <w:vAlign w:val="center"/>
            <w:hideMark/>
          </w:tcPr>
          <w:p w14:paraId="0F16A089"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Edge Case</w:t>
            </w:r>
          </w:p>
        </w:tc>
        <w:tc>
          <w:tcPr>
            <w:tcW w:w="0" w:type="auto"/>
            <w:vAlign w:val="center"/>
            <w:hideMark/>
          </w:tcPr>
          <w:p w14:paraId="72195E51"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Login with maximum-length valid password</w:t>
            </w:r>
          </w:p>
        </w:tc>
        <w:tc>
          <w:tcPr>
            <w:tcW w:w="0" w:type="auto"/>
            <w:vAlign w:val="center"/>
            <w:hideMark/>
          </w:tcPr>
          <w:p w14:paraId="52442C41"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Valid email + 72-character password (</w:t>
            </w:r>
            <w:proofErr w:type="spellStart"/>
            <w:r w:rsidRPr="002C17F5">
              <w:rPr>
                <w:rFonts w:ascii="Arial" w:eastAsia="宋体" w:hAnsi="Arial" w:cs="Arial"/>
                <w:color w:val="000000"/>
                <w:kern w:val="0"/>
                <w:sz w:val="24"/>
                <w:szCs w:val="24"/>
                <w14:ligatures w14:val="none"/>
              </w:rPr>
              <w:t>bcrypt</w:t>
            </w:r>
            <w:proofErr w:type="spellEnd"/>
            <w:r w:rsidRPr="002C17F5">
              <w:rPr>
                <w:rFonts w:ascii="Arial" w:eastAsia="宋体" w:hAnsi="Arial" w:cs="Arial"/>
                <w:color w:val="000000"/>
                <w:kern w:val="0"/>
                <w:sz w:val="24"/>
                <w:szCs w:val="24"/>
                <w14:ligatures w14:val="none"/>
              </w:rPr>
              <w:t xml:space="preserve"> input limit)</w:t>
            </w:r>
          </w:p>
        </w:tc>
        <w:tc>
          <w:tcPr>
            <w:tcW w:w="0" w:type="auto"/>
            <w:vAlign w:val="center"/>
            <w:hideMark/>
          </w:tcPr>
          <w:p w14:paraId="1C62A9EF"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Authentication succeeds; password hash is verified correctly.</w:t>
            </w:r>
          </w:p>
        </w:tc>
      </w:tr>
      <w:tr w:rsidR="002C17F5" w:rsidRPr="002C17F5" w14:paraId="50D6DCE9" w14:textId="77777777">
        <w:trPr>
          <w:tblCellSpacing w:w="15" w:type="dxa"/>
        </w:trPr>
        <w:tc>
          <w:tcPr>
            <w:tcW w:w="0" w:type="auto"/>
            <w:vAlign w:val="center"/>
            <w:hideMark/>
          </w:tcPr>
          <w:p w14:paraId="68270E26"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Error Case</w:t>
            </w:r>
          </w:p>
        </w:tc>
        <w:tc>
          <w:tcPr>
            <w:tcW w:w="0" w:type="auto"/>
            <w:vAlign w:val="center"/>
            <w:hideMark/>
          </w:tcPr>
          <w:p w14:paraId="3D56B9B2"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Login with unregistered email</w:t>
            </w:r>
          </w:p>
        </w:tc>
        <w:tc>
          <w:tcPr>
            <w:tcW w:w="0" w:type="auto"/>
            <w:vAlign w:val="center"/>
            <w:hideMark/>
          </w:tcPr>
          <w:p w14:paraId="431EBF1A"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Non-existent email + any password</w:t>
            </w:r>
          </w:p>
        </w:tc>
        <w:tc>
          <w:tcPr>
            <w:tcW w:w="0" w:type="auto"/>
            <w:vAlign w:val="center"/>
            <w:hideMark/>
          </w:tcPr>
          <w:p w14:paraId="0D960F55"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Authentication fails with a generic "invalid credentials" error; no account information is disclosed.</w:t>
            </w:r>
          </w:p>
        </w:tc>
      </w:tr>
    </w:tbl>
    <w:p w14:paraId="5DE5B6DA" w14:textId="77777777" w:rsidR="002C17F5" w:rsidRPr="002C17F5" w:rsidRDefault="002C17F5" w:rsidP="002C17F5">
      <w:pPr>
        <w:widowControl/>
        <w:spacing w:line="360" w:lineRule="atLeast"/>
        <w:jc w:val="left"/>
        <w:outlineLvl w:val="3"/>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 xml:space="preserve">Class: </w:t>
      </w:r>
      <w:proofErr w:type="spellStart"/>
      <w:r w:rsidRPr="002C17F5">
        <w:rPr>
          <w:rFonts w:ascii="Arial" w:eastAsia="宋体" w:hAnsi="Arial" w:cs="Arial"/>
          <w:color w:val="000000"/>
          <w:kern w:val="0"/>
          <w:sz w:val="24"/>
          <w:szCs w:val="24"/>
          <w14:ligatures w14:val="none"/>
        </w:rPr>
        <w:t>FoodListing</w:t>
      </w:r>
      <w:proofErr w:type="spellEnd"/>
    </w:p>
    <w:p w14:paraId="50A4ABBA" w14:textId="71A5403C"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p>
    <w:tbl>
      <w:tblPr>
        <w:tblW w:w="0" w:type="auto"/>
        <w:tblCellSpacing w:w="15" w:type="dxa"/>
        <w:tblCellMar>
          <w:left w:w="0" w:type="dxa"/>
          <w:right w:w="0" w:type="dxa"/>
        </w:tblCellMar>
        <w:tblLook w:val="04A0" w:firstRow="1" w:lastRow="0" w:firstColumn="1" w:lastColumn="0" w:noHBand="0" w:noVBand="1"/>
      </w:tblPr>
      <w:tblGrid>
        <w:gridCol w:w="1025"/>
        <w:gridCol w:w="1542"/>
        <w:gridCol w:w="2967"/>
        <w:gridCol w:w="2772"/>
      </w:tblGrid>
      <w:tr w:rsidR="002C17F5" w:rsidRPr="002C17F5" w14:paraId="54F5D17C" w14:textId="77777777">
        <w:trPr>
          <w:tblHeader/>
          <w:tblCellSpacing w:w="15" w:type="dxa"/>
        </w:trPr>
        <w:tc>
          <w:tcPr>
            <w:tcW w:w="0" w:type="auto"/>
            <w:vAlign w:val="center"/>
            <w:hideMark/>
          </w:tcPr>
          <w:p w14:paraId="585CD2F0"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Test Case Type</w:t>
            </w:r>
          </w:p>
        </w:tc>
        <w:tc>
          <w:tcPr>
            <w:tcW w:w="0" w:type="auto"/>
            <w:vAlign w:val="center"/>
            <w:hideMark/>
          </w:tcPr>
          <w:p w14:paraId="7C152F41"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Scenario</w:t>
            </w:r>
          </w:p>
        </w:tc>
        <w:tc>
          <w:tcPr>
            <w:tcW w:w="0" w:type="auto"/>
            <w:vAlign w:val="center"/>
            <w:hideMark/>
          </w:tcPr>
          <w:p w14:paraId="53C2CA4C"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Input</w:t>
            </w:r>
          </w:p>
        </w:tc>
        <w:tc>
          <w:tcPr>
            <w:tcW w:w="0" w:type="auto"/>
            <w:vAlign w:val="center"/>
            <w:hideMark/>
          </w:tcPr>
          <w:p w14:paraId="72D79ED9"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Expected Result</w:t>
            </w:r>
          </w:p>
        </w:tc>
      </w:tr>
      <w:tr w:rsidR="002C17F5" w:rsidRPr="002C17F5" w14:paraId="20568BC3" w14:textId="77777777">
        <w:trPr>
          <w:tblCellSpacing w:w="15" w:type="dxa"/>
        </w:trPr>
        <w:tc>
          <w:tcPr>
            <w:tcW w:w="0" w:type="auto"/>
            <w:vAlign w:val="center"/>
            <w:hideMark/>
          </w:tcPr>
          <w:p w14:paraId="75725630"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Normal Case</w:t>
            </w:r>
          </w:p>
        </w:tc>
        <w:tc>
          <w:tcPr>
            <w:tcW w:w="0" w:type="auto"/>
            <w:vAlign w:val="center"/>
            <w:hideMark/>
          </w:tcPr>
          <w:p w14:paraId="3E616EF7"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Create valid active listing</w:t>
            </w:r>
          </w:p>
        </w:tc>
        <w:tc>
          <w:tcPr>
            <w:tcW w:w="0" w:type="auto"/>
            <w:vAlign w:val="center"/>
            <w:hideMark/>
          </w:tcPr>
          <w:p w14:paraId="3AEAD990"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Valid donor ID, 2.5kg quantity, future collection window, all mandatory fields complete</w:t>
            </w:r>
          </w:p>
        </w:tc>
        <w:tc>
          <w:tcPr>
            <w:tcW w:w="0" w:type="auto"/>
            <w:vAlign w:val="center"/>
            <w:hideMark/>
          </w:tcPr>
          <w:p w14:paraId="5EA94F5D"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Listing is created with ACTIVE status and appears in public browse results.</w:t>
            </w:r>
          </w:p>
        </w:tc>
      </w:tr>
      <w:tr w:rsidR="002C17F5" w:rsidRPr="002C17F5" w14:paraId="4663A03B" w14:textId="77777777">
        <w:trPr>
          <w:tblCellSpacing w:w="15" w:type="dxa"/>
        </w:trPr>
        <w:tc>
          <w:tcPr>
            <w:tcW w:w="0" w:type="auto"/>
            <w:vAlign w:val="center"/>
            <w:hideMark/>
          </w:tcPr>
          <w:p w14:paraId="333C7DAD"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Edge Case</w:t>
            </w:r>
          </w:p>
        </w:tc>
        <w:tc>
          <w:tcPr>
            <w:tcW w:w="0" w:type="auto"/>
            <w:vAlign w:val="center"/>
            <w:hideMark/>
          </w:tcPr>
          <w:p w14:paraId="32AE146A"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Create listing with zero quantity</w:t>
            </w:r>
          </w:p>
        </w:tc>
        <w:tc>
          <w:tcPr>
            <w:tcW w:w="0" w:type="auto"/>
            <w:vAlign w:val="center"/>
            <w:hideMark/>
          </w:tcPr>
          <w:p w14:paraId="5B51F3AF"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 xml:space="preserve">All valid fields except </w:t>
            </w:r>
            <w:proofErr w:type="spellStart"/>
            <w:r w:rsidRPr="002C17F5">
              <w:rPr>
                <w:rFonts w:ascii="Consolas" w:eastAsia="宋体" w:hAnsi="Consolas" w:cs="宋体"/>
                <w:color w:val="000000"/>
                <w:kern w:val="0"/>
                <w:sz w:val="24"/>
                <w:szCs w:val="24"/>
                <w14:ligatures w14:val="none"/>
              </w:rPr>
              <w:t>quantityKg</w:t>
            </w:r>
            <w:proofErr w:type="spellEnd"/>
            <w:r w:rsidRPr="002C17F5">
              <w:rPr>
                <w:rFonts w:ascii="Consolas" w:eastAsia="宋体" w:hAnsi="Consolas" w:cs="宋体"/>
                <w:color w:val="000000"/>
                <w:kern w:val="0"/>
                <w:sz w:val="24"/>
                <w:szCs w:val="24"/>
                <w14:ligatures w14:val="none"/>
              </w:rPr>
              <w:t xml:space="preserve"> = 0</w:t>
            </w:r>
          </w:p>
        </w:tc>
        <w:tc>
          <w:tcPr>
            <w:tcW w:w="0" w:type="auto"/>
            <w:vAlign w:val="center"/>
            <w:hideMark/>
          </w:tcPr>
          <w:p w14:paraId="71FE5DDB"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Creation is rejected; validation error "quantity must be greater than zero" is returned.</w:t>
            </w:r>
          </w:p>
        </w:tc>
      </w:tr>
      <w:tr w:rsidR="002C17F5" w:rsidRPr="002C17F5" w14:paraId="6279577B" w14:textId="77777777">
        <w:trPr>
          <w:tblCellSpacing w:w="15" w:type="dxa"/>
        </w:trPr>
        <w:tc>
          <w:tcPr>
            <w:tcW w:w="0" w:type="auto"/>
            <w:vAlign w:val="center"/>
            <w:hideMark/>
          </w:tcPr>
          <w:p w14:paraId="7706D311"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Error Case</w:t>
            </w:r>
          </w:p>
        </w:tc>
        <w:tc>
          <w:tcPr>
            <w:tcW w:w="0" w:type="auto"/>
            <w:vAlign w:val="center"/>
            <w:hideMark/>
          </w:tcPr>
          <w:p w14:paraId="5BDC38FF"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Create listing with past end time</w:t>
            </w:r>
          </w:p>
        </w:tc>
        <w:tc>
          <w:tcPr>
            <w:tcW w:w="0" w:type="auto"/>
            <w:vAlign w:val="center"/>
            <w:hideMark/>
          </w:tcPr>
          <w:p w14:paraId="2A83785D"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All valid fields except end time set to 1 hour in the past</w:t>
            </w:r>
          </w:p>
        </w:tc>
        <w:tc>
          <w:tcPr>
            <w:tcW w:w="0" w:type="auto"/>
            <w:vAlign w:val="center"/>
            <w:hideMark/>
          </w:tcPr>
          <w:p w14:paraId="10AD4694"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Creation fails; error "collection end time must be in the future" is returned.</w:t>
            </w:r>
          </w:p>
        </w:tc>
      </w:tr>
    </w:tbl>
    <w:p w14:paraId="6E180A86" w14:textId="2E7E888B" w:rsidR="002C17F5" w:rsidRPr="002C17F5" w:rsidRDefault="002C17F5" w:rsidP="002C17F5">
      <w:pPr>
        <w:widowControl/>
        <w:spacing w:line="360" w:lineRule="atLeast"/>
        <w:jc w:val="left"/>
        <w:outlineLvl w:val="3"/>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Class: Claim</w:t>
      </w:r>
    </w:p>
    <w:tbl>
      <w:tblPr>
        <w:tblW w:w="0" w:type="auto"/>
        <w:tblCellSpacing w:w="15" w:type="dxa"/>
        <w:tblCellMar>
          <w:left w:w="0" w:type="dxa"/>
          <w:right w:w="0" w:type="dxa"/>
        </w:tblCellMar>
        <w:tblLook w:val="04A0" w:firstRow="1" w:lastRow="0" w:firstColumn="1" w:lastColumn="0" w:noHBand="0" w:noVBand="1"/>
      </w:tblPr>
      <w:tblGrid>
        <w:gridCol w:w="1030"/>
        <w:gridCol w:w="1760"/>
        <w:gridCol w:w="2133"/>
        <w:gridCol w:w="3383"/>
      </w:tblGrid>
      <w:tr w:rsidR="002C17F5" w:rsidRPr="002C17F5" w14:paraId="31ACBD71" w14:textId="77777777">
        <w:trPr>
          <w:tblHeader/>
          <w:tblCellSpacing w:w="15" w:type="dxa"/>
        </w:trPr>
        <w:tc>
          <w:tcPr>
            <w:tcW w:w="0" w:type="auto"/>
            <w:vAlign w:val="center"/>
            <w:hideMark/>
          </w:tcPr>
          <w:p w14:paraId="2B58AE1E"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lastRenderedPageBreak/>
              <w:t>Test Case Type</w:t>
            </w:r>
          </w:p>
        </w:tc>
        <w:tc>
          <w:tcPr>
            <w:tcW w:w="0" w:type="auto"/>
            <w:vAlign w:val="center"/>
            <w:hideMark/>
          </w:tcPr>
          <w:p w14:paraId="041C7D0F"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Scenario</w:t>
            </w:r>
          </w:p>
        </w:tc>
        <w:tc>
          <w:tcPr>
            <w:tcW w:w="0" w:type="auto"/>
            <w:vAlign w:val="center"/>
            <w:hideMark/>
          </w:tcPr>
          <w:p w14:paraId="53F658DA"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Input</w:t>
            </w:r>
          </w:p>
        </w:tc>
        <w:tc>
          <w:tcPr>
            <w:tcW w:w="0" w:type="auto"/>
            <w:vAlign w:val="center"/>
            <w:hideMark/>
          </w:tcPr>
          <w:p w14:paraId="2CBB8A13"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Expected Result</w:t>
            </w:r>
          </w:p>
        </w:tc>
      </w:tr>
      <w:tr w:rsidR="002C17F5" w:rsidRPr="002C17F5" w14:paraId="29812900" w14:textId="77777777">
        <w:trPr>
          <w:tblCellSpacing w:w="15" w:type="dxa"/>
        </w:trPr>
        <w:tc>
          <w:tcPr>
            <w:tcW w:w="0" w:type="auto"/>
            <w:vAlign w:val="center"/>
            <w:hideMark/>
          </w:tcPr>
          <w:p w14:paraId="4AEC56EA"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Normal Case</w:t>
            </w:r>
          </w:p>
        </w:tc>
        <w:tc>
          <w:tcPr>
            <w:tcW w:w="0" w:type="auto"/>
            <w:vAlign w:val="center"/>
            <w:hideMark/>
          </w:tcPr>
          <w:p w14:paraId="67CF380E"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Submit claim for an active listing</w:t>
            </w:r>
          </w:p>
        </w:tc>
        <w:tc>
          <w:tcPr>
            <w:tcW w:w="0" w:type="auto"/>
            <w:vAlign w:val="center"/>
            <w:hideMark/>
          </w:tcPr>
          <w:p w14:paraId="13A66441"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Valid recipient ID, active listing with no existing claims</w:t>
            </w:r>
          </w:p>
        </w:tc>
        <w:tc>
          <w:tcPr>
            <w:tcW w:w="0" w:type="auto"/>
            <w:vAlign w:val="center"/>
            <w:hideMark/>
          </w:tcPr>
          <w:p w14:paraId="7160CC0E"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Claim is created with PENDING status; listing status updates to CLAIMED; donor notification is triggered.</w:t>
            </w:r>
          </w:p>
        </w:tc>
      </w:tr>
      <w:tr w:rsidR="002C17F5" w:rsidRPr="002C17F5" w14:paraId="54869D39" w14:textId="77777777">
        <w:trPr>
          <w:tblCellSpacing w:w="15" w:type="dxa"/>
        </w:trPr>
        <w:tc>
          <w:tcPr>
            <w:tcW w:w="0" w:type="auto"/>
            <w:vAlign w:val="center"/>
            <w:hideMark/>
          </w:tcPr>
          <w:p w14:paraId="5B0EBED6"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Edge Case</w:t>
            </w:r>
          </w:p>
        </w:tc>
        <w:tc>
          <w:tcPr>
            <w:tcW w:w="0" w:type="auto"/>
            <w:vAlign w:val="center"/>
            <w:hideMark/>
          </w:tcPr>
          <w:p w14:paraId="5FBC0FC7"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Submit claim exactly at listing expiry time</w:t>
            </w:r>
          </w:p>
        </w:tc>
        <w:tc>
          <w:tcPr>
            <w:tcW w:w="0" w:type="auto"/>
            <w:vAlign w:val="center"/>
            <w:hideMark/>
          </w:tcPr>
          <w:p w14:paraId="4CB61EAF"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 xml:space="preserve">Claim submitted at the exact </w:t>
            </w:r>
            <w:proofErr w:type="spellStart"/>
            <w:r w:rsidRPr="002C17F5">
              <w:rPr>
                <w:rFonts w:ascii="Consolas" w:eastAsia="宋体" w:hAnsi="Consolas" w:cs="宋体"/>
                <w:color w:val="000000"/>
                <w:kern w:val="0"/>
                <w:sz w:val="24"/>
                <w:szCs w:val="24"/>
                <w14:ligatures w14:val="none"/>
              </w:rPr>
              <w:t>endTime</w:t>
            </w:r>
            <w:proofErr w:type="spellEnd"/>
            <w:r w:rsidRPr="002C17F5">
              <w:rPr>
                <w:rFonts w:ascii="Arial" w:eastAsia="宋体" w:hAnsi="Arial" w:cs="Arial"/>
                <w:color w:val="000000"/>
                <w:kern w:val="0"/>
                <w:sz w:val="24"/>
                <w:szCs w:val="24"/>
                <w14:ligatures w14:val="none"/>
              </w:rPr>
              <w:t xml:space="preserve"> value of the listing</w:t>
            </w:r>
          </w:p>
        </w:tc>
        <w:tc>
          <w:tcPr>
            <w:tcW w:w="0" w:type="auto"/>
            <w:vAlign w:val="center"/>
            <w:hideMark/>
          </w:tcPr>
          <w:p w14:paraId="01C3EDCE"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Claim is rejected; listing is marked EXPIRED; user receives an expiry notification.</w:t>
            </w:r>
          </w:p>
        </w:tc>
      </w:tr>
      <w:tr w:rsidR="002C17F5" w:rsidRPr="002C17F5" w14:paraId="0DA259E9" w14:textId="77777777">
        <w:trPr>
          <w:tblCellSpacing w:w="15" w:type="dxa"/>
        </w:trPr>
        <w:tc>
          <w:tcPr>
            <w:tcW w:w="0" w:type="auto"/>
            <w:vAlign w:val="center"/>
            <w:hideMark/>
          </w:tcPr>
          <w:p w14:paraId="4B4A860D"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Error Case</w:t>
            </w:r>
          </w:p>
        </w:tc>
        <w:tc>
          <w:tcPr>
            <w:tcW w:w="0" w:type="auto"/>
            <w:vAlign w:val="center"/>
            <w:hideMark/>
          </w:tcPr>
          <w:p w14:paraId="05057240"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Submit claim for already reserved listing</w:t>
            </w:r>
          </w:p>
        </w:tc>
        <w:tc>
          <w:tcPr>
            <w:tcW w:w="0" w:type="auto"/>
            <w:vAlign w:val="center"/>
            <w:hideMark/>
          </w:tcPr>
          <w:p w14:paraId="3CFCA657"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Recipient attempts to claim a listing with an active claim</w:t>
            </w:r>
          </w:p>
        </w:tc>
        <w:tc>
          <w:tcPr>
            <w:tcW w:w="0" w:type="auto"/>
            <w:vAlign w:val="center"/>
            <w:hideMark/>
          </w:tcPr>
          <w:p w14:paraId="43862E13"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Claim fails; error "listing is already reserved" is returned; no duplicate claim is stored.</w:t>
            </w:r>
          </w:p>
        </w:tc>
      </w:tr>
    </w:tbl>
    <w:p w14:paraId="285FEC4E" w14:textId="77777777" w:rsidR="002C17F5" w:rsidRPr="002C17F5" w:rsidRDefault="002C17F5" w:rsidP="002C17F5">
      <w:pPr>
        <w:widowControl/>
        <w:spacing w:line="360" w:lineRule="atLeast"/>
        <w:jc w:val="left"/>
        <w:outlineLvl w:val="3"/>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 xml:space="preserve">Class: </w:t>
      </w:r>
      <w:proofErr w:type="spellStart"/>
      <w:r w:rsidRPr="002C17F5">
        <w:rPr>
          <w:rFonts w:ascii="Arial" w:eastAsia="宋体" w:hAnsi="Arial" w:cs="Arial"/>
          <w:color w:val="000000"/>
          <w:kern w:val="0"/>
          <w:sz w:val="24"/>
          <w:szCs w:val="24"/>
          <w14:ligatures w14:val="none"/>
        </w:rPr>
        <w:t>ModerationReport</w:t>
      </w:r>
      <w:proofErr w:type="spellEnd"/>
    </w:p>
    <w:p w14:paraId="02F929B5" w14:textId="4748F91D"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p>
    <w:tbl>
      <w:tblPr>
        <w:tblW w:w="0" w:type="auto"/>
        <w:tblCellSpacing w:w="15" w:type="dxa"/>
        <w:tblCellMar>
          <w:left w:w="0" w:type="dxa"/>
          <w:right w:w="0" w:type="dxa"/>
        </w:tblCellMar>
        <w:tblLook w:val="04A0" w:firstRow="1" w:lastRow="0" w:firstColumn="1" w:lastColumn="0" w:noHBand="0" w:noVBand="1"/>
      </w:tblPr>
      <w:tblGrid>
        <w:gridCol w:w="1023"/>
        <w:gridCol w:w="1865"/>
        <w:gridCol w:w="2394"/>
        <w:gridCol w:w="3024"/>
      </w:tblGrid>
      <w:tr w:rsidR="002C17F5" w:rsidRPr="002C17F5" w14:paraId="13E6A4A7" w14:textId="77777777">
        <w:trPr>
          <w:tblHeader/>
          <w:tblCellSpacing w:w="15" w:type="dxa"/>
        </w:trPr>
        <w:tc>
          <w:tcPr>
            <w:tcW w:w="0" w:type="auto"/>
            <w:vAlign w:val="center"/>
            <w:hideMark/>
          </w:tcPr>
          <w:p w14:paraId="2BC1AF2A"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Test Case Type</w:t>
            </w:r>
          </w:p>
        </w:tc>
        <w:tc>
          <w:tcPr>
            <w:tcW w:w="0" w:type="auto"/>
            <w:vAlign w:val="center"/>
            <w:hideMark/>
          </w:tcPr>
          <w:p w14:paraId="4069B0C2"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Scenario</w:t>
            </w:r>
          </w:p>
        </w:tc>
        <w:tc>
          <w:tcPr>
            <w:tcW w:w="0" w:type="auto"/>
            <w:vAlign w:val="center"/>
            <w:hideMark/>
          </w:tcPr>
          <w:p w14:paraId="31AECC6F"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Input</w:t>
            </w:r>
          </w:p>
        </w:tc>
        <w:tc>
          <w:tcPr>
            <w:tcW w:w="0" w:type="auto"/>
            <w:vAlign w:val="center"/>
            <w:hideMark/>
          </w:tcPr>
          <w:p w14:paraId="19E57C84" w14:textId="77777777" w:rsidR="002C17F5" w:rsidRPr="002C17F5" w:rsidRDefault="002C17F5" w:rsidP="002C17F5">
            <w:pPr>
              <w:widowControl/>
              <w:spacing w:line="360" w:lineRule="atLeast"/>
              <w:jc w:val="center"/>
              <w:rPr>
                <w:rFonts w:ascii="Arial" w:eastAsia="宋体" w:hAnsi="Arial" w:cs="Arial"/>
                <w:b/>
                <w:bCs/>
                <w:color w:val="000000"/>
                <w:kern w:val="0"/>
                <w:sz w:val="24"/>
                <w:szCs w:val="24"/>
                <w14:ligatures w14:val="none"/>
              </w:rPr>
            </w:pPr>
            <w:r w:rsidRPr="002C17F5">
              <w:rPr>
                <w:rFonts w:ascii="Arial" w:eastAsia="宋体" w:hAnsi="Arial" w:cs="Arial"/>
                <w:b/>
                <w:bCs/>
                <w:color w:val="000000"/>
                <w:kern w:val="0"/>
                <w:sz w:val="24"/>
                <w:szCs w:val="24"/>
                <w14:ligatures w14:val="none"/>
              </w:rPr>
              <w:t>Expected Result</w:t>
            </w:r>
          </w:p>
        </w:tc>
      </w:tr>
      <w:tr w:rsidR="002C17F5" w:rsidRPr="002C17F5" w14:paraId="5BCA0B5A" w14:textId="77777777">
        <w:trPr>
          <w:tblCellSpacing w:w="15" w:type="dxa"/>
        </w:trPr>
        <w:tc>
          <w:tcPr>
            <w:tcW w:w="0" w:type="auto"/>
            <w:vAlign w:val="center"/>
            <w:hideMark/>
          </w:tcPr>
          <w:p w14:paraId="12476633"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Normal Case</w:t>
            </w:r>
          </w:p>
        </w:tc>
        <w:tc>
          <w:tcPr>
            <w:tcW w:w="0" w:type="auto"/>
            <w:vAlign w:val="center"/>
            <w:hideMark/>
          </w:tcPr>
          <w:p w14:paraId="58286999"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Submit valid report against a listing</w:t>
            </w:r>
          </w:p>
        </w:tc>
        <w:tc>
          <w:tcPr>
            <w:tcW w:w="0" w:type="auto"/>
            <w:vAlign w:val="center"/>
            <w:hideMark/>
          </w:tcPr>
          <w:p w14:paraId="2167FFD4"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Valid reporter ID, existing listing ID, clear reason text</w:t>
            </w:r>
          </w:p>
        </w:tc>
        <w:tc>
          <w:tcPr>
            <w:tcW w:w="0" w:type="auto"/>
            <w:vAlign w:val="center"/>
            <w:hideMark/>
          </w:tcPr>
          <w:p w14:paraId="2DCE3B6A"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Report is created with PENDING status and added to the admin moderation queue.</w:t>
            </w:r>
          </w:p>
        </w:tc>
      </w:tr>
      <w:tr w:rsidR="002C17F5" w:rsidRPr="002C17F5" w14:paraId="78D4AD47" w14:textId="77777777">
        <w:trPr>
          <w:tblCellSpacing w:w="15" w:type="dxa"/>
        </w:trPr>
        <w:tc>
          <w:tcPr>
            <w:tcW w:w="0" w:type="auto"/>
            <w:vAlign w:val="center"/>
            <w:hideMark/>
          </w:tcPr>
          <w:p w14:paraId="71225E39"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Edge Case</w:t>
            </w:r>
          </w:p>
        </w:tc>
        <w:tc>
          <w:tcPr>
            <w:tcW w:w="0" w:type="auto"/>
            <w:vAlign w:val="center"/>
            <w:hideMark/>
          </w:tcPr>
          <w:p w14:paraId="4E85AB70"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Submit report with maximum-length reason</w:t>
            </w:r>
          </w:p>
        </w:tc>
        <w:tc>
          <w:tcPr>
            <w:tcW w:w="0" w:type="auto"/>
            <w:vAlign w:val="center"/>
            <w:hideMark/>
          </w:tcPr>
          <w:p w14:paraId="790ED5E7"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All valid fields, reason text exactly 500 characters (system limit)</w:t>
            </w:r>
          </w:p>
        </w:tc>
        <w:tc>
          <w:tcPr>
            <w:tcW w:w="0" w:type="auto"/>
            <w:vAlign w:val="center"/>
            <w:hideMark/>
          </w:tcPr>
          <w:p w14:paraId="4931068A"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Report is submitted successfully; full reason text is stored without truncation.</w:t>
            </w:r>
          </w:p>
        </w:tc>
      </w:tr>
      <w:tr w:rsidR="002C17F5" w:rsidRPr="002C17F5" w14:paraId="106B97C9" w14:textId="77777777">
        <w:trPr>
          <w:tblCellSpacing w:w="15" w:type="dxa"/>
        </w:trPr>
        <w:tc>
          <w:tcPr>
            <w:tcW w:w="0" w:type="auto"/>
            <w:vAlign w:val="center"/>
            <w:hideMark/>
          </w:tcPr>
          <w:p w14:paraId="12087222"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Error Case</w:t>
            </w:r>
          </w:p>
        </w:tc>
        <w:tc>
          <w:tcPr>
            <w:tcW w:w="0" w:type="auto"/>
            <w:vAlign w:val="center"/>
            <w:hideMark/>
          </w:tcPr>
          <w:p w14:paraId="690F4735"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Submit report for non-existent listing</w:t>
            </w:r>
          </w:p>
        </w:tc>
        <w:tc>
          <w:tcPr>
            <w:tcW w:w="0" w:type="auto"/>
            <w:vAlign w:val="center"/>
            <w:hideMark/>
          </w:tcPr>
          <w:p w14:paraId="0A2BB9B0"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Valid reporter ID, invalid/non-existent listing ID</w:t>
            </w:r>
          </w:p>
        </w:tc>
        <w:tc>
          <w:tcPr>
            <w:tcW w:w="0" w:type="auto"/>
            <w:vAlign w:val="center"/>
            <w:hideMark/>
          </w:tcPr>
          <w:p w14:paraId="4A7F4AF6"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r w:rsidRPr="002C17F5">
              <w:rPr>
                <w:rFonts w:ascii="Arial" w:eastAsia="宋体" w:hAnsi="Arial" w:cs="Arial"/>
                <w:color w:val="000000"/>
                <w:kern w:val="0"/>
                <w:sz w:val="24"/>
                <w:szCs w:val="24"/>
                <w14:ligatures w14:val="none"/>
              </w:rPr>
              <w:t>Submission fails; error "target listing not found" is returned; no report record is created.</w:t>
            </w:r>
          </w:p>
        </w:tc>
      </w:tr>
    </w:tbl>
    <w:p w14:paraId="25E002AB" w14:textId="77777777" w:rsidR="002C17F5" w:rsidRPr="002C17F5" w:rsidRDefault="002C17F5" w:rsidP="002C17F5">
      <w:pPr>
        <w:widowControl/>
        <w:spacing w:line="360" w:lineRule="atLeast"/>
        <w:jc w:val="left"/>
        <w:rPr>
          <w:rFonts w:ascii="Arial" w:eastAsia="宋体" w:hAnsi="Arial" w:cs="Arial"/>
          <w:color w:val="000000"/>
          <w:kern w:val="0"/>
          <w:sz w:val="24"/>
          <w:szCs w:val="24"/>
          <w14:ligatures w14:val="none"/>
        </w:rPr>
      </w:pPr>
    </w:p>
    <w:p w14:paraId="056D2FC8" w14:textId="77777777" w:rsidR="002C17F5" w:rsidRDefault="002C17F5" w:rsidP="002C17F5">
      <w:pPr>
        <w:widowControl/>
        <w:jc w:val="left"/>
        <w:rPr>
          <w:b/>
          <w:bCs/>
          <w:sz w:val="24"/>
          <w:szCs w:val="24"/>
        </w:rPr>
      </w:pPr>
    </w:p>
    <w:p w14:paraId="0C6173D6" w14:textId="77777777" w:rsidR="006345F1" w:rsidRDefault="006345F1" w:rsidP="002C17F5">
      <w:pPr>
        <w:widowControl/>
        <w:jc w:val="left"/>
        <w:rPr>
          <w:b/>
          <w:bCs/>
          <w:sz w:val="24"/>
          <w:szCs w:val="24"/>
        </w:rPr>
      </w:pPr>
    </w:p>
    <w:p w14:paraId="18B03E9F" w14:textId="77777777" w:rsidR="006345F1" w:rsidRDefault="006345F1" w:rsidP="002C17F5">
      <w:pPr>
        <w:widowControl/>
        <w:jc w:val="left"/>
        <w:rPr>
          <w:b/>
          <w:bCs/>
          <w:sz w:val="24"/>
          <w:szCs w:val="24"/>
        </w:rPr>
      </w:pPr>
    </w:p>
    <w:p w14:paraId="24D3B71C" w14:textId="77777777" w:rsidR="006345F1" w:rsidRDefault="006345F1" w:rsidP="002C17F5">
      <w:pPr>
        <w:widowControl/>
        <w:jc w:val="left"/>
        <w:rPr>
          <w:b/>
          <w:bCs/>
          <w:sz w:val="24"/>
          <w:szCs w:val="24"/>
        </w:rPr>
      </w:pPr>
    </w:p>
    <w:p w14:paraId="3555CCA8" w14:textId="1FB0C125" w:rsidR="006345F1" w:rsidRDefault="006345F1" w:rsidP="006345F1">
      <w:pPr>
        <w:widowControl/>
        <w:spacing w:line="360" w:lineRule="atLeast"/>
        <w:jc w:val="left"/>
        <w:outlineLvl w:val="1"/>
        <w:rPr>
          <w:rFonts w:ascii="Arial" w:eastAsia="宋体" w:hAnsi="Arial" w:cs="Arial"/>
          <w:color w:val="000000"/>
          <w:kern w:val="0"/>
          <w:sz w:val="24"/>
          <w:szCs w:val="24"/>
          <w14:ligatures w14:val="none"/>
        </w:rPr>
      </w:pPr>
      <w:r>
        <w:rPr>
          <w:rFonts w:ascii="Arial" w:eastAsia="宋体" w:hAnsi="Arial" w:cs="Arial" w:hint="eastAsia"/>
          <w:color w:val="000000"/>
          <w:kern w:val="0"/>
          <w:sz w:val="24"/>
          <w:szCs w:val="24"/>
          <w14:ligatures w14:val="none"/>
        </w:rPr>
        <w:lastRenderedPageBreak/>
        <w:t>4</w:t>
      </w:r>
      <w:r w:rsidRPr="006345F1">
        <w:rPr>
          <w:rFonts w:ascii="Arial" w:eastAsia="宋体" w:hAnsi="Arial" w:cs="Arial"/>
          <w:color w:val="000000"/>
          <w:kern w:val="0"/>
          <w:sz w:val="24"/>
          <w:szCs w:val="24"/>
          <w14:ligatures w14:val="none"/>
        </w:rPr>
        <w:t>. Design Justification &amp; Reflection</w:t>
      </w:r>
    </w:p>
    <w:p w14:paraId="3100A4B7" w14:textId="77777777" w:rsidR="006345F1" w:rsidRPr="006345F1" w:rsidRDefault="006345F1" w:rsidP="006345F1">
      <w:pPr>
        <w:widowControl/>
        <w:spacing w:line="360" w:lineRule="atLeast"/>
        <w:jc w:val="left"/>
        <w:outlineLvl w:val="1"/>
        <w:rPr>
          <w:rFonts w:ascii="Arial" w:eastAsia="宋体" w:hAnsi="Arial" w:cs="Arial"/>
          <w:color w:val="000000"/>
          <w:kern w:val="0"/>
          <w:sz w:val="24"/>
          <w:szCs w:val="24"/>
          <w14:ligatures w14:val="none"/>
        </w:rPr>
      </w:pPr>
    </w:p>
    <w:p w14:paraId="37991E60" w14:textId="0A1D2070" w:rsidR="006345F1" w:rsidRPr="006345F1" w:rsidRDefault="006345F1" w:rsidP="006345F1">
      <w:pPr>
        <w:widowControl/>
        <w:spacing w:line="360" w:lineRule="atLeast"/>
        <w:jc w:val="left"/>
        <w:outlineLvl w:val="2"/>
        <w:rPr>
          <w:rFonts w:ascii="Arial" w:eastAsia="宋体" w:hAnsi="Arial" w:cs="Arial"/>
          <w:color w:val="000000"/>
          <w:kern w:val="0"/>
          <w:sz w:val="24"/>
          <w:szCs w:val="24"/>
          <w14:ligatures w14:val="none"/>
        </w:rPr>
      </w:pPr>
      <w:r>
        <w:rPr>
          <w:rFonts w:ascii="Arial" w:eastAsia="宋体" w:hAnsi="Arial" w:cs="Arial" w:hint="eastAsia"/>
          <w:color w:val="000000"/>
          <w:kern w:val="0"/>
          <w:sz w:val="24"/>
          <w:szCs w:val="24"/>
          <w14:ligatures w14:val="none"/>
        </w:rPr>
        <w:t>4</w:t>
      </w:r>
      <w:r w:rsidRPr="006345F1">
        <w:rPr>
          <w:rFonts w:ascii="Arial" w:eastAsia="宋体" w:hAnsi="Arial" w:cs="Arial"/>
          <w:color w:val="000000"/>
          <w:kern w:val="0"/>
          <w:sz w:val="24"/>
          <w:szCs w:val="24"/>
          <w14:ligatures w14:val="none"/>
        </w:rPr>
        <w:t>.1 Key Design Trade-offs</w:t>
      </w:r>
    </w:p>
    <w:p w14:paraId="082F1E72" w14:textId="77777777" w:rsidR="006345F1" w:rsidRPr="006345F1" w:rsidRDefault="006345F1" w:rsidP="006345F1">
      <w:pPr>
        <w:widowControl/>
        <w:numPr>
          <w:ilvl w:val="0"/>
          <w:numId w:val="6"/>
        </w:numPr>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Layered architecture over microservices: A microservices architecture would offer better horizontal scalability but would introduce unnecessary operational complexity for a single-campus prototype. The layered monolith delivers sufficient performance for the projected user base while keeping development and testing overhead low.</w:t>
      </w:r>
    </w:p>
    <w:p w14:paraId="12AFBF87" w14:textId="77777777" w:rsidR="006345F1" w:rsidRPr="006345F1" w:rsidRDefault="006345F1" w:rsidP="006345F1">
      <w:pPr>
        <w:widowControl/>
        <w:numPr>
          <w:ilvl w:val="0"/>
          <w:numId w:val="6"/>
        </w:numPr>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 xml:space="preserve">Manual logging over automated scanning: While AI image recognition for food items would improve user experience, it is explicitly out of scope per CW1 boundaries. The manual input design </w:t>
      </w:r>
      <w:proofErr w:type="spellStart"/>
      <w:r w:rsidRPr="006345F1">
        <w:rPr>
          <w:rFonts w:ascii="Arial" w:eastAsia="宋体" w:hAnsi="Arial" w:cs="Arial"/>
          <w:color w:val="000000"/>
          <w:kern w:val="0"/>
          <w:sz w:val="24"/>
          <w:szCs w:val="24"/>
          <w14:ligatures w14:val="none"/>
        </w:rPr>
        <w:t>prioritises</w:t>
      </w:r>
      <w:proofErr w:type="spellEnd"/>
      <w:r w:rsidRPr="006345F1">
        <w:rPr>
          <w:rFonts w:ascii="Arial" w:eastAsia="宋体" w:hAnsi="Arial" w:cs="Arial"/>
          <w:color w:val="000000"/>
          <w:kern w:val="0"/>
          <w:sz w:val="24"/>
          <w:szCs w:val="24"/>
          <w14:ligatures w14:val="none"/>
        </w:rPr>
        <w:t xml:space="preserve"> simplicity, reliability, and achievable scope over advanced automation.</w:t>
      </w:r>
    </w:p>
    <w:p w14:paraId="7B5355C9" w14:textId="77777777" w:rsidR="006345F1" w:rsidRDefault="006345F1" w:rsidP="006345F1">
      <w:pPr>
        <w:widowControl/>
        <w:numPr>
          <w:ilvl w:val="0"/>
          <w:numId w:val="6"/>
        </w:numPr>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 xml:space="preserve">Minimal data collection over rich user profiling: The design intentionally limits personal data collection to protect recipient privacy, even though richer user data would allow more targeted campaigns. This trade-off </w:t>
      </w:r>
      <w:proofErr w:type="spellStart"/>
      <w:r w:rsidRPr="006345F1">
        <w:rPr>
          <w:rFonts w:ascii="Arial" w:eastAsia="宋体" w:hAnsi="Arial" w:cs="Arial"/>
          <w:color w:val="000000"/>
          <w:kern w:val="0"/>
          <w:sz w:val="24"/>
          <w:szCs w:val="24"/>
          <w14:ligatures w14:val="none"/>
        </w:rPr>
        <w:t>prioritises</w:t>
      </w:r>
      <w:proofErr w:type="spellEnd"/>
      <w:r w:rsidRPr="006345F1">
        <w:rPr>
          <w:rFonts w:ascii="Arial" w:eastAsia="宋体" w:hAnsi="Arial" w:cs="Arial"/>
          <w:color w:val="000000"/>
          <w:kern w:val="0"/>
          <w:sz w:val="24"/>
          <w:szCs w:val="24"/>
          <w14:ligatures w14:val="none"/>
        </w:rPr>
        <w:t xml:space="preserve"> ethical requirements and GDPR compliance over administrative convenience.</w:t>
      </w:r>
    </w:p>
    <w:p w14:paraId="58060355" w14:textId="77777777" w:rsidR="006345F1" w:rsidRPr="006345F1" w:rsidRDefault="006345F1" w:rsidP="006345F1">
      <w:pPr>
        <w:widowControl/>
        <w:spacing w:line="360" w:lineRule="atLeast"/>
        <w:ind w:left="720"/>
        <w:jc w:val="left"/>
        <w:rPr>
          <w:rFonts w:ascii="Arial" w:eastAsia="宋体" w:hAnsi="Arial" w:cs="Arial" w:hint="eastAsia"/>
          <w:color w:val="000000"/>
          <w:kern w:val="0"/>
          <w:sz w:val="24"/>
          <w:szCs w:val="24"/>
          <w14:ligatures w14:val="none"/>
        </w:rPr>
      </w:pPr>
    </w:p>
    <w:p w14:paraId="470F059E" w14:textId="25845662" w:rsidR="006345F1" w:rsidRPr="006345F1" w:rsidRDefault="006345F1" w:rsidP="006345F1">
      <w:pPr>
        <w:widowControl/>
        <w:spacing w:line="360" w:lineRule="atLeast"/>
        <w:jc w:val="left"/>
        <w:outlineLvl w:val="2"/>
        <w:rPr>
          <w:rFonts w:ascii="Arial" w:eastAsia="宋体" w:hAnsi="Arial" w:cs="Arial"/>
          <w:color w:val="000000"/>
          <w:kern w:val="0"/>
          <w:sz w:val="24"/>
          <w:szCs w:val="24"/>
          <w14:ligatures w14:val="none"/>
        </w:rPr>
      </w:pPr>
      <w:r>
        <w:rPr>
          <w:rFonts w:ascii="Arial" w:eastAsia="宋体" w:hAnsi="Arial" w:cs="Arial" w:hint="eastAsia"/>
          <w:color w:val="000000"/>
          <w:kern w:val="0"/>
          <w:sz w:val="24"/>
          <w:szCs w:val="24"/>
          <w14:ligatures w14:val="none"/>
        </w:rPr>
        <w:t>4</w:t>
      </w:r>
      <w:r w:rsidRPr="006345F1">
        <w:rPr>
          <w:rFonts w:ascii="Arial" w:eastAsia="宋体" w:hAnsi="Arial" w:cs="Arial"/>
          <w:color w:val="000000"/>
          <w:kern w:val="0"/>
          <w:sz w:val="24"/>
          <w:szCs w:val="24"/>
          <w14:ligatures w14:val="none"/>
        </w:rPr>
        <w:t>.2 Alignment with CW1 Requirements</w:t>
      </w:r>
    </w:p>
    <w:p w14:paraId="26575325" w14:textId="77777777" w:rsidR="006345F1" w:rsidRDefault="006345F1" w:rsidP="006345F1">
      <w:pPr>
        <w:widowControl/>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Every use case in the UML diagram maps directly to a functional requirement from CW1, and every class in the class diagram is derived from domain entities described in the stakeholder and requirements sections. No features outside the defined in-scope items have been introduced in the design phase.</w:t>
      </w:r>
    </w:p>
    <w:p w14:paraId="7D2A9425" w14:textId="77777777" w:rsidR="006345F1" w:rsidRPr="006345F1" w:rsidRDefault="006345F1" w:rsidP="006345F1">
      <w:pPr>
        <w:widowControl/>
        <w:spacing w:line="360" w:lineRule="atLeast"/>
        <w:jc w:val="left"/>
        <w:rPr>
          <w:rFonts w:ascii="Arial" w:eastAsia="宋体" w:hAnsi="Arial" w:cs="Arial"/>
          <w:color w:val="000000"/>
          <w:kern w:val="0"/>
          <w:sz w:val="24"/>
          <w:szCs w:val="24"/>
          <w14:ligatures w14:val="none"/>
        </w:rPr>
      </w:pPr>
    </w:p>
    <w:p w14:paraId="7F1D769F" w14:textId="113DD870" w:rsidR="006345F1" w:rsidRPr="006345F1" w:rsidRDefault="006345F1" w:rsidP="006345F1">
      <w:pPr>
        <w:widowControl/>
        <w:spacing w:line="360" w:lineRule="atLeast"/>
        <w:jc w:val="left"/>
        <w:outlineLvl w:val="2"/>
        <w:rPr>
          <w:rFonts w:ascii="Arial" w:eastAsia="宋体" w:hAnsi="Arial" w:cs="Arial"/>
          <w:color w:val="000000"/>
          <w:kern w:val="0"/>
          <w:sz w:val="24"/>
          <w:szCs w:val="24"/>
          <w14:ligatures w14:val="none"/>
        </w:rPr>
      </w:pPr>
      <w:r>
        <w:rPr>
          <w:rFonts w:ascii="Arial" w:eastAsia="宋体" w:hAnsi="Arial" w:cs="Arial" w:hint="eastAsia"/>
          <w:color w:val="000000"/>
          <w:kern w:val="0"/>
          <w:sz w:val="24"/>
          <w:szCs w:val="24"/>
          <w14:ligatures w14:val="none"/>
        </w:rPr>
        <w:t>4</w:t>
      </w:r>
      <w:r w:rsidRPr="006345F1">
        <w:rPr>
          <w:rFonts w:ascii="Arial" w:eastAsia="宋体" w:hAnsi="Arial" w:cs="Arial"/>
          <w:color w:val="000000"/>
          <w:kern w:val="0"/>
          <w:sz w:val="24"/>
          <w:szCs w:val="24"/>
          <w14:ligatures w14:val="none"/>
        </w:rPr>
        <w:t>.3 Limitations &amp; Future Improvements</w:t>
      </w:r>
    </w:p>
    <w:p w14:paraId="285CBD34" w14:textId="77777777" w:rsidR="006345F1" w:rsidRPr="006345F1" w:rsidRDefault="006345F1" w:rsidP="006345F1">
      <w:pPr>
        <w:widowControl/>
        <w:numPr>
          <w:ilvl w:val="0"/>
          <w:numId w:val="7"/>
        </w:numPr>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The current monolithic design can be migrated to microservices if the platform expands to multiple campuses.</w:t>
      </w:r>
    </w:p>
    <w:p w14:paraId="08D34F15" w14:textId="77777777" w:rsidR="006345F1" w:rsidRPr="006345F1" w:rsidRDefault="006345F1" w:rsidP="006345F1">
      <w:pPr>
        <w:widowControl/>
        <w:numPr>
          <w:ilvl w:val="0"/>
          <w:numId w:val="7"/>
        </w:numPr>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Additional non-functional testing (load testing, accessibility auditing) would be required before full production deployment.</w:t>
      </w:r>
    </w:p>
    <w:p w14:paraId="2D8D8E47" w14:textId="77777777" w:rsidR="006345F1" w:rsidRPr="006345F1" w:rsidRDefault="006345F1" w:rsidP="006345F1">
      <w:pPr>
        <w:widowControl/>
        <w:numPr>
          <w:ilvl w:val="0"/>
          <w:numId w:val="7"/>
        </w:numPr>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Integration with campus single-sign-on (SSO) would improve onboarding but was excluded from the initial prototype scope.</w:t>
      </w:r>
    </w:p>
    <w:p w14:paraId="2A9815BB" w14:textId="77777777" w:rsidR="006345F1" w:rsidRDefault="006345F1" w:rsidP="006345F1">
      <w:pPr>
        <w:widowControl/>
        <w:spacing w:line="360" w:lineRule="atLeast"/>
        <w:jc w:val="left"/>
        <w:rPr>
          <w:rFonts w:ascii="宋体" w:eastAsia="宋体" w:hAnsi="宋体" w:cs="宋体"/>
          <w:kern w:val="0"/>
          <w:sz w:val="24"/>
          <w:szCs w:val="24"/>
          <w14:ligatures w14:val="none"/>
        </w:rPr>
      </w:pPr>
      <w:r w:rsidRPr="006345F1">
        <w:rPr>
          <w:rFonts w:ascii="宋体" w:eastAsia="宋体" w:hAnsi="宋体" w:cs="宋体"/>
          <w:kern w:val="0"/>
          <w:sz w:val="24"/>
          <w:szCs w:val="24"/>
          <w14:ligatures w14:val="none"/>
        </w:rPr>
        <w:pict w14:anchorId="4A250468">
          <v:rect id="_x0000_i1027" style="width:0;height:1.5pt" o:hralign="center" o:hrstd="t" o:hrnoshade="t" o:hr="t" fillcolor="black" stroked="f"/>
        </w:pict>
      </w:r>
    </w:p>
    <w:p w14:paraId="504AE050" w14:textId="77777777" w:rsidR="006345F1" w:rsidRDefault="006345F1" w:rsidP="006345F1">
      <w:pPr>
        <w:widowControl/>
        <w:spacing w:line="360" w:lineRule="atLeast"/>
        <w:jc w:val="left"/>
        <w:rPr>
          <w:rFonts w:ascii="宋体" w:eastAsia="宋体" w:hAnsi="宋体" w:cs="宋体"/>
          <w:kern w:val="0"/>
          <w:sz w:val="24"/>
          <w:szCs w:val="24"/>
          <w14:ligatures w14:val="none"/>
        </w:rPr>
      </w:pPr>
    </w:p>
    <w:p w14:paraId="15B5A6FF" w14:textId="77777777" w:rsidR="006345F1" w:rsidRDefault="006345F1" w:rsidP="006345F1">
      <w:pPr>
        <w:widowControl/>
        <w:spacing w:line="360" w:lineRule="atLeast"/>
        <w:jc w:val="left"/>
        <w:rPr>
          <w:rFonts w:ascii="宋体" w:eastAsia="宋体" w:hAnsi="宋体" w:cs="宋体"/>
          <w:kern w:val="0"/>
          <w:sz w:val="24"/>
          <w:szCs w:val="24"/>
          <w14:ligatures w14:val="none"/>
        </w:rPr>
      </w:pPr>
    </w:p>
    <w:p w14:paraId="0F67C075" w14:textId="77777777" w:rsidR="006345F1" w:rsidRDefault="006345F1" w:rsidP="006345F1">
      <w:pPr>
        <w:widowControl/>
        <w:spacing w:line="360" w:lineRule="atLeast"/>
        <w:jc w:val="left"/>
        <w:rPr>
          <w:rFonts w:ascii="宋体" w:eastAsia="宋体" w:hAnsi="宋体" w:cs="宋体"/>
          <w:kern w:val="0"/>
          <w:sz w:val="24"/>
          <w:szCs w:val="24"/>
          <w14:ligatures w14:val="none"/>
        </w:rPr>
      </w:pPr>
    </w:p>
    <w:p w14:paraId="62E0A0F5" w14:textId="77777777" w:rsidR="006345F1" w:rsidRDefault="006345F1" w:rsidP="006345F1">
      <w:pPr>
        <w:widowControl/>
        <w:spacing w:line="360" w:lineRule="atLeast"/>
        <w:jc w:val="left"/>
        <w:rPr>
          <w:rFonts w:ascii="宋体" w:eastAsia="宋体" w:hAnsi="宋体" w:cs="宋体"/>
          <w:kern w:val="0"/>
          <w:sz w:val="24"/>
          <w:szCs w:val="24"/>
          <w14:ligatures w14:val="none"/>
        </w:rPr>
      </w:pPr>
    </w:p>
    <w:p w14:paraId="334DBAA3" w14:textId="77777777" w:rsidR="006345F1" w:rsidRDefault="006345F1" w:rsidP="006345F1">
      <w:pPr>
        <w:widowControl/>
        <w:spacing w:line="360" w:lineRule="atLeast"/>
        <w:jc w:val="left"/>
        <w:rPr>
          <w:rFonts w:ascii="宋体" w:eastAsia="宋体" w:hAnsi="宋体" w:cs="宋体"/>
          <w:kern w:val="0"/>
          <w:sz w:val="24"/>
          <w:szCs w:val="24"/>
          <w14:ligatures w14:val="none"/>
        </w:rPr>
      </w:pPr>
    </w:p>
    <w:p w14:paraId="6F8B4A9E" w14:textId="77777777" w:rsidR="006345F1" w:rsidRDefault="006345F1" w:rsidP="006345F1">
      <w:pPr>
        <w:widowControl/>
        <w:spacing w:line="360" w:lineRule="atLeast"/>
        <w:jc w:val="left"/>
        <w:rPr>
          <w:rFonts w:ascii="宋体" w:eastAsia="宋体" w:hAnsi="宋体" w:cs="宋体"/>
          <w:kern w:val="0"/>
          <w:sz w:val="24"/>
          <w:szCs w:val="24"/>
          <w14:ligatures w14:val="none"/>
        </w:rPr>
      </w:pPr>
    </w:p>
    <w:p w14:paraId="093517EB" w14:textId="77777777" w:rsidR="006345F1" w:rsidRPr="006345F1" w:rsidRDefault="006345F1" w:rsidP="006345F1">
      <w:pPr>
        <w:widowControl/>
        <w:spacing w:line="360" w:lineRule="atLeast"/>
        <w:jc w:val="left"/>
        <w:rPr>
          <w:rFonts w:ascii="Arial" w:eastAsia="宋体" w:hAnsi="Arial" w:cs="Arial" w:hint="eastAsia"/>
          <w:kern w:val="0"/>
          <w:sz w:val="24"/>
          <w:szCs w:val="24"/>
          <w14:ligatures w14:val="none"/>
        </w:rPr>
      </w:pPr>
    </w:p>
    <w:p w14:paraId="27867BE7" w14:textId="1175A1E1" w:rsidR="006345F1" w:rsidRPr="006345F1" w:rsidRDefault="006345F1" w:rsidP="006345F1">
      <w:pPr>
        <w:widowControl/>
        <w:spacing w:line="360" w:lineRule="atLeast"/>
        <w:jc w:val="left"/>
        <w:outlineLvl w:val="1"/>
        <w:rPr>
          <w:rFonts w:ascii="Arial" w:eastAsia="宋体" w:hAnsi="Arial" w:cs="Arial"/>
          <w:color w:val="000000"/>
          <w:kern w:val="0"/>
          <w:sz w:val="24"/>
          <w:szCs w:val="24"/>
          <w14:ligatures w14:val="none"/>
        </w:rPr>
      </w:pPr>
      <w:r>
        <w:rPr>
          <w:rFonts w:ascii="Arial" w:eastAsia="宋体" w:hAnsi="Arial" w:cs="Arial" w:hint="eastAsia"/>
          <w:color w:val="000000"/>
          <w:kern w:val="0"/>
          <w:sz w:val="24"/>
          <w:szCs w:val="24"/>
          <w14:ligatures w14:val="none"/>
        </w:rPr>
        <w:t>5</w:t>
      </w:r>
      <w:r w:rsidRPr="006345F1">
        <w:rPr>
          <w:rFonts w:ascii="Arial" w:eastAsia="宋体" w:hAnsi="Arial" w:cs="Arial"/>
          <w:color w:val="000000"/>
          <w:kern w:val="0"/>
          <w:sz w:val="24"/>
          <w:szCs w:val="24"/>
          <w14:ligatures w14:val="none"/>
        </w:rPr>
        <w:t>. Testing Strategy</w:t>
      </w:r>
    </w:p>
    <w:p w14:paraId="6D4C2601" w14:textId="77777777" w:rsidR="006345F1" w:rsidRPr="006345F1" w:rsidRDefault="006345F1" w:rsidP="006345F1">
      <w:pPr>
        <w:widowControl/>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A three-tier testing strategy is defined to ensure system quality:</w:t>
      </w:r>
    </w:p>
    <w:p w14:paraId="1D5AF372" w14:textId="77777777" w:rsidR="006345F1" w:rsidRPr="006345F1" w:rsidRDefault="006345F1" w:rsidP="006345F1">
      <w:pPr>
        <w:widowControl/>
        <w:numPr>
          <w:ilvl w:val="0"/>
          <w:numId w:val="8"/>
        </w:numPr>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Unit Testing: All domain class methods are tested with normal, edge, and exception cases as documented above. Target code coverage for core business logic is ≥ 85%.</w:t>
      </w:r>
    </w:p>
    <w:p w14:paraId="453A124A" w14:textId="77777777" w:rsidR="006345F1" w:rsidRPr="006345F1" w:rsidRDefault="006345F1" w:rsidP="006345F1">
      <w:pPr>
        <w:widowControl/>
        <w:numPr>
          <w:ilvl w:val="0"/>
          <w:numId w:val="8"/>
        </w:numPr>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Integration Testing: Tests validate interactions between layers, particularly API controller → business service and service → repository workflows.</w:t>
      </w:r>
    </w:p>
    <w:p w14:paraId="5FDC6B5C" w14:textId="77777777" w:rsidR="006345F1" w:rsidRPr="006345F1" w:rsidRDefault="006345F1" w:rsidP="006345F1">
      <w:pPr>
        <w:widowControl/>
        <w:numPr>
          <w:ilvl w:val="0"/>
          <w:numId w:val="8"/>
        </w:numPr>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Acceptance Testing: End-to-end tests verify each functional requirement against its defined acceptance criteria from CW1.</w:t>
      </w:r>
    </w:p>
    <w:p w14:paraId="260F9765" w14:textId="77777777" w:rsidR="006345F1" w:rsidRPr="006345F1" w:rsidRDefault="006345F1" w:rsidP="006345F1">
      <w:pPr>
        <w:widowControl/>
        <w:spacing w:line="360" w:lineRule="atLeast"/>
        <w:jc w:val="left"/>
        <w:rPr>
          <w:rFonts w:ascii="Arial" w:eastAsia="宋体" w:hAnsi="Arial" w:cs="Arial"/>
          <w:kern w:val="0"/>
          <w:sz w:val="24"/>
          <w:szCs w:val="24"/>
          <w14:ligatures w14:val="none"/>
        </w:rPr>
      </w:pPr>
      <w:r w:rsidRPr="006345F1">
        <w:rPr>
          <w:rFonts w:ascii="宋体" w:eastAsia="宋体" w:hAnsi="宋体" w:cs="宋体"/>
          <w:kern w:val="0"/>
          <w:sz w:val="24"/>
          <w:szCs w:val="24"/>
          <w14:ligatures w14:val="none"/>
        </w:rPr>
        <w:pict w14:anchorId="0926ECC4">
          <v:rect id="_x0000_i1028" style="width:0;height:1.5pt" o:hralign="center" o:hrstd="t" o:hrnoshade="t" o:hr="t" fillcolor="black" stroked="f"/>
        </w:pict>
      </w:r>
    </w:p>
    <w:p w14:paraId="3F2FB18B" w14:textId="77777777" w:rsidR="006345F1" w:rsidRPr="006345F1" w:rsidRDefault="006345F1" w:rsidP="006345F1">
      <w:pPr>
        <w:widowControl/>
        <w:spacing w:line="360" w:lineRule="atLeast"/>
        <w:jc w:val="left"/>
        <w:outlineLvl w:val="2"/>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References</w:t>
      </w:r>
    </w:p>
    <w:p w14:paraId="23BAEFA6" w14:textId="77777777" w:rsidR="006345F1" w:rsidRPr="006345F1" w:rsidRDefault="006345F1" w:rsidP="006345F1">
      <w:pPr>
        <w:widowControl/>
        <w:numPr>
          <w:ilvl w:val="0"/>
          <w:numId w:val="9"/>
        </w:numPr>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 xml:space="preserve">Martin, R. C. (2018). </w:t>
      </w:r>
      <w:r w:rsidRPr="006345F1">
        <w:rPr>
          <w:rFonts w:ascii="Arial" w:eastAsia="宋体" w:hAnsi="Arial" w:cs="Arial"/>
          <w:i/>
          <w:iCs/>
          <w:color w:val="000000"/>
          <w:kern w:val="0"/>
          <w:sz w:val="24"/>
          <w:szCs w:val="24"/>
          <w14:ligatures w14:val="none"/>
        </w:rPr>
        <w:t>Clean Architecture: A Craftsman's Guide to Software Structure and Design</w:t>
      </w:r>
      <w:r w:rsidRPr="006345F1">
        <w:rPr>
          <w:rFonts w:ascii="Arial" w:eastAsia="宋体" w:hAnsi="Arial" w:cs="Arial"/>
          <w:color w:val="000000"/>
          <w:kern w:val="0"/>
          <w:sz w:val="24"/>
          <w:szCs w:val="24"/>
          <w14:ligatures w14:val="none"/>
        </w:rPr>
        <w:t>. Prentice Hall.</w:t>
      </w:r>
    </w:p>
    <w:p w14:paraId="55887816" w14:textId="77777777" w:rsidR="006345F1" w:rsidRPr="006345F1" w:rsidRDefault="006345F1" w:rsidP="006345F1">
      <w:pPr>
        <w:widowControl/>
        <w:numPr>
          <w:ilvl w:val="0"/>
          <w:numId w:val="9"/>
        </w:numPr>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 xml:space="preserve">Fowler, M. (2002). </w:t>
      </w:r>
      <w:r w:rsidRPr="006345F1">
        <w:rPr>
          <w:rFonts w:ascii="Arial" w:eastAsia="宋体" w:hAnsi="Arial" w:cs="Arial"/>
          <w:i/>
          <w:iCs/>
          <w:color w:val="000000"/>
          <w:kern w:val="0"/>
          <w:sz w:val="24"/>
          <w:szCs w:val="24"/>
          <w14:ligatures w14:val="none"/>
        </w:rPr>
        <w:t>Patterns of Enterprise Application Architecture</w:t>
      </w:r>
      <w:r w:rsidRPr="006345F1">
        <w:rPr>
          <w:rFonts w:ascii="Arial" w:eastAsia="宋体" w:hAnsi="Arial" w:cs="Arial"/>
          <w:color w:val="000000"/>
          <w:kern w:val="0"/>
          <w:sz w:val="24"/>
          <w:szCs w:val="24"/>
          <w14:ligatures w14:val="none"/>
        </w:rPr>
        <w:t>. Addison-Wesley.</w:t>
      </w:r>
    </w:p>
    <w:p w14:paraId="6F73DA74" w14:textId="77777777" w:rsidR="006345F1" w:rsidRPr="006345F1" w:rsidRDefault="006345F1" w:rsidP="006345F1">
      <w:pPr>
        <w:widowControl/>
        <w:numPr>
          <w:ilvl w:val="0"/>
          <w:numId w:val="9"/>
        </w:numPr>
        <w:spacing w:line="360" w:lineRule="atLeast"/>
        <w:jc w:val="left"/>
        <w:rPr>
          <w:rFonts w:ascii="Arial" w:eastAsia="宋体" w:hAnsi="Arial" w:cs="Arial"/>
          <w:color w:val="000000"/>
          <w:kern w:val="0"/>
          <w:sz w:val="24"/>
          <w:szCs w:val="24"/>
          <w14:ligatures w14:val="none"/>
        </w:rPr>
      </w:pPr>
      <w:r w:rsidRPr="006345F1">
        <w:rPr>
          <w:rFonts w:ascii="Arial" w:eastAsia="宋体" w:hAnsi="Arial" w:cs="Arial"/>
          <w:color w:val="000000"/>
          <w:kern w:val="0"/>
          <w:sz w:val="24"/>
          <w:szCs w:val="24"/>
          <w14:ligatures w14:val="none"/>
        </w:rPr>
        <w:t xml:space="preserve">Myers, G. J., Sandler, C., &amp; Badgett, T. (2011). </w:t>
      </w:r>
      <w:r w:rsidRPr="006345F1">
        <w:rPr>
          <w:rFonts w:ascii="Arial" w:eastAsia="宋体" w:hAnsi="Arial" w:cs="Arial"/>
          <w:i/>
          <w:iCs/>
          <w:color w:val="000000"/>
          <w:kern w:val="0"/>
          <w:sz w:val="24"/>
          <w:szCs w:val="24"/>
          <w14:ligatures w14:val="none"/>
        </w:rPr>
        <w:t>The Art of Software Testing</w:t>
      </w:r>
      <w:r w:rsidRPr="006345F1">
        <w:rPr>
          <w:rFonts w:ascii="Arial" w:eastAsia="宋体" w:hAnsi="Arial" w:cs="Arial"/>
          <w:color w:val="000000"/>
          <w:kern w:val="0"/>
          <w:sz w:val="24"/>
          <w:szCs w:val="24"/>
          <w14:ligatures w14:val="none"/>
        </w:rPr>
        <w:t xml:space="preserve"> (3rd ed.). Wiley.</w:t>
      </w:r>
    </w:p>
    <w:p w14:paraId="71F94876" w14:textId="77777777" w:rsidR="006345F1" w:rsidRPr="006345F1" w:rsidRDefault="006345F1" w:rsidP="002C17F5">
      <w:pPr>
        <w:widowControl/>
        <w:jc w:val="left"/>
        <w:rPr>
          <w:rFonts w:hint="eastAsia"/>
          <w:b/>
          <w:bCs/>
          <w:sz w:val="24"/>
          <w:szCs w:val="24"/>
        </w:rPr>
      </w:pPr>
    </w:p>
    <w:sectPr w:rsidR="006345F1" w:rsidRPr="006345F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031DC"/>
    <w:multiLevelType w:val="multilevel"/>
    <w:tmpl w:val="036E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80586"/>
    <w:multiLevelType w:val="multilevel"/>
    <w:tmpl w:val="3A5A0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B9324D"/>
    <w:multiLevelType w:val="multilevel"/>
    <w:tmpl w:val="00423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CA191C"/>
    <w:multiLevelType w:val="multilevel"/>
    <w:tmpl w:val="036A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4F1020"/>
    <w:multiLevelType w:val="multilevel"/>
    <w:tmpl w:val="B406E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F01CAC"/>
    <w:multiLevelType w:val="multilevel"/>
    <w:tmpl w:val="72EC2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1DC2594"/>
    <w:multiLevelType w:val="multilevel"/>
    <w:tmpl w:val="BFD28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BA3DC2"/>
    <w:multiLevelType w:val="multilevel"/>
    <w:tmpl w:val="EA8C9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4F0E4F"/>
    <w:multiLevelType w:val="multilevel"/>
    <w:tmpl w:val="1F82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8959786">
    <w:abstractNumId w:val="7"/>
  </w:num>
  <w:num w:numId="2" w16cid:durableId="176505218">
    <w:abstractNumId w:val="1"/>
  </w:num>
  <w:num w:numId="3" w16cid:durableId="251933362">
    <w:abstractNumId w:val="8"/>
  </w:num>
  <w:num w:numId="4" w16cid:durableId="872572666">
    <w:abstractNumId w:val="2"/>
  </w:num>
  <w:num w:numId="5" w16cid:durableId="426196115">
    <w:abstractNumId w:val="0"/>
  </w:num>
  <w:num w:numId="6" w16cid:durableId="883059526">
    <w:abstractNumId w:val="5"/>
  </w:num>
  <w:num w:numId="7" w16cid:durableId="2014644879">
    <w:abstractNumId w:val="3"/>
  </w:num>
  <w:num w:numId="8" w16cid:durableId="1097290185">
    <w:abstractNumId w:val="4"/>
  </w:num>
  <w:num w:numId="9" w16cid:durableId="13351803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3C1"/>
    <w:rsid w:val="002026FF"/>
    <w:rsid w:val="00225EEC"/>
    <w:rsid w:val="0023537B"/>
    <w:rsid w:val="002C17F5"/>
    <w:rsid w:val="00386846"/>
    <w:rsid w:val="004473C3"/>
    <w:rsid w:val="004F2DB6"/>
    <w:rsid w:val="005C23C1"/>
    <w:rsid w:val="006345F1"/>
    <w:rsid w:val="0083751B"/>
    <w:rsid w:val="009A5B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54EAD7"/>
  <w15:chartTrackingRefBased/>
  <w15:docId w15:val="{E90DB551-3D66-4FF2-BD65-C46950EC8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C23C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C23C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C23C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C23C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C23C1"/>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5C23C1"/>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C23C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C23C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C23C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C23C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C23C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C23C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C23C1"/>
    <w:rPr>
      <w:rFonts w:cstheme="majorBidi"/>
      <w:color w:val="0F4761" w:themeColor="accent1" w:themeShade="BF"/>
      <w:sz w:val="28"/>
      <w:szCs w:val="28"/>
    </w:rPr>
  </w:style>
  <w:style w:type="character" w:customStyle="1" w:styleId="50">
    <w:name w:val="标题 5 字符"/>
    <w:basedOn w:val="a0"/>
    <w:link w:val="5"/>
    <w:uiPriority w:val="9"/>
    <w:semiHidden/>
    <w:rsid w:val="005C23C1"/>
    <w:rPr>
      <w:rFonts w:cstheme="majorBidi"/>
      <w:color w:val="0F4761" w:themeColor="accent1" w:themeShade="BF"/>
      <w:sz w:val="24"/>
      <w:szCs w:val="24"/>
    </w:rPr>
  </w:style>
  <w:style w:type="character" w:customStyle="1" w:styleId="60">
    <w:name w:val="标题 6 字符"/>
    <w:basedOn w:val="a0"/>
    <w:link w:val="6"/>
    <w:uiPriority w:val="9"/>
    <w:semiHidden/>
    <w:rsid w:val="005C23C1"/>
    <w:rPr>
      <w:rFonts w:cstheme="majorBidi"/>
      <w:b/>
      <w:bCs/>
      <w:color w:val="0F4761" w:themeColor="accent1" w:themeShade="BF"/>
    </w:rPr>
  </w:style>
  <w:style w:type="character" w:customStyle="1" w:styleId="70">
    <w:name w:val="标题 7 字符"/>
    <w:basedOn w:val="a0"/>
    <w:link w:val="7"/>
    <w:uiPriority w:val="9"/>
    <w:semiHidden/>
    <w:rsid w:val="005C23C1"/>
    <w:rPr>
      <w:rFonts w:cstheme="majorBidi"/>
      <w:b/>
      <w:bCs/>
      <w:color w:val="595959" w:themeColor="text1" w:themeTint="A6"/>
    </w:rPr>
  </w:style>
  <w:style w:type="character" w:customStyle="1" w:styleId="80">
    <w:name w:val="标题 8 字符"/>
    <w:basedOn w:val="a0"/>
    <w:link w:val="8"/>
    <w:uiPriority w:val="9"/>
    <w:semiHidden/>
    <w:rsid w:val="005C23C1"/>
    <w:rPr>
      <w:rFonts w:cstheme="majorBidi"/>
      <w:color w:val="595959" w:themeColor="text1" w:themeTint="A6"/>
    </w:rPr>
  </w:style>
  <w:style w:type="character" w:customStyle="1" w:styleId="90">
    <w:name w:val="标题 9 字符"/>
    <w:basedOn w:val="a0"/>
    <w:link w:val="9"/>
    <w:uiPriority w:val="9"/>
    <w:semiHidden/>
    <w:rsid w:val="005C23C1"/>
    <w:rPr>
      <w:rFonts w:eastAsiaTheme="majorEastAsia" w:cstheme="majorBidi"/>
      <w:color w:val="595959" w:themeColor="text1" w:themeTint="A6"/>
    </w:rPr>
  </w:style>
  <w:style w:type="paragraph" w:styleId="a3">
    <w:name w:val="Title"/>
    <w:basedOn w:val="a"/>
    <w:next w:val="a"/>
    <w:link w:val="a4"/>
    <w:uiPriority w:val="10"/>
    <w:qFormat/>
    <w:rsid w:val="005C23C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C23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C23C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C23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C23C1"/>
    <w:pPr>
      <w:spacing w:before="160" w:after="160"/>
      <w:jc w:val="center"/>
    </w:pPr>
    <w:rPr>
      <w:i/>
      <w:iCs/>
      <w:color w:val="404040" w:themeColor="text1" w:themeTint="BF"/>
    </w:rPr>
  </w:style>
  <w:style w:type="character" w:customStyle="1" w:styleId="a8">
    <w:name w:val="引用 字符"/>
    <w:basedOn w:val="a0"/>
    <w:link w:val="a7"/>
    <w:uiPriority w:val="29"/>
    <w:rsid w:val="005C23C1"/>
    <w:rPr>
      <w:i/>
      <w:iCs/>
      <w:color w:val="404040" w:themeColor="text1" w:themeTint="BF"/>
    </w:rPr>
  </w:style>
  <w:style w:type="paragraph" w:styleId="a9">
    <w:name w:val="List Paragraph"/>
    <w:basedOn w:val="a"/>
    <w:uiPriority w:val="34"/>
    <w:qFormat/>
    <w:rsid w:val="005C23C1"/>
    <w:pPr>
      <w:ind w:left="720"/>
      <w:contextualSpacing/>
    </w:pPr>
  </w:style>
  <w:style w:type="character" w:styleId="aa">
    <w:name w:val="Intense Emphasis"/>
    <w:basedOn w:val="a0"/>
    <w:uiPriority w:val="21"/>
    <w:qFormat/>
    <w:rsid w:val="005C23C1"/>
    <w:rPr>
      <w:i/>
      <w:iCs/>
      <w:color w:val="0F4761" w:themeColor="accent1" w:themeShade="BF"/>
    </w:rPr>
  </w:style>
  <w:style w:type="paragraph" w:styleId="ab">
    <w:name w:val="Intense Quote"/>
    <w:basedOn w:val="a"/>
    <w:next w:val="a"/>
    <w:link w:val="ac"/>
    <w:uiPriority w:val="30"/>
    <w:qFormat/>
    <w:rsid w:val="005C23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C23C1"/>
    <w:rPr>
      <w:i/>
      <w:iCs/>
      <w:color w:val="0F4761" w:themeColor="accent1" w:themeShade="BF"/>
    </w:rPr>
  </w:style>
  <w:style w:type="character" w:styleId="ad">
    <w:name w:val="Intense Reference"/>
    <w:basedOn w:val="a0"/>
    <w:uiPriority w:val="32"/>
    <w:qFormat/>
    <w:rsid w:val="005C23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8</Pages>
  <Words>1196</Words>
  <Characters>7273</Characters>
  <Application>Microsoft Office Word</Application>
  <DocSecurity>0</DocSecurity>
  <Lines>382</Lines>
  <Paragraphs>162</Paragraphs>
  <ScaleCrop>false</ScaleCrop>
  <Company/>
  <LinksUpToDate>false</LinksUpToDate>
  <CharactersWithSpaces>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ZONG JI</dc:creator>
  <cp:keywords/>
  <dc:description/>
  <cp:lastModifiedBy>ZONG JI</cp:lastModifiedBy>
  <cp:revision>4</cp:revision>
  <dcterms:created xsi:type="dcterms:W3CDTF">2026-06-24T06:12:00Z</dcterms:created>
  <dcterms:modified xsi:type="dcterms:W3CDTF">2026-06-24T06:41:00Z</dcterms:modified>
</cp:coreProperties>
</file>