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FV2MQ系统设计</w:t>
      </w: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96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04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_Toc16374_WPSOffice_Level1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7d1f2d41-f4f6-40fd-907b-93c4c5eac32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系统介绍</w:t>
              </w:r>
            </w:sdtContent>
          </w:sdt>
          <w:r>
            <w:tab/>
          </w:r>
          <w:bookmarkStart w:id="1" w:name="_Toc16374_WPSOffice_Level1Page"/>
          <w:r>
            <w:t>3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_Toc27043_WPSOffice_Level1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6fbece42-a08f-4ce2-9f4c-a87b1c003a6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开发工具</w:t>
              </w:r>
            </w:sdtContent>
          </w:sdt>
          <w:r>
            <w:tab/>
          </w:r>
          <w:bookmarkStart w:id="2" w:name="_Toc27043_WPSOffice_Level1Page"/>
          <w:r>
            <w:t>3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_Toc27043_WPSOffice_Level2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027aff7a-d7fc-458a-9429-7d28036b4ad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1. VS2015ce+ NFW 4.5</w:t>
              </w:r>
            </w:sdtContent>
          </w:sdt>
          <w:r>
            <w:tab/>
          </w:r>
          <w:bookmarkStart w:id="3" w:name="_Toc27043_WPSOffice_Level2Page"/>
          <w:r>
            <w:t>3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_Toc32549_WPSOffice_Level2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103cd865-4852-44f5-9334-b6df6725928a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SqlServer2012</w:t>
              </w:r>
            </w:sdtContent>
          </w:sdt>
          <w:r>
            <w:tab/>
          </w:r>
          <w:bookmarkStart w:id="4" w:name="_Toc32549_WPSOffice_Level2Page"/>
          <w:r>
            <w:t>3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_Toc32549_WPSOffice_Level1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136defe3-ca14-4bb8-af53-3322594a9a3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系统设计</w:t>
              </w:r>
            </w:sdtContent>
          </w:sdt>
          <w:r>
            <w:tab/>
          </w:r>
          <w:bookmarkStart w:id="5" w:name="_Toc32549_WPSOffice_Level1Page"/>
          <w:r>
            <w:t>3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_Toc10830_WPSOffice_Level2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2f747828-f97d-453f-855b-62620b6982a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Acquisition</w:t>
              </w:r>
            </w:sdtContent>
          </w:sdt>
          <w:r>
            <w:tab/>
          </w:r>
          <w:bookmarkStart w:id="6" w:name="_Toc10830_WPSOffice_Level2Page"/>
          <w:r>
            <w:t>3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_Toc27043_WPSOffice_Level3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d9ce9141-0942-4cca-9a87-f110b30794e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1.1 </w:t>
              </w:r>
              <w:r>
                <w:rPr>
                  <w:rFonts w:hint="eastAsia" w:asciiTheme="minorHAnsi" w:hAnsiTheme="minorHAnsi" w:eastAsiaTheme="minorEastAsia" w:cstheme="minorBidi"/>
                </w:rPr>
                <w:t>源数据库连接</w:t>
              </w:r>
            </w:sdtContent>
          </w:sdt>
          <w:r>
            <w:tab/>
          </w:r>
          <w:bookmarkStart w:id="7" w:name="_Toc27043_WPSOffice_Level3Page"/>
          <w:r>
            <w:t>3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_Toc32549_WPSOffice_Level3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8fa017f5-205a-4f27-89db-3f707056875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1.2 </w:t>
              </w:r>
              <w:r>
                <w:rPr>
                  <w:rFonts w:hint="eastAsia" w:asciiTheme="minorHAnsi" w:hAnsiTheme="minorHAnsi" w:eastAsiaTheme="minorEastAsia" w:cstheme="minorBidi"/>
                </w:rPr>
                <w:t>扁平化视图获取</w:t>
              </w:r>
            </w:sdtContent>
          </w:sdt>
          <w:r>
            <w:tab/>
          </w:r>
          <w:bookmarkStart w:id="8" w:name="_Toc32549_WPSOffice_Level3Page"/>
          <w:r>
            <w:t>3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5c909ad9-ad4c-417d-b3fe-db3ff902abd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Polling</w:t>
              </w:r>
            </w:sdtContent>
          </w:sdt>
          <w:r>
            <w:tab/>
          </w:r>
          <w:bookmarkStart w:id="9" w:name="_Toc23671_WPSOffice_Level2Page"/>
          <w:r>
            <w:t>3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_Toc10830_WPSOffice_Level3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8f69fa47-9090-4724-8240-93b8cea3d70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2.1 </w:t>
              </w:r>
              <w:r>
                <w:rPr>
                  <w:rFonts w:hint="eastAsia" w:asciiTheme="minorHAnsi" w:hAnsiTheme="minorHAnsi" w:eastAsiaTheme="minorEastAsia" w:cstheme="minorBidi"/>
                </w:rPr>
                <w:t>轮询设置</w:t>
              </w:r>
            </w:sdtContent>
          </w:sdt>
          <w:r>
            <w:tab/>
          </w:r>
          <w:bookmarkStart w:id="10" w:name="_Toc10830_WPSOffice_Level3Page"/>
          <w:r>
            <w:t>3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_Toc23671_WPSOffice_Level3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aab6cb68-2b33-4281-bd30-f8def19e52b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 </w:t>
              </w:r>
              <w:r>
                <w:rPr>
                  <w:rFonts w:hint="eastAsia" w:asciiTheme="minorHAnsi" w:hAnsiTheme="minorHAnsi" w:eastAsiaTheme="minorEastAsia" w:cstheme="minorBidi"/>
                </w:rPr>
                <w:t>数据轮询</w:t>
              </w:r>
            </w:sdtContent>
          </w:sdt>
          <w:r>
            <w:tab/>
          </w:r>
          <w:bookmarkStart w:id="11" w:name="_Toc23671_WPSOffice_Level3Page"/>
          <w:r>
            <w:t>3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_Toc1786_WPSOffice_Level2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  <w:id w:val="147466964"/>
              <w:placeholder>
                <w:docPart w:val="{122dc9fc-ddac-4234-b8e6-35ea9f72a37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Preserve</w:t>
              </w:r>
            </w:sdtContent>
          </w:sdt>
          <w:r>
            <w:tab/>
          </w:r>
          <w:bookmarkStart w:id="12" w:name="_Toc1786_WPSOffice_Level2Page"/>
          <w:r>
            <w:t>3</w:t>
          </w:r>
          <w:bookmarkEnd w:id="12"/>
          <w:r>
            <w:fldChar w:fldCharType="end"/>
          </w:r>
          <w:bookmarkEnd w:id="0"/>
        </w:p>
      </w:sdtContent>
    </w:sdt>
    <w:p>
      <w:pPr>
        <w:pStyle w:val="5"/>
        <w:bidi w:val="0"/>
        <w:jc w:val="both"/>
        <w:rPr>
          <w:rFonts w:hint="eastAsia"/>
          <w:lang w:val="en-US" w:eastAsia="zh-CN"/>
        </w:rPr>
      </w:pPr>
    </w:p>
    <w:p>
      <w:pPr>
        <w:pStyle w:val="5"/>
        <w:bidi w:val="0"/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3" w:name="_Toc16374_WPSOffice_Level1"/>
      <w:r>
        <w:rPr>
          <w:rFonts w:hint="eastAsia"/>
          <w:lang w:val="en-US" w:eastAsia="zh-CN"/>
        </w:rPr>
        <w:t>系统介绍</w:t>
      </w:r>
      <w:bookmarkEnd w:id="13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FV2MQ是Flat View To Message Queue的简称，主要功能是实现将数据库中的扁平化视图数据，通过一定的方式，保存到消息队列容器中。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4" w:name="_Toc27043_WPSOffice_Level1"/>
      <w:r>
        <w:rPr>
          <w:rFonts w:hint="eastAsia"/>
          <w:lang w:val="en-US" w:eastAsia="zh-CN"/>
        </w:rPr>
        <w:t>开发工具</w:t>
      </w:r>
      <w:bookmarkEnd w:id="14"/>
    </w:p>
    <w:p>
      <w:pPr>
        <w:pStyle w:val="6"/>
        <w:numPr>
          <w:ilvl w:val="0"/>
          <w:numId w:val="2"/>
        </w:numPr>
        <w:ind w:leftChars="0"/>
      </w:pPr>
      <w:bookmarkStart w:id="15" w:name="_Toc27043_WPSOffice_Level2"/>
      <w:r>
        <w:t>VS2015ce+ NFW 4.5</w:t>
      </w:r>
      <w:bookmarkEnd w:id="15"/>
    </w:p>
    <w:p>
      <w:pPr>
        <w:pStyle w:val="6"/>
        <w:numPr>
          <w:ilvl w:val="0"/>
          <w:numId w:val="2"/>
        </w:numPr>
        <w:ind w:leftChars="0"/>
      </w:pPr>
      <w:bookmarkStart w:id="16" w:name="_Toc32549_WPSOffice_Level2"/>
      <w:r>
        <w:rPr>
          <w:rFonts w:hint="eastAsia"/>
          <w:lang w:val="en-US" w:eastAsia="zh-CN"/>
        </w:rPr>
        <w:t>SqlServer2012</w:t>
      </w:r>
      <w:bookmarkEnd w:id="16"/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7" w:name="_Toc32549_WPSOffice_Level1"/>
      <w:r>
        <w:rPr>
          <w:rFonts w:hint="eastAsia"/>
          <w:lang w:val="en-US" w:eastAsia="zh-CN"/>
        </w:rPr>
        <w:t>系统设计</w:t>
      </w:r>
      <w:bookmarkEnd w:id="17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FV2MQ系统主要分三个部分，第一部分</w:t>
      </w:r>
      <w:bookmarkStart w:id="25" w:name="_GoBack"/>
      <w:r>
        <w:rPr>
          <w:rFonts w:hint="eastAsia"/>
          <w:lang w:val="en-US" w:eastAsia="zh-CN"/>
        </w:rPr>
        <w:t>源数据库扁平化视图获取（Acquisition</w:t>
      </w:r>
      <w:bookmarkEnd w:id="25"/>
      <w:r>
        <w:rPr>
          <w:rFonts w:hint="eastAsia"/>
          <w:lang w:val="en-US" w:eastAsia="zh-CN"/>
        </w:rPr>
        <w:t>），第二部分扁平化视图数据轮询（Polling），第三部分将获取的数据转保存到消息队列容器中（Preserve）。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bookmarkStart w:id="18" w:name="_Toc10830_WPSOffice_Level2"/>
      <w:r>
        <w:rPr>
          <w:rFonts w:hint="eastAsia"/>
          <w:lang w:val="en-US" w:eastAsia="zh-CN"/>
        </w:rPr>
        <w:t>Acquisition</w:t>
      </w:r>
      <w:bookmarkEnd w:id="18"/>
    </w:p>
    <w:p>
      <w:pPr>
        <w:numPr>
          <w:ilvl w:val="1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9" w:name="_Toc27043_WPSOffice_Level3"/>
      <w:r>
        <w:rPr>
          <w:rFonts w:hint="eastAsia"/>
          <w:lang w:val="en-US" w:eastAsia="zh-CN"/>
        </w:rPr>
        <w:t>源数据库连接</w:t>
      </w:r>
      <w:bookmarkEnd w:id="19"/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通过界面设置选择源数据库，并设置数据库连接。暂时只实现SqlServer，Oracle，Mysql，其他数据库根据实际情况进行添加与完善。</w:t>
      </w:r>
    </w:p>
    <w:p>
      <w:pPr>
        <w:numPr>
          <w:ilvl w:val="1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bookmarkStart w:id="20" w:name="_Toc32549_WPSOffice_Level3"/>
      <w:r>
        <w:rPr>
          <w:rFonts w:hint="eastAsia"/>
          <w:lang w:val="en-US" w:eastAsia="zh-CN"/>
        </w:rPr>
        <w:t>扁平化视图获取</w:t>
      </w:r>
      <w:bookmarkEnd w:id="20"/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源数据库连接完成，获取该数据库中所有的扁平化视图。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bookmarkStart w:id="21" w:name="_Toc23671_WPSOffice_Level2"/>
      <w:r>
        <w:rPr>
          <w:rFonts w:hint="eastAsia"/>
          <w:lang w:val="en-US" w:eastAsia="zh-CN"/>
        </w:rPr>
        <w:t>Polling</w:t>
      </w:r>
      <w:bookmarkEnd w:id="21"/>
    </w:p>
    <w:p>
      <w:pPr>
        <w:numPr>
          <w:ilvl w:val="1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22" w:name="_Toc10830_WPSOffice_Level3"/>
      <w:r>
        <w:rPr>
          <w:rFonts w:hint="eastAsia"/>
          <w:lang w:val="en-US" w:eastAsia="zh-CN"/>
        </w:rPr>
        <w:t>轮询设置</w:t>
      </w:r>
      <w:bookmarkEnd w:id="22"/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针对每一个扁平化视图，设置轮询时长、批量处理记录数等。</w:t>
      </w:r>
    </w:p>
    <w:p>
      <w:pPr>
        <w:numPr>
          <w:ilvl w:val="1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bookmarkStart w:id="23" w:name="_Toc23671_WPSOffice_Level3"/>
      <w:r>
        <w:rPr>
          <w:rFonts w:hint="eastAsia"/>
          <w:lang w:val="en-US" w:eastAsia="zh-CN"/>
        </w:rPr>
        <w:t>数据轮询</w:t>
      </w:r>
      <w:bookmarkEnd w:id="23"/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选择需要保存到消息队列容器中并且已经设置好轮询时长、批量处理记录数的扁平化视图，进行数据轮询，保存到内存中。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bookmarkStart w:id="24" w:name="_Toc1786_WPSOffice_Level2"/>
      <w:r>
        <w:rPr>
          <w:rFonts w:hint="eastAsia"/>
          <w:lang w:val="en-US" w:eastAsia="zh-CN"/>
        </w:rPr>
        <w:t>Preserve</w:t>
      </w:r>
      <w:bookmarkEnd w:id="24"/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将轮询过来的保存在内存中的数据，通过SqlBulkCopy保存到消息队列容器中。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4B0AA6"/>
    <w:multiLevelType w:val="multilevel"/>
    <w:tmpl w:val="E34B0A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DA349D"/>
    <w:multiLevelType w:val="singleLevel"/>
    <w:tmpl w:val="FFDA34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AFBDEB8"/>
    <w:multiLevelType w:val="singleLevel"/>
    <w:tmpl w:val="4AFBDE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5690"/>
    <w:rsid w:val="00DC0777"/>
    <w:rsid w:val="01350BEA"/>
    <w:rsid w:val="01DF0129"/>
    <w:rsid w:val="02DA6A5C"/>
    <w:rsid w:val="02EC1A0E"/>
    <w:rsid w:val="04706316"/>
    <w:rsid w:val="04AF45E9"/>
    <w:rsid w:val="05F6545E"/>
    <w:rsid w:val="06A116BD"/>
    <w:rsid w:val="07337EB1"/>
    <w:rsid w:val="07704CB2"/>
    <w:rsid w:val="084C5824"/>
    <w:rsid w:val="0A0E6472"/>
    <w:rsid w:val="0AAC2D36"/>
    <w:rsid w:val="0B3B622F"/>
    <w:rsid w:val="0CBA6B19"/>
    <w:rsid w:val="0D22417E"/>
    <w:rsid w:val="0E5802ED"/>
    <w:rsid w:val="0EF74D76"/>
    <w:rsid w:val="0F20090C"/>
    <w:rsid w:val="0FB41A63"/>
    <w:rsid w:val="10182D78"/>
    <w:rsid w:val="10DE1B97"/>
    <w:rsid w:val="11DC6C6B"/>
    <w:rsid w:val="120948B5"/>
    <w:rsid w:val="15314044"/>
    <w:rsid w:val="15964314"/>
    <w:rsid w:val="18A503B7"/>
    <w:rsid w:val="1938570D"/>
    <w:rsid w:val="19DC61BE"/>
    <w:rsid w:val="1A4F1C71"/>
    <w:rsid w:val="1AB854BA"/>
    <w:rsid w:val="1E9537FE"/>
    <w:rsid w:val="1EEA153F"/>
    <w:rsid w:val="1FAC213C"/>
    <w:rsid w:val="20133901"/>
    <w:rsid w:val="210F47E0"/>
    <w:rsid w:val="21463A30"/>
    <w:rsid w:val="227E5AAF"/>
    <w:rsid w:val="229F704B"/>
    <w:rsid w:val="24F71577"/>
    <w:rsid w:val="25963746"/>
    <w:rsid w:val="274D0B08"/>
    <w:rsid w:val="278509E4"/>
    <w:rsid w:val="27BF4F4A"/>
    <w:rsid w:val="28494ACD"/>
    <w:rsid w:val="28DF27BD"/>
    <w:rsid w:val="292A72D5"/>
    <w:rsid w:val="2A4C2357"/>
    <w:rsid w:val="2C1B54F9"/>
    <w:rsid w:val="2C2F59AF"/>
    <w:rsid w:val="2CE963CE"/>
    <w:rsid w:val="2F146243"/>
    <w:rsid w:val="2FBE1C43"/>
    <w:rsid w:val="2FC652CC"/>
    <w:rsid w:val="2FD578EF"/>
    <w:rsid w:val="32B86AB4"/>
    <w:rsid w:val="344C6F15"/>
    <w:rsid w:val="35F678E9"/>
    <w:rsid w:val="365848FB"/>
    <w:rsid w:val="37365DC6"/>
    <w:rsid w:val="37E7100B"/>
    <w:rsid w:val="384C78F3"/>
    <w:rsid w:val="38E615C1"/>
    <w:rsid w:val="396670CF"/>
    <w:rsid w:val="3EB5288F"/>
    <w:rsid w:val="4224506D"/>
    <w:rsid w:val="430C2918"/>
    <w:rsid w:val="43853976"/>
    <w:rsid w:val="44C9738B"/>
    <w:rsid w:val="4544538A"/>
    <w:rsid w:val="46B60DA7"/>
    <w:rsid w:val="46BC087F"/>
    <w:rsid w:val="46DD1973"/>
    <w:rsid w:val="47331D68"/>
    <w:rsid w:val="4779587F"/>
    <w:rsid w:val="49D06FA6"/>
    <w:rsid w:val="4A567518"/>
    <w:rsid w:val="4A81668A"/>
    <w:rsid w:val="4B73608C"/>
    <w:rsid w:val="4BB64DC3"/>
    <w:rsid w:val="4BD54053"/>
    <w:rsid w:val="4DEA60F0"/>
    <w:rsid w:val="4E0B3FC8"/>
    <w:rsid w:val="501F04AC"/>
    <w:rsid w:val="508E48AB"/>
    <w:rsid w:val="518078BD"/>
    <w:rsid w:val="53D32FEE"/>
    <w:rsid w:val="56CF735E"/>
    <w:rsid w:val="56D12A08"/>
    <w:rsid w:val="57395E7B"/>
    <w:rsid w:val="591154E1"/>
    <w:rsid w:val="59E8091C"/>
    <w:rsid w:val="5BBC3606"/>
    <w:rsid w:val="5C3C5441"/>
    <w:rsid w:val="5DBF0F9C"/>
    <w:rsid w:val="5FEF5839"/>
    <w:rsid w:val="60033EEB"/>
    <w:rsid w:val="6075399A"/>
    <w:rsid w:val="60C05C69"/>
    <w:rsid w:val="61310A3B"/>
    <w:rsid w:val="617419F9"/>
    <w:rsid w:val="61A630AC"/>
    <w:rsid w:val="62CE03E3"/>
    <w:rsid w:val="631D3DCD"/>
    <w:rsid w:val="63232F95"/>
    <w:rsid w:val="65752008"/>
    <w:rsid w:val="65D310E1"/>
    <w:rsid w:val="667F6FCB"/>
    <w:rsid w:val="67F71933"/>
    <w:rsid w:val="68DA2C4E"/>
    <w:rsid w:val="69137633"/>
    <w:rsid w:val="69460946"/>
    <w:rsid w:val="69B02F79"/>
    <w:rsid w:val="6A5B23CD"/>
    <w:rsid w:val="6AA259DD"/>
    <w:rsid w:val="6AF221A0"/>
    <w:rsid w:val="6C11083B"/>
    <w:rsid w:val="6CE46535"/>
    <w:rsid w:val="6DB4228B"/>
    <w:rsid w:val="6DE35A88"/>
    <w:rsid w:val="6F1C43F2"/>
    <w:rsid w:val="6F744B21"/>
    <w:rsid w:val="70534D5F"/>
    <w:rsid w:val="7189626B"/>
    <w:rsid w:val="71C73B1F"/>
    <w:rsid w:val="734B6414"/>
    <w:rsid w:val="7470281C"/>
    <w:rsid w:val="77643577"/>
    <w:rsid w:val="778712E2"/>
    <w:rsid w:val="78662D62"/>
    <w:rsid w:val="78970B13"/>
    <w:rsid w:val="79E818B0"/>
    <w:rsid w:val="79F10503"/>
    <w:rsid w:val="7A9D4FF9"/>
    <w:rsid w:val="7ABC5C6A"/>
    <w:rsid w:val="7AF62E23"/>
    <w:rsid w:val="7C172181"/>
    <w:rsid w:val="7D18022D"/>
    <w:rsid w:val="7D797543"/>
    <w:rsid w:val="7DC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5">
    <w:name w:val="文档标题"/>
    <w:basedOn w:val="2"/>
    <w:qFormat/>
    <w:uiPriority w:val="0"/>
    <w:rPr>
      <w:rFonts w:eastAsia="黑体" w:asciiTheme="minorAscii" w:hAnsiTheme="minorAscii"/>
      <w:sz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d1f2d41-f4f6-40fd-907b-93c4c5eac3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1f2d41-f4f6-40fd-907b-93c4c5eac3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bece42-a08f-4ce2-9f4c-a87b1c003a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bece42-a08f-4ce2-9f4c-a87b1c003a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7aff7a-d7fc-458a-9429-7d28036b4a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7aff7a-d7fc-458a-9429-7d28036b4a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3cd865-4852-44f5-9334-b6df672592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3cd865-4852-44f5-9334-b6df672592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6defe3-ca14-4bb8-af53-3322594a9a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6defe3-ca14-4bb8-af53-3322594a9a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47828-f97d-453f-855b-62620b6982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47828-f97d-453f-855b-62620b6982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ce9141-0942-4cca-9a87-f110b30794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ce9141-0942-4cca-9a87-f110b30794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a017f5-205a-4f27-89db-3f7070568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a017f5-205a-4f27-89db-3f7070568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909ad9-ad4c-417d-b3fe-db3ff902ab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909ad9-ad4c-417d-b3fe-db3ff902ab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69fa47-9090-4724-8240-93b8cea3d7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9fa47-9090-4724-8240-93b8cea3d7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b6cb68-2b33-4281-bd30-f8def19e52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b6cb68-2b33-4281-bd30-f8def19e52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2dc9fc-ddac-4234-b8e6-35ea9f72a3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2dc9fc-ddac-4234-b8e6-35ea9f72a3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2019-06-26T00:28:00Z</dcterms:created>
  <dc:creator>Peter.Peng</dc:creator>
  <cp:lastModifiedBy>Peter.Peng</cp:lastModifiedBy>
  <dcterms:modified xsi:type="dcterms:W3CDTF">2019-07-19T02:34:09Z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