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Master of Arts awarded in </w:t>
      </w:r>
      <w:proofErr w:type="gramStart"/>
      <w:r>
        <w:rPr>
          <w:rFonts w:ascii="Times New Roman" w:eastAsia="Times New Roman" w:hAnsi="Times New Roman" w:cs="Times New Roman"/>
        </w:rPr>
        <w:t>2016</w:t>
      </w:r>
      <w:proofErr w:type="gramEnd"/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6289227A" w14:textId="777777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lastRenderedPageBreak/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relationship between level-of-contact with mental illness and stigmatization of voice-hearing experiences depends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lastRenderedPageBreak/>
        <w:t>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Pr="00EF6886">
        <w:rPr>
          <w:rFonts w:ascii="Times New Roman" w:eastAsia="Times New Roman" w:hAnsi="Times New Roman" w:cs="Times New Roman"/>
          <w:bCs/>
          <w:color w:val="222222"/>
        </w:rPr>
        <w:t>https://doi.org/10.1093/schbul/sbaa028.058</w:t>
      </w:r>
      <w:proofErr w:type="gramEnd"/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  <w:proofErr w:type="gramEnd"/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</w:t>
      </w:r>
      <w:proofErr w:type="gramStart"/>
      <w:r>
        <w:rPr>
          <w:rFonts w:ascii="Times New Roman" w:eastAsia="Times New Roman" w:hAnsi="Times New Roman" w:cs="Times New Roman"/>
          <w:bCs/>
        </w:rPr>
        <w:t>level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C0D0" w14:textId="77777777" w:rsidR="00920A27" w:rsidRDefault="00920A27">
      <w:pPr>
        <w:spacing w:line="240" w:lineRule="auto"/>
      </w:pPr>
      <w:r>
        <w:separator/>
      </w:r>
    </w:p>
  </w:endnote>
  <w:endnote w:type="continuationSeparator" w:id="0">
    <w:p w14:paraId="099DD32F" w14:textId="77777777" w:rsidR="00920A27" w:rsidRDefault="00920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C3CA" w14:textId="77777777" w:rsidR="00920A27" w:rsidRDefault="00920A27">
      <w:pPr>
        <w:spacing w:line="240" w:lineRule="auto"/>
      </w:pPr>
      <w:r>
        <w:separator/>
      </w:r>
    </w:p>
  </w:footnote>
  <w:footnote w:type="continuationSeparator" w:id="0">
    <w:p w14:paraId="181D846A" w14:textId="77777777" w:rsidR="00920A27" w:rsidRDefault="00920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43C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3B0"/>
    <w:rsid w:val="00CA1B72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4683</Words>
  <Characters>26695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17</cp:revision>
  <cp:lastPrinted>2020-08-05T18:30:00Z</cp:lastPrinted>
  <dcterms:created xsi:type="dcterms:W3CDTF">2024-01-04T17:15:00Z</dcterms:created>
  <dcterms:modified xsi:type="dcterms:W3CDTF">2024-05-14T14:50:00Z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