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5632B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CB4DCEA" w14:textId="05092F15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 xml:space="preserve">Effects of Risk-Based Firearm Seizure Laws Targeting </w:t>
      </w:r>
      <w:r>
        <w:rPr>
          <w:rFonts w:ascii="Times New Roman" w:hAnsi="Times New Roman" w:cs="Times New Roman"/>
          <w:bCs/>
        </w:rPr>
        <w:t>“</w:t>
      </w:r>
      <w:r w:rsidRPr="00B92BFE">
        <w:rPr>
          <w:rFonts w:ascii="Times New Roman" w:hAnsi="Times New Roman" w:cs="Times New Roman"/>
          <w:bCs/>
        </w:rPr>
        <w:t>Dangerous</w:t>
      </w:r>
      <w:r>
        <w:rPr>
          <w:rFonts w:ascii="Times New Roman" w:hAnsi="Times New Roman" w:cs="Times New Roman"/>
          <w:bCs/>
        </w:rPr>
        <w:t>”</w:t>
      </w:r>
      <w:r w:rsidRPr="00B92BFE">
        <w:rPr>
          <w:rFonts w:ascii="Times New Roman" w:hAnsi="Times New Roman" w:cs="Times New Roman"/>
          <w:bCs/>
        </w:rPr>
        <w:t xml:space="preserve"> Persons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5632B2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1927</Words>
  <Characters>10988</Characters>
  <Application>Microsoft Macintosh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25</cp:revision>
  <cp:lastPrinted>2017-11-26T04:57:00Z</cp:lastPrinted>
  <dcterms:created xsi:type="dcterms:W3CDTF">2017-11-26T04:57:00Z</dcterms:created>
  <dcterms:modified xsi:type="dcterms:W3CDTF">2018-04-05T20:08:00Z</dcterms:modified>
</cp:coreProperties>
</file>