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F9CA7B5" w14:textId="61C64565" w:rsidR="005132A4" w:rsidRPr="005132A4" w:rsidRDefault="005132A4" w:rsidP="005132A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132A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132A4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Fox, K., Yusuf, A., Hochheiser, H., Jones, N.,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Fetisova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Hackman, A., Bennett, M. </w:t>
      </w:r>
      <w:r w:rsidR="00947CFE">
        <w:rPr>
          <w:rFonts w:ascii="Times New Roman" w:eastAsia="Times New Roman" w:hAnsi="Times New Roman" w:cs="Times New Roman"/>
          <w:color w:val="auto"/>
        </w:rPr>
        <w:t>(in press).</w:t>
      </w:r>
      <w:r w:rsidR="00947CFE" w:rsidRPr="005132A4">
        <w:rPr>
          <w:rFonts w:ascii="Times New Roman" w:eastAsia="Times New Roman" w:hAnsi="Times New Roman" w:cs="Times New Roman"/>
          <w:color w:val="auto"/>
        </w:rPr>
        <w:t xml:space="preserve"> </w:t>
      </w:r>
      <w:r w:rsidRPr="005132A4">
        <w:rPr>
          <w:rFonts w:ascii="Times New Roman" w:eastAsia="Times New Roman" w:hAnsi="Times New Roman" w:cs="Times New Roman"/>
          <w:color w:val="auto"/>
        </w:rPr>
        <w:t>Pilot of Dialectical Behavior Therapy (DBT) Skills Training for People with Psychosis Spectrum Conditions and High Risk of Suicide.</w:t>
      </w:r>
      <w:r w:rsidR="00947CFE">
        <w:rPr>
          <w:rFonts w:ascii="Times New Roman" w:eastAsia="Times New Roman" w:hAnsi="Times New Roman" w:cs="Times New Roman"/>
          <w:color w:val="auto"/>
        </w:rPr>
        <w:t xml:space="preserve"> </w:t>
      </w:r>
      <w:r w:rsidRPr="005132A4">
        <w:rPr>
          <w:rFonts w:ascii="Times New Roman" w:eastAsia="Times New Roman" w:hAnsi="Times New Roman" w:cs="Times New Roman"/>
          <w:i/>
          <w:iCs/>
          <w:color w:val="auto"/>
        </w:rPr>
        <w:t>Psychosis</w:t>
      </w:r>
      <w:r w:rsidRPr="005132A4">
        <w:rPr>
          <w:rFonts w:ascii="Times New Roman" w:eastAsia="Times New Roman" w:hAnsi="Times New Roman" w:cs="Times New Roman"/>
          <w:color w:val="auto"/>
        </w:rPr>
        <w:t>.</w:t>
      </w:r>
    </w:p>
    <w:p w14:paraId="19ACCF9C" w14:textId="77777777" w:rsidR="005132A4" w:rsidRDefault="005132A4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F33C8E" w14:textId="77DAA304" w:rsidR="00491FF6" w:rsidRP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Kacmarek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C.N., Smith, H.C.,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A., Li, L., Wilkins, L. Coakley, G., </w:t>
      </w:r>
      <w:r w:rsidRPr="00491FF6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491FF6">
        <w:rPr>
          <w:rFonts w:ascii="Times New Roman" w:eastAsia="Times New Roman" w:hAnsi="Times New Roman" w:cs="Times New Roman"/>
          <w:color w:val="auto"/>
        </w:rPr>
        <w:t xml:space="preserve"> Medoff, D., Dickerson, F., Kreyenbuhl, J., &amp; Bennett, M.E. (in press). Efficacy, acceptability and feasibility of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StayQuit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 for sustaining smoking abstinence after psychiatric hospitalization. </w:t>
      </w:r>
      <w:r w:rsidRPr="00491FF6">
        <w:rPr>
          <w:rFonts w:ascii="Times New Roman" w:eastAsia="Times New Roman" w:hAnsi="Times New Roman" w:cs="Times New Roman"/>
          <w:i/>
          <w:iCs/>
          <w:color w:val="auto"/>
        </w:rPr>
        <w:t>Journal of Patient Centered Research and Reviews</w:t>
      </w:r>
      <w:r w:rsidRPr="00491FF6">
        <w:rPr>
          <w:rFonts w:ascii="Times New Roman" w:eastAsia="Times New Roman" w:hAnsi="Times New Roman" w:cs="Times New Roman"/>
          <w:color w:val="auto"/>
        </w:rPr>
        <w:t>.</w:t>
      </w:r>
    </w:p>
    <w:p w14:paraId="48FA53ED" w14:textId="77777777" w:rsid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C493ED8" w14:textId="1F66E20A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Kreyenbuhl,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lastRenderedPageBreak/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lastRenderedPageBreak/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313323F7" w14:textId="76260B48" w:rsidR="0008721A" w:rsidRPr="008A359F" w:rsidRDefault="00032FB3" w:rsidP="008A359F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0EEE383" w14:textId="77777777" w:rsidR="0008721A" w:rsidRDefault="0008721A" w:rsidP="00533C7A"/>
    <w:p w14:paraId="2C722942" w14:textId="77777777" w:rsidR="00B046B9" w:rsidRDefault="00B046B9" w:rsidP="00533C7A"/>
    <w:p w14:paraId="15F12E49" w14:textId="77777777" w:rsidR="00B046B9" w:rsidRPr="00533C7A" w:rsidRDefault="00B046B9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57AD242" w14:textId="77777777" w:rsidR="005D320C" w:rsidRPr="005D320C" w:rsidRDefault="005D320C" w:rsidP="008B4344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AF349EF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., Driscoll, S.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Antipsychotic use patterns and outcomes in a national network of early psychosis intervention clinics (EPINET).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268210D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FC8D7A7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, C., Kreyenbuhl, J., Marsteller, J., Goldberg, G.,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Development of a novel early psychosis discharge and transition navigation intervention across a multi-state hub.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705D2BE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572C241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C., Driscoll, S.,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2025).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 critical assessment of the implementation of a common assessment battery across a large network of early psychosis programs in the US.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0E92FB6D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7C446D6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S., Phalen, P., Bennett, M., Jones, N.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Investigating the impact of service user versus clinician conceptualizations of psychosis-related phenomenology on (dis)engagement.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FDE4918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DA71741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The View from Outside versus Experience Itself: Questioning a Paradigm in the Conceptualization of Psychosis.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E33E3EA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7BB76E8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McNemar,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Driscoll, S.,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025). “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Breaking boundaries” through embedded co-design and co-production across a disengagement-themed early psychosis learning healthcare system in the United States.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1E6B5D1" w14:textId="77777777" w:rsidR="008B4344" w:rsidRDefault="008B4344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0862D088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</w:t>
      </w:r>
      <w:proofErr w:type="spellStart"/>
      <w:r w:rsidRPr="00E57C00">
        <w:rPr>
          <w:rFonts w:ascii="Times New Roman" w:eastAsia="Times New Roman" w:hAnsi="Times New Roman" w:cs="Times New Roman"/>
          <w:bCs/>
          <w:color w:val="222222"/>
        </w:rPr>
        <w:t>Lucksted</w:t>
      </w:r>
      <w:proofErr w:type="spell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A., Hochheiser, J., </w:t>
      </w:r>
      <w:proofErr w:type="gramStart"/>
      <w:r w:rsidRPr="00E57C00">
        <w:rPr>
          <w:rFonts w:ascii="Times New Roman" w:eastAsia="Times New Roman" w:hAnsi="Times New Roman" w:cs="Times New Roman"/>
          <w:bCs/>
          <w:color w:val="222222"/>
        </w:rPr>
        <w:t>Yusuf,  A.</w:t>
      </w:r>
      <w:proofErr w:type="gram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Preliminary data on a </w:t>
      </w:r>
      <w:proofErr w:type="spellStart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prepilot</w:t>
      </w:r>
      <w:proofErr w:type="spellEnd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6BB24E9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="0010742D">
        <w:rPr>
          <w:rFonts w:ascii="Times New Roman" w:eastAsia="Times New Roman" w:hAnsi="Times New Roman" w:cs="Times New Roman"/>
          <w:color w:val="222222"/>
        </w:rPr>
        <w:t>(</w:t>
      </w:r>
      <w:proofErr w:type="gramStart"/>
      <w:r w:rsidR="00431076">
        <w:rPr>
          <w:rFonts w:ascii="Times New Roman" w:eastAsia="Times New Roman" w:hAnsi="Times New Roman" w:cs="Times New Roman"/>
          <w:color w:val="222222"/>
        </w:rPr>
        <w:t>June,</w:t>
      </w:r>
      <w:proofErr w:type="gramEnd"/>
      <w:r w:rsidR="00431076">
        <w:rPr>
          <w:rFonts w:ascii="Times New Roman" w:eastAsia="Times New Roman" w:hAnsi="Times New Roman" w:cs="Times New Roman"/>
          <w:color w:val="222222"/>
        </w:rPr>
        <w:t xml:space="preserve"> </w:t>
      </w:r>
      <w:r w:rsidR="0010742D">
        <w:rPr>
          <w:rFonts w:ascii="Times New Roman" w:eastAsia="Times New Roman" w:hAnsi="Times New Roman" w:cs="Times New Roman"/>
          <w:color w:val="222222"/>
        </w:rPr>
        <w:t xml:space="preserve">2025).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12739D55" w14:textId="6A28CB47" w:rsidR="00431076" w:rsidRP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Boumaiz, Y., </w:t>
      </w:r>
      <w:r w:rsidRPr="00431076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Warman, D., Martin, J. (</w:t>
      </w:r>
      <w:proofErr w:type="gramStart"/>
      <w:r w:rsidRPr="00431076">
        <w:rPr>
          <w:rFonts w:ascii="Times New Roman" w:eastAsia="Times New Roman" w:hAnsi="Times New Roman" w:cs="Times New Roman"/>
          <w:bCs/>
          <w:color w:val="222222"/>
        </w:rPr>
        <w:t>June,</w:t>
      </w:r>
      <w:proofErr w:type="gramEnd"/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EA6A93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Distinguishing religious and spiritual beliefs from psychosis-like experiences. </w:t>
      </w:r>
      <w:r w:rsidRPr="00431076">
        <w:rPr>
          <w:rFonts w:ascii="Times New Roman" w:eastAsia="Times New Roman" w:hAnsi="Times New Roman" w:cs="Times New Roman"/>
          <w:bCs/>
          <w:color w:val="222222"/>
        </w:rPr>
        <w:t>University of Maryland Research Day. Baltimore, MD.</w:t>
      </w:r>
    </w:p>
    <w:p w14:paraId="3342F9C5" w14:textId="77777777" w:rsid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relationship between level-of-contact with mental illness and stigmatization of voice-hearing experiences depends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42B372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3C3E4C95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2F55847D" w14:textId="5168518E" w:rsidR="007E3557" w:rsidRPr="00A52826" w:rsidRDefault="00032FB3" w:rsidP="00A52826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C5B87" w14:textId="77777777" w:rsidR="00106CDA" w:rsidRDefault="00106CDA">
      <w:pPr>
        <w:spacing w:line="240" w:lineRule="auto"/>
      </w:pPr>
      <w:r>
        <w:separator/>
      </w:r>
    </w:p>
  </w:endnote>
  <w:endnote w:type="continuationSeparator" w:id="0">
    <w:p w14:paraId="53429B7B" w14:textId="77777777" w:rsidR="00106CDA" w:rsidRDefault="00106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23E48DFC" w:rsidR="007D5C67" w:rsidRDefault="003471A1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09A92706">
              <wp:simplePos x="0" y="0"/>
              <wp:positionH relativeFrom="page">
                <wp:posOffset>6434051</wp:posOffset>
              </wp:positionH>
              <wp:positionV relativeFrom="paragraph">
                <wp:posOffset>-31346</wp:posOffset>
              </wp:positionV>
              <wp:extent cx="619125" cy="216131"/>
              <wp:effectExtent l="0" t="0" r="3175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125" cy="2161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06.6pt;margin-top:-2.45pt;width:48.75pt;height:17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" filled="f" stroked="f">
              <v:textbox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EF6886"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080278B6">
              <wp:simplePos x="0" y="0"/>
              <wp:positionH relativeFrom="page">
                <wp:posOffset>6001385</wp:posOffset>
              </wp:positionH>
              <wp:positionV relativeFrom="paragraph">
                <wp:posOffset>67945</wp:posOffset>
              </wp:positionV>
              <wp:extent cx="1050925" cy="22733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092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776904" id="Frame1" o:spid="_x0000_s1026" style="position:absolute;margin-left:472.55pt;margin-top:5.35pt;width:82.75pt;height:17.9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" filled="f" stroked="f">
              <w10:wrap type="square" side="largest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95C2A" w14:textId="77777777" w:rsidR="00106CDA" w:rsidRDefault="00106CDA">
      <w:pPr>
        <w:spacing w:line="240" w:lineRule="auto"/>
      </w:pPr>
      <w:r>
        <w:separator/>
      </w:r>
    </w:p>
  </w:footnote>
  <w:footnote w:type="continuationSeparator" w:id="0">
    <w:p w14:paraId="77CE6511" w14:textId="77777777" w:rsidR="00106CDA" w:rsidRDefault="00106C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6CDA"/>
    <w:rsid w:val="0010742D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95B6A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471A1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96225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1076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1FF6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6DE7"/>
    <w:rsid w:val="004E57DA"/>
    <w:rsid w:val="004E63CA"/>
    <w:rsid w:val="004E763B"/>
    <w:rsid w:val="004F60F6"/>
    <w:rsid w:val="0050662E"/>
    <w:rsid w:val="005132A4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D320C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0FBF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359F"/>
    <w:rsid w:val="008A673D"/>
    <w:rsid w:val="008A6EEF"/>
    <w:rsid w:val="008A7F57"/>
    <w:rsid w:val="008B3294"/>
    <w:rsid w:val="008B4344"/>
    <w:rsid w:val="008B45E1"/>
    <w:rsid w:val="008B6ADD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47CFE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2826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046B9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1D39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13E2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3646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754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A6A93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023B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6043</Words>
  <Characters>34449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11</cp:revision>
  <cp:lastPrinted>2025-09-24T13:46:00Z</cp:lastPrinted>
  <dcterms:created xsi:type="dcterms:W3CDTF">2025-09-24T13:46:00Z</dcterms:created>
  <dcterms:modified xsi:type="dcterms:W3CDTF">2025-09-26T13:52:00Z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