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FE2" w:rsidRDefault="00851FE2" w:rsidP="00851FE2"/>
    <w:p w:rsidR="00851FE2" w:rsidRDefault="00851FE2" w:rsidP="00851FE2"/>
    <w:p w:rsidR="00851FE2" w:rsidRDefault="00851FE2" w:rsidP="00851FE2">
      <w:pPr>
        <w:pStyle w:val="Default"/>
        <w:jc w:val="center"/>
        <w:rPr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DELAHEY TENNIS CLUB</w:t>
      </w:r>
    </w:p>
    <w:p w:rsidR="00851FE2" w:rsidRDefault="00851FE2" w:rsidP="00851FE2">
      <w:pPr>
        <w:pStyle w:val="Default"/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NORTH SUBURBAN NIGHT TENNIS ASSOCIATION POLICY REGISTRATION FORM </w:t>
      </w:r>
    </w:p>
    <w:p w:rsidR="00851FE2" w:rsidRDefault="00851FE2" w:rsidP="00851FE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</w:t>
      </w:r>
    </w:p>
    <w:p w:rsidR="00851FE2" w:rsidRDefault="00851FE2" w:rsidP="00851FE2">
      <w:pPr>
        <w:pStyle w:val="Default"/>
        <w:rPr>
          <w:sz w:val="32"/>
          <w:szCs w:val="32"/>
        </w:rPr>
      </w:pPr>
    </w:p>
    <w:p w:rsidR="00851FE2" w:rsidRDefault="00851FE2" w:rsidP="00851FE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Registration deadline:</w:t>
      </w:r>
      <w:r>
        <w:rPr>
          <w:sz w:val="32"/>
          <w:szCs w:val="32"/>
        </w:rPr>
        <w:t xml:space="preserve">  </w:t>
      </w:r>
      <w:r w:rsidR="001F5045">
        <w:rPr>
          <w:sz w:val="32"/>
          <w:szCs w:val="32"/>
        </w:rPr>
        <w:t>25 November 2022</w:t>
      </w:r>
    </w:p>
    <w:p w:rsidR="00851FE2" w:rsidRDefault="00851FE2" w:rsidP="00851FE2">
      <w:pPr>
        <w:pStyle w:val="Default"/>
        <w:rPr>
          <w:sz w:val="32"/>
          <w:szCs w:val="32"/>
        </w:rPr>
      </w:pPr>
    </w:p>
    <w:p w:rsidR="00851FE2" w:rsidRDefault="00851FE2" w:rsidP="00851FE2">
      <w:pPr>
        <w:pStyle w:val="Default"/>
        <w:rPr>
          <w:sz w:val="32"/>
          <w:szCs w:val="32"/>
        </w:rPr>
      </w:pPr>
    </w:p>
    <w:p w:rsidR="00851FE2" w:rsidRDefault="00851FE2" w:rsidP="00851FE2">
      <w:pPr>
        <w:numPr>
          <w:ilvl w:val="0"/>
          <w:numId w:val="1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All players must be financial members </w:t>
      </w:r>
      <w:bookmarkStart w:id="0" w:name="_GoBack"/>
      <w:bookmarkEnd w:id="0"/>
      <w:r>
        <w:rPr>
          <w:rFonts w:eastAsia="Times New Roman"/>
          <w:sz w:val="28"/>
          <w:szCs w:val="28"/>
          <w:lang w:val="en-US"/>
        </w:rPr>
        <w:t>of Delahey Tennis Club. Non-members needs to have paid by 1</w:t>
      </w:r>
      <w:r>
        <w:rPr>
          <w:rFonts w:eastAsia="Times New Roman"/>
          <w:sz w:val="28"/>
          <w:szCs w:val="28"/>
          <w:vertAlign w:val="superscript"/>
          <w:lang w:val="en-US"/>
        </w:rPr>
        <w:t>st</w:t>
      </w:r>
      <w:r>
        <w:rPr>
          <w:rFonts w:eastAsia="Times New Roman"/>
          <w:sz w:val="28"/>
          <w:szCs w:val="28"/>
          <w:lang w:val="en-US"/>
        </w:rPr>
        <w:t xml:space="preserve"> August. </w:t>
      </w:r>
      <w:proofErr w:type="spellStart"/>
      <w:r>
        <w:rPr>
          <w:rFonts w:eastAsia="Times New Roman"/>
          <w:sz w:val="28"/>
          <w:szCs w:val="28"/>
          <w:lang w:val="en-US"/>
        </w:rPr>
        <w:t>Unfinancial</w:t>
      </w:r>
      <w:proofErr w:type="spellEnd"/>
      <w:r>
        <w:rPr>
          <w:rFonts w:eastAsia="Times New Roman"/>
          <w:sz w:val="28"/>
          <w:szCs w:val="28"/>
          <w:lang w:val="en-US"/>
        </w:rPr>
        <w:t xml:space="preserve"> member</w:t>
      </w:r>
      <w:r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-US"/>
        </w:rPr>
        <w:t> </w:t>
      </w:r>
      <w:r>
        <w:rPr>
          <w:rFonts w:eastAsia="Times New Roman"/>
          <w:sz w:val="28"/>
          <w:szCs w:val="28"/>
          <w:lang w:val="en-US"/>
        </w:rPr>
        <w:t>will be deregistered and the team risks being withdrawn due to lack of players.</w:t>
      </w:r>
    </w:p>
    <w:p w:rsidR="00851FE2" w:rsidRDefault="00851FE2" w:rsidP="00851FE2">
      <w:pPr>
        <w:rPr>
          <w:sz w:val="28"/>
          <w:szCs w:val="28"/>
          <w:lang w:val="en-US"/>
        </w:rPr>
      </w:pPr>
    </w:p>
    <w:p w:rsidR="00851FE2" w:rsidRDefault="00851FE2" w:rsidP="00851FE2">
      <w:pPr>
        <w:numPr>
          <w:ilvl w:val="0"/>
          <w:numId w:val="1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Each registered team player must pay a $35 competition fee, this fee covers the cost of balls, lighting and NSNTS fees.  This fee must be paid no later </w:t>
      </w:r>
      <w:proofErr w:type="spellStart"/>
      <w:r>
        <w:rPr>
          <w:rFonts w:eastAsia="Times New Roman"/>
          <w:sz w:val="28"/>
          <w:szCs w:val="28"/>
          <w:lang w:val="en-US"/>
        </w:rPr>
        <w:t>then</w:t>
      </w:r>
      <w:proofErr w:type="spellEnd"/>
      <w:r>
        <w:rPr>
          <w:rFonts w:eastAsia="Times New Roman"/>
          <w:sz w:val="28"/>
          <w:szCs w:val="28"/>
          <w:lang w:val="en-US"/>
        </w:rPr>
        <w:t xml:space="preserve"> halfway through the competition season to avoid deregistration or barring of player.</w:t>
      </w:r>
    </w:p>
    <w:p w:rsidR="00851FE2" w:rsidRDefault="00851FE2" w:rsidP="00851FE2">
      <w:pPr>
        <w:pStyle w:val="ListParagraph"/>
        <w:rPr>
          <w:sz w:val="28"/>
          <w:szCs w:val="28"/>
        </w:rPr>
      </w:pPr>
    </w:p>
    <w:p w:rsidR="00851FE2" w:rsidRDefault="00851FE2" w:rsidP="00851FE2">
      <w:pPr>
        <w:numPr>
          <w:ilvl w:val="0"/>
          <w:numId w:val="1"/>
        </w:numPr>
        <w:rPr>
          <w:rFonts w:eastAsia="Times New Roman"/>
          <w:sz w:val="28"/>
          <w:szCs w:val="28"/>
          <w:lang w:val="en-US"/>
        </w:rPr>
      </w:pPr>
      <w:r w:rsidRPr="00851FE2">
        <w:rPr>
          <w:rFonts w:eastAsia="Times New Roman"/>
          <w:sz w:val="28"/>
          <w:szCs w:val="28"/>
          <w:lang w:val="en-US"/>
        </w:rPr>
        <w:t xml:space="preserve">All efforts will be made by the subcommittee to enter players in the requested teams.  However, there </w:t>
      </w:r>
      <w:proofErr w:type="spellStart"/>
      <w:r w:rsidRPr="00851FE2">
        <w:rPr>
          <w:rFonts w:eastAsia="Times New Roman"/>
          <w:sz w:val="28"/>
          <w:szCs w:val="28"/>
          <w:lang w:val="en-US"/>
        </w:rPr>
        <w:t>maybe</w:t>
      </w:r>
      <w:proofErr w:type="spellEnd"/>
      <w:r w:rsidRPr="00851FE2">
        <w:rPr>
          <w:rFonts w:eastAsia="Times New Roman"/>
          <w:sz w:val="28"/>
          <w:szCs w:val="28"/>
          <w:lang w:val="en-US"/>
        </w:rPr>
        <w:t xml:space="preserve"> instances where the subcommittee may need to move players to fill other teams with low numbers.</w:t>
      </w:r>
    </w:p>
    <w:p w:rsidR="00851FE2" w:rsidRDefault="00851FE2" w:rsidP="00851FE2">
      <w:pPr>
        <w:pStyle w:val="ListParagraph"/>
        <w:rPr>
          <w:sz w:val="28"/>
          <w:szCs w:val="28"/>
        </w:rPr>
      </w:pPr>
    </w:p>
    <w:p w:rsidR="00851FE2" w:rsidRDefault="00851FE2" w:rsidP="00851FE2">
      <w:pPr>
        <w:numPr>
          <w:ilvl w:val="0"/>
          <w:numId w:val="1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All players must abide by the NSNTA and Club’s Code of Conduct.</w:t>
      </w:r>
    </w:p>
    <w:p w:rsidR="00851FE2" w:rsidRDefault="00851FE2" w:rsidP="00851FE2">
      <w:pPr>
        <w:pStyle w:val="ListParagraph"/>
        <w:rPr>
          <w:sz w:val="28"/>
          <w:szCs w:val="28"/>
        </w:rPr>
      </w:pPr>
    </w:p>
    <w:p w:rsidR="00851FE2" w:rsidRDefault="00851FE2" w:rsidP="00851FE2">
      <w:pPr>
        <w:numPr>
          <w:ilvl w:val="0"/>
          <w:numId w:val="1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Players should be available for the duration of the season Team selection will be the responsibility of the Delahey Tennis Club committee. The club will nominate teams for a particular grade but the final grading decision is the responsibility of the association</w:t>
      </w:r>
    </w:p>
    <w:p w:rsidR="00851FE2" w:rsidRDefault="00851FE2" w:rsidP="00851FE2">
      <w:pPr>
        <w:ind w:left="720"/>
        <w:rPr>
          <w:sz w:val="28"/>
          <w:szCs w:val="28"/>
          <w:lang w:val="en-US"/>
        </w:rPr>
      </w:pPr>
    </w:p>
    <w:p w:rsidR="00851FE2" w:rsidRDefault="00851FE2" w:rsidP="00851FE2">
      <w:pPr>
        <w:numPr>
          <w:ilvl w:val="0"/>
          <w:numId w:val="1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Teams not making finals may be required to host finals at Delahey which is determined by the association. If that occurs, a team member or members from those teams must be present at the club during the final</w:t>
      </w:r>
    </w:p>
    <w:p w:rsidR="00851FE2" w:rsidRDefault="00851FE2" w:rsidP="00851FE2">
      <w:pPr>
        <w:pStyle w:val="Default"/>
        <w:rPr>
          <w:sz w:val="32"/>
          <w:szCs w:val="32"/>
        </w:rPr>
      </w:pPr>
    </w:p>
    <w:p w:rsidR="00851FE2" w:rsidRDefault="00851FE2" w:rsidP="00851FE2">
      <w:pPr>
        <w:pStyle w:val="Default"/>
        <w:rPr>
          <w:sz w:val="32"/>
          <w:szCs w:val="32"/>
        </w:rPr>
      </w:pPr>
    </w:p>
    <w:p w:rsidR="00851FE2" w:rsidRDefault="00851FE2" w:rsidP="00851FE2">
      <w:pPr>
        <w:pStyle w:val="Default"/>
        <w:rPr>
          <w:sz w:val="32"/>
          <w:szCs w:val="32"/>
        </w:rPr>
      </w:pPr>
    </w:p>
    <w:p w:rsidR="00851FE2" w:rsidRDefault="00851FE2" w:rsidP="00851FE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In order for teams to be registered, team captains must complete the below section and send the signed attached document to </w:t>
      </w:r>
      <w:hyperlink r:id="rId5" w:history="1">
        <w:r>
          <w:rPr>
            <w:rStyle w:val="Hyperlink"/>
            <w:b/>
            <w:bCs/>
            <w:sz w:val="32"/>
            <w:szCs w:val="32"/>
          </w:rPr>
          <w:t>peterpitxx@gmail.com</w:t>
        </w:r>
      </w:hyperlink>
      <w:r>
        <w:rPr>
          <w:b/>
          <w:bCs/>
          <w:sz w:val="32"/>
          <w:szCs w:val="32"/>
        </w:rPr>
        <w:t xml:space="preserve">. The completed form must be received before the above deadline. Late nominations will not be accepted.  </w:t>
      </w:r>
    </w:p>
    <w:p w:rsidR="00851FE2" w:rsidRDefault="00851FE2" w:rsidP="00851FE2">
      <w:pPr>
        <w:pStyle w:val="Default"/>
        <w:rPr>
          <w:b/>
          <w:bCs/>
          <w:sz w:val="32"/>
          <w:szCs w:val="32"/>
          <w:u w:val="single"/>
        </w:rPr>
      </w:pPr>
    </w:p>
    <w:p w:rsidR="00851FE2" w:rsidRDefault="00851FE2" w:rsidP="00851FE2">
      <w:pPr>
        <w:pStyle w:val="Default"/>
        <w:rPr>
          <w:b/>
          <w:bCs/>
          <w:sz w:val="32"/>
          <w:szCs w:val="32"/>
          <w:u w:val="single"/>
        </w:rPr>
      </w:pPr>
    </w:p>
    <w:p w:rsidR="00851FE2" w:rsidRDefault="00851FE2" w:rsidP="00851FE2">
      <w:pPr>
        <w:pStyle w:val="Defaul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Team details</w:t>
      </w:r>
    </w:p>
    <w:p w:rsidR="00851FE2" w:rsidRDefault="00851FE2" w:rsidP="00851FE2">
      <w:pPr>
        <w:pStyle w:val="Default"/>
        <w:rPr>
          <w:b/>
          <w:bCs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268"/>
        <w:gridCol w:w="1093"/>
        <w:gridCol w:w="2879"/>
      </w:tblGrid>
      <w:tr w:rsidR="00851FE2" w:rsidTr="00851FE2">
        <w:trPr>
          <w:trHeight w:val="525"/>
        </w:trPr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color w:val="FF0000"/>
                <w:sz w:val="32"/>
                <w:szCs w:val="32"/>
                <w:highlight w:val="yellow"/>
              </w:rPr>
            </w:pPr>
            <w:r>
              <w:rPr>
                <w:b/>
                <w:bCs/>
                <w:sz w:val="32"/>
                <w:szCs w:val="32"/>
              </w:rPr>
              <w:t>Requested  Grade:</w:t>
            </w:r>
          </w:p>
        </w:tc>
        <w:tc>
          <w:tcPr>
            <w:tcW w:w="2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851FE2" w:rsidRDefault="00851FE2">
            <w:r>
              <w:t> </w:t>
            </w:r>
          </w:p>
        </w:tc>
      </w:tr>
      <w:tr w:rsidR="00851FE2" w:rsidTr="00851FE2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Previous grade</w:t>
            </w:r>
          </w:p>
        </w:tc>
      </w:tr>
      <w:tr w:rsidR="00851FE2" w:rsidTr="00851FE2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 1: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851FE2" w:rsidTr="00851FE2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 2: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851FE2" w:rsidTr="00851FE2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 3: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851FE2" w:rsidTr="00851FE2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 4: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851FE2" w:rsidTr="00851FE2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 5: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851FE2" w:rsidTr="00851FE2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 6: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851FE2" w:rsidTr="00851FE2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 7: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851FE2" w:rsidTr="00851FE2"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 8: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FE2" w:rsidRDefault="00851FE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851FE2" w:rsidTr="00851FE2">
        <w:tc>
          <w:tcPr>
            <w:tcW w:w="2295" w:type="dxa"/>
            <w:vAlign w:val="center"/>
            <w:hideMark/>
          </w:tcPr>
          <w:p w:rsidR="00851FE2" w:rsidRDefault="00851FE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90" w:type="dxa"/>
            <w:vAlign w:val="center"/>
            <w:hideMark/>
          </w:tcPr>
          <w:p w:rsidR="00851FE2" w:rsidRDefault="00851FE2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AU"/>
              </w:rPr>
            </w:pPr>
          </w:p>
        </w:tc>
        <w:tc>
          <w:tcPr>
            <w:tcW w:w="1035" w:type="dxa"/>
            <w:vAlign w:val="center"/>
            <w:hideMark/>
          </w:tcPr>
          <w:p w:rsidR="00851FE2" w:rsidRDefault="00851FE2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AU"/>
              </w:rPr>
            </w:pPr>
          </w:p>
        </w:tc>
        <w:tc>
          <w:tcPr>
            <w:tcW w:w="2790" w:type="dxa"/>
            <w:vAlign w:val="center"/>
            <w:hideMark/>
          </w:tcPr>
          <w:p w:rsidR="00851FE2" w:rsidRDefault="00851FE2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n-AU"/>
              </w:rPr>
            </w:pPr>
          </w:p>
        </w:tc>
      </w:tr>
    </w:tbl>
    <w:p w:rsidR="00851FE2" w:rsidRDefault="00851FE2" w:rsidP="00851FE2">
      <w:pPr>
        <w:pStyle w:val="Default"/>
        <w:rPr>
          <w:b/>
          <w:bCs/>
          <w:sz w:val="32"/>
          <w:szCs w:val="32"/>
        </w:rPr>
      </w:pPr>
    </w:p>
    <w:p w:rsidR="00851FE2" w:rsidRDefault="00851FE2" w:rsidP="00851FE2">
      <w:pPr>
        <w:pStyle w:val="Default"/>
        <w:rPr>
          <w:b/>
          <w:bCs/>
          <w:sz w:val="32"/>
          <w:szCs w:val="32"/>
        </w:rPr>
      </w:pPr>
    </w:p>
    <w:p w:rsidR="00851FE2" w:rsidRDefault="00851FE2" w:rsidP="00851FE2">
      <w:pPr>
        <w:pStyle w:val="Default"/>
        <w:rPr>
          <w:b/>
          <w:bCs/>
          <w:sz w:val="32"/>
          <w:szCs w:val="32"/>
        </w:rPr>
      </w:pPr>
    </w:p>
    <w:p w:rsidR="00851FE2" w:rsidRDefault="00851FE2" w:rsidP="00851FE2">
      <w:pPr>
        <w:pStyle w:val="Default"/>
        <w:rPr>
          <w:b/>
          <w:bCs/>
          <w:sz w:val="32"/>
          <w:szCs w:val="32"/>
        </w:rPr>
      </w:pPr>
    </w:p>
    <w:p w:rsidR="00851FE2" w:rsidRDefault="00851FE2" w:rsidP="00851FE2">
      <w:pPr>
        <w:pStyle w:val="Default"/>
        <w:rPr>
          <w:b/>
          <w:bCs/>
          <w:sz w:val="32"/>
          <w:szCs w:val="32"/>
        </w:rPr>
      </w:pPr>
    </w:p>
    <w:p w:rsidR="00851FE2" w:rsidRDefault="00851FE2" w:rsidP="00851FE2">
      <w:pPr>
        <w:pStyle w:val="Default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captain Declaration</w:t>
      </w:r>
    </w:p>
    <w:p w:rsidR="00851FE2" w:rsidRDefault="00851FE2" w:rsidP="00851FE2">
      <w:pPr>
        <w:pStyle w:val="Default"/>
        <w:rPr>
          <w:sz w:val="20"/>
          <w:szCs w:val="20"/>
        </w:rPr>
      </w:pPr>
    </w:p>
    <w:p w:rsidR="00851FE2" w:rsidRDefault="00851FE2" w:rsidP="00851F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By printing your name in the below section you understand and agree to the terms set out by Delahey Tennis Club in this nomination form.</w:t>
      </w:r>
    </w:p>
    <w:p w:rsidR="00851FE2" w:rsidRDefault="00851FE2" w:rsidP="00851FE2">
      <w:pPr>
        <w:pStyle w:val="Default"/>
        <w:rPr>
          <w:sz w:val="20"/>
          <w:szCs w:val="20"/>
        </w:rPr>
      </w:pPr>
    </w:p>
    <w:p w:rsidR="00851FE2" w:rsidRDefault="00851FE2" w:rsidP="00851FE2">
      <w:pPr>
        <w:pStyle w:val="Default"/>
        <w:rPr>
          <w:sz w:val="20"/>
          <w:szCs w:val="20"/>
        </w:rPr>
      </w:pPr>
    </w:p>
    <w:p w:rsidR="00851FE2" w:rsidRDefault="00851FE2" w:rsidP="00851FE2">
      <w:pPr>
        <w:pStyle w:val="Default"/>
        <w:rPr>
          <w:sz w:val="20"/>
          <w:szCs w:val="20"/>
        </w:rPr>
      </w:pPr>
      <w:r>
        <w:rPr>
          <w:noProof/>
        </w:rPr>
        <w:drawing>
          <wp:anchor distT="45720" distB="45720" distL="114300" distR="114300" simplePos="0" relativeHeight="251659264" behindDoc="0" locked="0" layoutInCell="1" allowOverlap="1">
            <wp:simplePos x="0" y="0"/>
            <wp:positionH relativeFrom="column">
              <wp:posOffset>1631950</wp:posOffset>
            </wp:positionH>
            <wp:positionV relativeFrom="paragraph">
              <wp:posOffset>133350</wp:posOffset>
            </wp:positionV>
            <wp:extent cx="1857375" cy="3429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FE2" w:rsidRDefault="00851FE2" w:rsidP="00851FE2">
      <w:r>
        <w:rPr>
          <w:noProof/>
          <w:lang w:eastAsia="en-AU"/>
        </w:rPr>
        <w:drawing>
          <wp:anchor distT="45720" distB="45720" distL="114300" distR="114300" simplePos="0" relativeHeight="251660288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19685</wp:posOffset>
            </wp:positionV>
            <wp:extent cx="1238250" cy="314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  <w:lang w:val="en-US"/>
        </w:rPr>
        <w:t>Name of team captain</w:t>
      </w:r>
      <w:r>
        <w:rPr>
          <w:sz w:val="20"/>
          <w:szCs w:val="20"/>
          <w:u w:val="single"/>
          <w:lang w:val="en-US"/>
        </w:rPr>
        <w:t>:</w:t>
      </w:r>
      <w:r>
        <w:rPr>
          <w:sz w:val="20"/>
          <w:szCs w:val="20"/>
          <w:lang w:val="en-US"/>
        </w:rPr>
        <w:t xml:space="preserve">      </w:t>
      </w:r>
      <w:r>
        <w:rPr>
          <w:b/>
          <w:bCs/>
          <w:u w:val="single"/>
          <w:lang w:val="en-US"/>
        </w:rPr>
        <w:t>Date:</w:t>
      </w:r>
      <w:r>
        <w:rPr>
          <w:sz w:val="20"/>
          <w:szCs w:val="20"/>
          <w:lang w:val="en-US"/>
        </w:rPr>
        <w:t xml:space="preserve">                                                              </w:t>
      </w:r>
    </w:p>
    <w:p w:rsidR="00851FE2" w:rsidRDefault="00851FE2"/>
    <w:sectPr w:rsidR="0085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D13C8"/>
    <w:multiLevelType w:val="hybridMultilevel"/>
    <w:tmpl w:val="30C205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E2"/>
    <w:rsid w:val="001F5045"/>
    <w:rsid w:val="008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EC21"/>
  <w15:chartTrackingRefBased/>
  <w15:docId w15:val="{52293636-65C9-4FC4-BB5F-F43204E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FE2"/>
    <w:pPr>
      <w:spacing w:after="0" w:line="240" w:lineRule="auto"/>
    </w:pPr>
    <w:rPr>
      <w:rFonts w:ascii="Trebuchet MS" w:hAnsi="Trebuchet MS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1FE2"/>
    <w:rPr>
      <w:color w:val="6666CC"/>
      <w:u w:val="single"/>
    </w:rPr>
  </w:style>
  <w:style w:type="paragraph" w:styleId="ListParagraph">
    <w:name w:val="List Paragraph"/>
    <w:basedOn w:val="Normal"/>
    <w:uiPriority w:val="34"/>
    <w:qFormat/>
    <w:rsid w:val="00851FE2"/>
    <w:pPr>
      <w:ind w:left="720"/>
    </w:pPr>
    <w:rPr>
      <w:rFonts w:ascii="Times New Roman" w:hAnsi="Times New Roman"/>
      <w:color w:val="auto"/>
      <w:lang w:eastAsia="en-AU"/>
    </w:rPr>
  </w:style>
  <w:style w:type="paragraph" w:customStyle="1" w:styleId="Default">
    <w:name w:val="Default"/>
    <w:basedOn w:val="Normal"/>
    <w:rsid w:val="00851FE2"/>
    <w:pPr>
      <w:autoSpaceDE w:val="0"/>
      <w:autoSpaceDN w:val="0"/>
    </w:pPr>
    <w:rPr>
      <w:rFonts w:ascii="Times New Roman" w:hAnsi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F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E2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peterpitx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pp</cp:lastModifiedBy>
  <cp:revision>2</cp:revision>
  <cp:lastPrinted>2022-10-25T08:14:00Z</cp:lastPrinted>
  <dcterms:created xsi:type="dcterms:W3CDTF">2022-10-25T08:10:00Z</dcterms:created>
  <dcterms:modified xsi:type="dcterms:W3CDTF">2022-10-30T15:47:00Z</dcterms:modified>
</cp:coreProperties>
</file>