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Median power &amp;gt;= 80% (%)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18.5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37.5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8.5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5.1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22.0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12.3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2026-08-08T08:45:15Z</dcterms:modified>
  <cp:category/>
</cp:coreProperties>
</file>