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val="Normal"/>
              <w:jc w:val="left"/>
            </w:pPr>
            <w:r>
              <w:t>p-value interval</w:t>
            </w:r>
          </w:p>
        </w:tc>
        <w:tc>
          <w:p>
            <w:pPr>
              <w:pStyle w:val="Normal"/>
              <w:jc w:val="center"/>
            </w:pPr>
            <w:r>
              <w:t>Health, Toxicology and Mutagenesis
Difference</w:t>
            </w:r>
          </w:p>
        </w:tc>
        <w:tc>
          <w:p>
            <w:pPr>
              <w:pStyle w:val="Normal"/>
              <w:jc w:val="center"/>
            </w:pPr>
            <w:r>
              <w:t>Health, Toxicology and Mutagenesis
0.95 Confidence interval</w:t>
            </w:r>
          </w:p>
        </w:tc>
        <w:tc>
          <w:p>
            <w:pPr>
              <w:pStyle w:val="Normal"/>
              <w:jc w:val="center"/>
            </w:pPr>
            <w:r>
              <w:t>Management, Monitoring, Policy and Law
Difference</w:t>
            </w:r>
          </w:p>
        </w:tc>
        <w:tc>
          <w:p>
            <w:pPr>
              <w:pStyle w:val="Normal"/>
              <w:jc w:val="center"/>
            </w:pPr>
            <w:r>
              <w:t>Management, Monitoring, Policy and Law
0.95 Confidence interval</w:t>
            </w:r>
          </w:p>
        </w:tc>
        <w:tc>
          <w:p>
            <w:pPr>
              <w:pStyle w:val="Normal"/>
              <w:jc w:val="center"/>
            </w:pPr>
            <w:r>
              <w:t>Nature and Landscape Conservation
Difference</w:t>
            </w:r>
          </w:p>
        </w:tc>
        <w:tc>
          <w:p>
            <w:pPr>
              <w:pStyle w:val="Normal"/>
              <w:jc w:val="center"/>
            </w:pPr>
            <w:r>
              <w:t>Nature and Landscape Conservation
0.95 Confidence interval</w:t>
            </w:r>
          </w:p>
        </w:tc>
      </w:tr>
      <w:tr>
        <w:tc>
          <w:p>
            <w:pPr>
              <w:pStyle w:val="Normal"/>
              <w:jc w:val="left"/>
            </w:pPr>
            <w:r>
              <w:t>0.9 &lt; p</w:t>
            </w:r>
          </w:p>
        </w:tc>
        <w:tc>
          <w:p>
            <w:pPr>
              <w:pStyle w:val="Normal"/>
              <w:jc w:val="center"/>
            </w:pPr>
            <w:r>
              <w:t>  0.037</w:t>
            </w:r>
          </w:p>
        </w:tc>
        <w:tc>
          <w:p>
            <w:pPr>
              <w:pStyle w:val="Normal"/>
              <w:jc w:val="center"/>
            </w:pPr>
            <w:r>
              <w:t>[0.03, 0.043]</w:t>
            </w:r>
          </w:p>
        </w:tc>
        <w:tc>
          <w:p>
            <w:pPr>
              <w:pStyle w:val="Normal"/>
              <w:jc w:val="center"/>
            </w:pPr>
            <w:r>
              <w:t>-0.006</w:t>
            </w:r>
          </w:p>
        </w:tc>
        <w:tc>
          <w:p>
            <w:pPr>
              <w:pStyle w:val="Normal"/>
              <w:jc w:val="center"/>
            </w:pPr>
            <w:r>
              <w:t>[-0.013, 0]</w:t>
            </w:r>
          </w:p>
        </w:tc>
        <w:tc>
          <w:p>
            <w:pPr>
              <w:pStyle w:val="Normal"/>
              <w:jc w:val="center"/>
            </w:pPr>
            <w:r>
              <w:t>  -0.015</w:t>
            </w:r>
          </w:p>
        </w:tc>
        <w:tc>
          <w:p>
            <w:pPr>
              <w:pStyle w:val="Normal"/>
              <w:jc w:val="center"/>
            </w:pPr>
            <w:r>
              <w:t>[-0.026, -0.011]</w:t>
            </w:r>
          </w:p>
        </w:tc>
      </w:tr>
      <w:tr>
        <w:tc>
          <w:p>
            <w:pPr>
              <w:pStyle w:val="Normal"/>
              <w:jc w:val="left"/>
            </w:pPr>
            <w:r>
              <w:t>0.8 &lt; p &lt; 0.9</w:t>
            </w:r>
          </w:p>
        </w:tc>
        <w:tc>
          <w:p>
            <w:pPr>
              <w:pStyle w:val="Normal"/>
              <w:jc w:val="center"/>
            </w:pPr>
            <w:r>
              <w:t> -0.012</w:t>
            </w:r>
          </w:p>
        </w:tc>
        <w:tc>
          <w:p>
            <w:pPr>
              <w:pStyle w:val="Normal"/>
              <w:jc w:val="center"/>
            </w:pPr>
            <w:r>
              <w:t>[-0.018, -0.005]</w:t>
            </w:r>
          </w:p>
        </w:tc>
        <w:tc>
          <w:p>
            <w:pPr>
              <w:pStyle w:val="Normal"/>
              <w:jc w:val="center"/>
            </w:pPr>
            <w:r>
              <w:t>-0.031</w:t>
            </w:r>
          </w:p>
        </w:tc>
        <w:tc>
          <w:p>
            <w:pPr>
              <w:pStyle w:val="Normal"/>
              <w:jc w:val="center"/>
            </w:pPr>
            <w:r>
              <w:t>[-0.038, -0.025]</w:t>
            </w:r>
          </w:p>
        </w:tc>
        <w:tc>
          <w:p>
            <w:pPr>
              <w:pStyle w:val="Normal"/>
              <w:jc w:val="center"/>
            </w:pPr>
            <w:r>
              <w:t>  -0.018</w:t>
            </w:r>
          </w:p>
        </w:tc>
        <w:tc>
          <w:p>
            <w:pPr>
              <w:pStyle w:val="Normal"/>
              <w:jc w:val="center"/>
            </w:pPr>
            <w:r>
              <w:t>[-0.029, -0.015]</w:t>
            </w:r>
          </w:p>
        </w:tc>
      </w:tr>
      <w:tr>
        <w:tc>
          <w:p>
            <w:pPr>
              <w:pStyle w:val="Normal"/>
              <w:jc w:val="left"/>
            </w:pPr>
            <w:r>
              <w:t>0.7 &lt; p &lt; 0.8</w:t>
            </w:r>
          </w:p>
        </w:tc>
        <w:tc>
          <w:p>
            <w:pPr>
              <w:pStyle w:val="Normal"/>
              <w:jc w:val="center"/>
            </w:pPr>
            <w:r>
              <w:t> -0.015</w:t>
            </w:r>
          </w:p>
        </w:tc>
        <w:tc>
          <w:p>
            <w:pPr>
              <w:pStyle w:val="Normal"/>
              <w:jc w:val="center"/>
            </w:pPr>
            <w:r>
              <w:t>[-0.022, -0.009]</w:t>
            </w:r>
          </w:p>
        </w:tc>
        <w:tc>
          <w:p>
            <w:pPr>
              <w:pStyle w:val="Normal"/>
              <w:jc w:val="center"/>
            </w:pPr>
            <w:r>
              <w:t>-0.022</w:t>
            </w:r>
          </w:p>
        </w:tc>
        <w:tc>
          <w:p>
            <w:pPr>
              <w:pStyle w:val="Normal"/>
              <w:jc w:val="center"/>
            </w:pPr>
            <w:r>
              <w:t>[-0.029, -0.016]</w:t>
            </w:r>
          </w:p>
        </w:tc>
        <w:tc>
          <w:p>
            <w:pPr>
              <w:pStyle w:val="Normal"/>
              <w:jc w:val="center"/>
            </w:pPr>
            <w:r>
              <w:t>  -0.010</w:t>
            </w:r>
          </w:p>
        </w:tc>
        <w:tc>
          <w:p>
            <w:pPr>
              <w:pStyle w:val="Normal"/>
              <w:jc w:val="center"/>
            </w:pPr>
            <w:r>
              <w:t>[-0.021, -0.006]</w:t>
            </w:r>
          </w:p>
        </w:tc>
      </w:tr>
      <w:tr>
        <w:tc>
          <w:p>
            <w:pPr>
              <w:pStyle w:val="Normal"/>
              <w:jc w:val="left"/>
            </w:pPr>
            <w:r>
              <w:t>0.6 &lt; p &lt; 0.7</w:t>
            </w:r>
          </w:p>
        </w:tc>
        <w:tc>
          <w:p>
            <w:pPr>
              <w:pStyle w:val="Normal"/>
              <w:jc w:val="center"/>
            </w:pPr>
            <w:r>
              <w:t> -0.016</w:t>
            </w:r>
          </w:p>
        </w:tc>
        <w:tc>
          <w:p>
            <w:pPr>
              <w:pStyle w:val="Normal"/>
              <w:jc w:val="center"/>
            </w:pPr>
            <w:r>
              <w:t>[-0.023, -0.01]</w:t>
            </w:r>
          </w:p>
        </w:tc>
        <w:tc>
          <w:p>
            <w:pPr>
              <w:pStyle w:val="Normal"/>
              <w:jc w:val="center"/>
            </w:pPr>
            <w:r>
              <w:t>-0.035</w:t>
            </w:r>
          </w:p>
        </w:tc>
        <w:tc>
          <w:p>
            <w:pPr>
              <w:pStyle w:val="Normal"/>
              <w:jc w:val="center"/>
            </w:pPr>
            <w:r>
              <w:t>[-0.041, -0.029]</w:t>
            </w:r>
          </w:p>
        </w:tc>
        <w:tc>
          <w:p>
            <w:pPr>
              <w:pStyle w:val="Normal"/>
              <w:jc w:val="center"/>
            </w:pPr>
            <w:r>
              <w:t>  -0.017</w:t>
            </w:r>
          </w:p>
        </w:tc>
        <w:tc>
          <w:p>
            <w:pPr>
              <w:pStyle w:val="Normal"/>
              <w:jc w:val="center"/>
            </w:pPr>
            <w:r>
              <w:t>[-0.027, -0.013]</w:t>
            </w:r>
          </w:p>
        </w:tc>
      </w:tr>
      <w:tr>
        <w:tc>
          <w:p>
            <w:pPr>
              <w:pStyle w:val="Normal"/>
              <w:jc w:val="left"/>
            </w:pPr>
            <w:r>
              <w:t>0.5 &lt; p &lt; 0.6</w:t>
            </w:r>
          </w:p>
        </w:tc>
        <w:tc>
          <w:p>
            <w:pPr>
              <w:pStyle w:val="Normal"/>
              <w:jc w:val="center"/>
            </w:pPr>
            <w:r>
              <w:t> -0.016</w:t>
            </w:r>
          </w:p>
        </w:tc>
        <w:tc>
          <w:p>
            <w:pPr>
              <w:pStyle w:val="Normal"/>
              <w:jc w:val="center"/>
            </w:pPr>
            <w:r>
              <w:t>[-0.023, -0.009]</w:t>
            </w:r>
          </w:p>
        </w:tc>
        <w:tc>
          <w:p>
            <w:pPr>
              <w:pStyle w:val="Normal"/>
              <w:jc w:val="center"/>
            </w:pPr>
            <w:r>
              <w:t>-0.017</w:t>
            </w:r>
          </w:p>
        </w:tc>
        <w:tc>
          <w:p>
            <w:pPr>
              <w:pStyle w:val="Normal"/>
              <w:jc w:val="center"/>
            </w:pPr>
            <w:r>
              <w:t>[-0.023, -0.011]</w:t>
            </w:r>
          </w:p>
        </w:tc>
        <w:tc>
          <w:p>
            <w:pPr>
              <w:pStyle w:val="Normal"/>
              <w:jc w:val="center"/>
            </w:pPr>
            <w:r>
              <w:t>  -0.011</w:t>
            </w:r>
          </w:p>
        </w:tc>
        <w:tc>
          <w:p>
            <w:pPr>
              <w:pStyle w:val="Normal"/>
              <w:jc w:val="center"/>
            </w:pPr>
            <w:r>
              <w:t>[-0.022, -0.008]</w:t>
            </w:r>
          </w:p>
        </w:tc>
      </w:tr>
      <w:tr>
        <w:tc>
          <w:p>
            <w:pPr>
              <w:pStyle w:val="Normal"/>
              <w:jc w:val="left"/>
            </w:pPr>
            <w:r>
              <w:t>0.4 &lt; p &lt; 0.5</w:t>
            </w:r>
          </w:p>
        </w:tc>
        <w:tc>
          <w:p>
            <w:pPr>
              <w:pStyle w:val="Normal"/>
              <w:jc w:val="center"/>
            </w:pPr>
            <w:r>
              <w:t> -0.021</w:t>
            </w:r>
          </w:p>
        </w:tc>
        <w:tc>
          <w:p>
            <w:pPr>
              <w:pStyle w:val="Normal"/>
              <w:jc w:val="center"/>
            </w:pPr>
            <w:r>
              <w:t>[-0.028, -0.014]</w:t>
            </w:r>
          </w:p>
        </w:tc>
        <w:tc>
          <w:p>
            <w:pPr>
              <w:pStyle w:val="Normal"/>
              <w:jc w:val="center"/>
            </w:pPr>
            <w:r>
              <w:t>-0.040</w:t>
            </w:r>
          </w:p>
        </w:tc>
        <w:tc>
          <w:p>
            <w:pPr>
              <w:pStyle w:val="Normal"/>
              <w:jc w:val="center"/>
            </w:pPr>
            <w:r>
              <w:t>[-0.046, -0.034]</w:t>
            </w:r>
          </w:p>
        </w:tc>
        <w:tc>
          <w:p>
            <w:pPr>
              <w:pStyle w:val="Normal"/>
              <w:jc w:val="center"/>
            </w:pPr>
            <w:r>
              <w:t>  -0.016</w:t>
            </w:r>
          </w:p>
        </w:tc>
        <w:tc>
          <w:p>
            <w:pPr>
              <w:pStyle w:val="Normal"/>
              <w:jc w:val="center"/>
            </w:pPr>
            <w:r>
              <w:t>[-0.027, -0.013]</w:t>
            </w:r>
          </w:p>
        </w:tc>
      </w:tr>
      <w:tr>
        <w:tc>
          <w:p>
            <w:pPr>
              <w:pStyle w:val="Normal"/>
              <w:jc w:val="left"/>
            </w:pPr>
            <w:r>
              <w:t>0.3 &lt; p &lt; 0.4</w:t>
            </w:r>
          </w:p>
        </w:tc>
        <w:tc>
          <w:p>
            <w:pPr>
              <w:pStyle w:val="Normal"/>
              <w:jc w:val="center"/>
            </w:pPr>
            <w:r>
              <w:t> -0.020</w:t>
            </w:r>
          </w:p>
        </w:tc>
        <w:tc>
          <w:p>
            <w:pPr>
              <w:pStyle w:val="Normal"/>
              <w:jc w:val="center"/>
            </w:pPr>
            <w:r>
              <w:t>[-0.027, -0.013]</w:t>
            </w:r>
          </w:p>
        </w:tc>
        <w:tc>
          <w:p>
            <w:pPr>
              <w:pStyle w:val="Normal"/>
              <w:jc w:val="center"/>
            </w:pPr>
            <w:r>
              <w:t>-0.025</w:t>
            </w:r>
          </w:p>
        </w:tc>
        <w:tc>
          <w:p>
            <w:pPr>
              <w:pStyle w:val="Normal"/>
              <w:jc w:val="center"/>
            </w:pPr>
            <w:r>
              <w:t>[-0.03, -0.02]</w:t>
            </w:r>
          </w:p>
        </w:tc>
        <w:tc>
          <w:p>
            <w:pPr>
              <w:pStyle w:val="Normal"/>
              <w:jc w:val="center"/>
            </w:pPr>
            <w:r>
              <w:t>  -0.022</w:t>
            </w:r>
          </w:p>
        </w:tc>
        <w:tc>
          <w:p>
            <w:pPr>
              <w:pStyle w:val="Normal"/>
              <w:jc w:val="center"/>
            </w:pPr>
            <w:r>
              <w:t>[-0.033, -0.019]</w:t>
            </w:r>
          </w:p>
        </w:tc>
      </w:tr>
      <w:tr>
        <w:tc>
          <w:p>
            <w:pPr>
              <w:pStyle w:val="Normal"/>
              <w:jc w:val="left"/>
            </w:pPr>
            <w:r>
              <w:t>0.2 &lt; p &lt; 0.3</w:t>
            </w:r>
          </w:p>
        </w:tc>
        <w:tc>
          <w:p>
            <w:pPr>
              <w:pStyle w:val="Normal"/>
              <w:jc w:val="center"/>
            </w:pPr>
            <w:r>
              <w:t> -0.023</w:t>
            </w:r>
          </w:p>
        </w:tc>
        <w:tc>
          <w:p>
            <w:pPr>
              <w:pStyle w:val="Normal"/>
              <w:jc w:val="center"/>
            </w:pPr>
            <w:r>
              <w:t>[-0.031, -0.015]</w:t>
            </w:r>
          </w:p>
        </w:tc>
        <w:tc>
          <w:p>
            <w:pPr>
              <w:pStyle w:val="Normal"/>
              <w:jc w:val="center"/>
            </w:pPr>
            <w:r>
              <w:t>-0.047</w:t>
            </w:r>
          </w:p>
        </w:tc>
        <w:tc>
          <w:p>
            <w:pPr>
              <w:pStyle w:val="Normal"/>
              <w:jc w:val="center"/>
            </w:pPr>
            <w:r>
              <w:t>[-0.051, -0.042]</w:t>
            </w:r>
          </w:p>
        </w:tc>
        <w:tc>
          <w:p>
            <w:pPr>
              <w:pStyle w:val="Normal"/>
              <w:jc w:val="center"/>
            </w:pPr>
            <w:r>
              <w:t>  -0.024</w:t>
            </w:r>
          </w:p>
        </w:tc>
        <w:tc>
          <w:p>
            <w:pPr>
              <w:pStyle w:val="Normal"/>
              <w:jc w:val="center"/>
            </w:pPr>
            <w:r>
              <w:t>[-0.034, -0.022]</w:t>
            </w:r>
          </w:p>
        </w:tc>
      </w:tr>
      <w:tr>
        <w:tc>
          <w:p>
            <w:pPr>
              <w:pStyle w:val="Normal"/>
              <w:jc w:val="left"/>
            </w:pPr>
            <w:r>
              <w:t>0.1 &lt; p &lt; 0.2</w:t>
            </w:r>
          </w:p>
        </w:tc>
        <w:tc>
          <w:p>
            <w:pPr>
              <w:pStyle w:val="Normal"/>
              <w:jc w:val="center"/>
            </w:pPr>
            <w:r>
              <w:t> -0.015</w:t>
            </w:r>
          </w:p>
        </w:tc>
        <w:tc>
          <w:p>
            <w:pPr>
              <w:pStyle w:val="Normal"/>
              <w:jc w:val="center"/>
            </w:pPr>
            <w:r>
              <w:t>[-0.025, -0.007]</w:t>
            </w:r>
          </w:p>
        </w:tc>
        <w:tc>
          <w:p>
            <w:pPr>
              <w:pStyle w:val="Normal"/>
              <w:jc w:val="center"/>
            </w:pPr>
            <w:r>
              <w:t>-0.036</w:t>
            </w:r>
          </w:p>
        </w:tc>
        <w:tc>
          <w:p>
            <w:pPr>
              <w:pStyle w:val="Normal"/>
              <w:jc w:val="center"/>
            </w:pPr>
            <w:r>
              <w:t>[-0.039, -0.034]</w:t>
            </w:r>
          </w:p>
        </w:tc>
        <w:tc>
          <w:p>
            <w:pPr>
              <w:pStyle w:val="Normal"/>
              <w:jc w:val="center"/>
            </w:pPr>
            <w:r>
              <w:t>  -0.028</w:t>
            </w:r>
          </w:p>
        </w:tc>
        <w:tc>
          <w:p>
            <w:pPr>
              <w:pStyle w:val="Normal"/>
              <w:jc w:val="center"/>
            </w:pPr>
            <w:r>
              <w:t>[-0.038, -0.026]</w:t>
            </w:r>
          </w:p>
        </w:tc>
      </w:tr>
      <w:tr>
        <w:tc>
          <w:p>
            <w:pPr>
              <w:pStyle w:val="Normal"/>
              <w:jc w:val="left"/>
            </w:pPr>
            <w:r>
              <w:t>0.05 &lt; p &lt; 0.1</w:t>
            </w:r>
          </w:p>
        </w:tc>
        <w:tc>
          <w:p>
            <w:pPr>
              <w:pStyle w:val="Normal"/>
              <w:jc w:val="center"/>
            </w:pPr>
            <w:r>
              <w:t> -0.005</w:t>
            </w:r>
          </w:p>
        </w:tc>
        <w:tc>
          <w:p>
            <w:pPr>
              <w:pStyle w:val="Normal"/>
              <w:jc w:val="center"/>
            </w:pPr>
            <w:r>
              <w:t>[-0.011, 0]</w:t>
            </w:r>
          </w:p>
        </w:tc>
        <w:tc>
          <w:p>
            <w:pPr>
              <w:pStyle w:val="Normal"/>
              <w:jc w:val="center"/>
            </w:pPr>
            <w:r>
              <w:t> 0.007</w:t>
            </w:r>
          </w:p>
        </w:tc>
        <w:tc>
          <w:p>
            <w:pPr>
              <w:pStyle w:val="Normal"/>
              <w:jc w:val="center"/>
            </w:pPr>
            <w:r>
              <w:t>[0.004, 0.01]</w:t>
            </w:r>
          </w:p>
        </w:tc>
        <w:tc>
          <w:p>
            <w:pPr>
              <w:pStyle w:val="Normal"/>
              <w:jc w:val="center"/>
            </w:pPr>
            <w:r>
              <w:t>  -0.013</w:t>
            </w:r>
          </w:p>
        </w:tc>
        <w:tc>
          <w:p>
            <w:pPr>
              <w:pStyle w:val="Normal"/>
              <w:jc w:val="center"/>
            </w:pPr>
            <w:r>
              <w:t>[-0.018, -0.013]</w:t>
            </w:r>
          </w:p>
        </w:tc>
      </w:tr>
      <w:tr>
        <w:tc>
          <w:p>
            <w:pPr>
              <w:pStyle w:val="Normal"/>
              <w:jc w:val="left"/>
            </w:pPr>
            <w:r>
              <w:t>0.01 &lt; p &lt; 0.05</w:t>
            </w:r>
          </w:p>
        </w:tc>
        <w:tc>
          <w:p>
            <w:pPr>
              <w:pStyle w:val="Normal"/>
              <w:jc w:val="center"/>
            </w:pPr>
            <w:r>
              <w:t>  0.028</w:t>
            </w:r>
          </w:p>
        </w:tc>
        <w:tc>
          <w:p>
            <w:pPr>
              <w:pStyle w:val="Normal"/>
              <w:jc w:val="center"/>
            </w:pPr>
            <w:r>
              <w:t>[0.022, 0.035]</w:t>
            </w:r>
          </w:p>
        </w:tc>
        <w:tc>
          <w:p>
            <w:pPr>
              <w:pStyle w:val="Normal"/>
              <w:jc w:val="center"/>
            </w:pPr>
            <w:r>
              <w:t> 0.003</w:t>
            </w:r>
          </w:p>
        </w:tc>
        <w:tc>
          <w:p>
            <w:pPr>
              <w:pStyle w:val="Normal"/>
              <w:jc w:val="center"/>
            </w:pPr>
            <w:r>
              <w:t>[-0.005, 0.012]</w:t>
            </w:r>
          </w:p>
        </w:tc>
        <w:tc>
          <w:p>
            <w:pPr>
              <w:pStyle w:val="Normal"/>
              <w:jc w:val="center"/>
            </w:pPr>
            <w:r>
              <w:t>  -0.001</w:t>
            </w:r>
          </w:p>
        </w:tc>
        <w:tc>
          <w:p>
            <w:pPr>
              <w:pStyle w:val="Normal"/>
              <w:jc w:val="center"/>
            </w:pPr>
            <w:r>
              <w:t>[-0.006, 0.004]</w:t>
            </w:r>
          </w:p>
        </w:tc>
      </w:tr>
      <w:tr>
        <w:tc>
          <w:p>
            <w:pPr>
              <w:pStyle w:val="Normal"/>
              <w:jc w:val="left"/>
            </w:pPr>
            <w:r>
              <w:t>0.001 &lt; p &lt; 0.01</w:t>
            </w:r>
          </w:p>
        </w:tc>
        <w:tc>
          <w:p>
            <w:pPr>
              <w:pStyle w:val="Normal"/>
              <w:jc w:val="center"/>
            </w:pPr>
            <w:r>
              <w:t>  0.023</w:t>
            </w:r>
          </w:p>
        </w:tc>
        <w:tc>
          <w:p>
            <w:pPr>
              <w:pStyle w:val="Normal"/>
              <w:jc w:val="center"/>
            </w:pPr>
            <w:r>
              <w:t>[0.019, 0.027]</w:t>
            </w:r>
          </w:p>
        </w:tc>
        <w:tc>
          <w:p>
            <w:pPr>
              <w:pStyle w:val="Normal"/>
              <w:jc w:val="center"/>
            </w:pPr>
            <w:r>
              <w:t> 0.014</w:t>
            </w:r>
          </w:p>
        </w:tc>
        <w:tc>
          <w:p>
            <w:pPr>
              <w:pStyle w:val="Normal"/>
              <w:jc w:val="center"/>
            </w:pPr>
            <w:r>
              <w:t>[0.003, 0.025]</w:t>
            </w:r>
          </w:p>
        </w:tc>
        <w:tc>
          <w:p>
            <w:pPr>
              <w:pStyle w:val="Normal"/>
              <w:jc w:val="center"/>
            </w:pPr>
            <w:r>
              <w:t>   0.012</w:t>
            </w:r>
          </w:p>
        </w:tc>
        <w:tc>
          <w:p>
            <w:pPr>
              <w:pStyle w:val="Normal"/>
              <w:jc w:val="center"/>
            </w:pPr>
            <w:r>
              <w:t>[0.006, 0.022]</w:t>
            </w:r>
          </w:p>
        </w:tc>
      </w:tr>
      <w:tr>
        <w:tc>
          <w:p>
            <w:pPr>
              <w:pStyle w:val="Normal"/>
              <w:jc w:val="left"/>
            </w:pPr>
            <w:r>
              <w:t>p &lt; 0.001</w:t>
            </w:r>
          </w:p>
        </w:tc>
        <w:tc>
          <w:p>
            <w:pPr>
              <w:pStyle w:val="Normal"/>
              <w:jc w:val="center"/>
            </w:pPr>
            <w:r>
              <w:t>  0.055</w:t>
            </w:r>
          </w:p>
        </w:tc>
        <w:tc>
          <w:p>
            <w:pPr>
              <w:pStyle w:val="Normal"/>
              <w:jc w:val="center"/>
            </w:pPr>
            <w:r>
              <w:t>[-0.022, 0.135]</w:t>
            </w:r>
          </w:p>
        </w:tc>
        <w:tc>
          <w:p>
            <w:pPr>
              <w:pStyle w:val="Normal"/>
              <w:jc w:val="center"/>
            </w:pPr>
            <w:r>
              <w:t> 0.236</w:t>
            </w:r>
          </w:p>
        </w:tc>
        <w:tc>
          <w:p>
            <w:pPr>
              <w:pStyle w:val="Normal"/>
              <w:jc w:val="center"/>
            </w:pPr>
            <w:r>
              <w:t>[0.209, 0.268]</w:t>
            </w:r>
          </w:p>
        </w:tc>
        <w:tc>
          <w:p>
            <w:pPr>
              <w:pStyle w:val="Normal"/>
              <w:jc w:val="center"/>
            </w:pPr>
            <w:r>
              <w:t>   0.164</w:t>
            </w:r>
          </w:p>
        </w:tc>
        <w:tc>
          <w:p>
            <w:pPr>
              <w:pStyle w:val="Normal"/>
              <w:jc w:val="center"/>
            </w:pPr>
            <w:r>
              <w:t>[0.146, 0.251]</w:t>
            </w:r>
          </w:p>
        </w:tc>
      </w:tr>
      <w:tr>
        <w:tc>
          <w:p>
            <w:pPr>
              <w:pStyle w:val="Normal"/>
              <w:jc w:val="left"/>
            </w:pPr>
            <w:r>
              <w:t>ESR_{0.1}^{all}</w:t>
            </w:r>
          </w:p>
        </w:tc>
        <w:tc>
          <w:p>
            <w:pPr>
              <w:pStyle w:val="Normal"/>
              <w:jc w:val="center"/>
            </w:pPr>
            <w:r>
              <w:t>  0.101</w:t>
            </w:r>
          </w:p>
        </w:tc>
        <w:tc>
          <w:p>
            <w:pPr>
              <w:pStyle w:val="Normal"/>
              <w:jc w:val="center"/>
            </w:pPr>
            <w:r>
              <w:t>[0.039, 0.166]</w:t>
            </w:r>
          </w:p>
        </w:tc>
        <w:tc>
          <w:p>
            <w:pPr>
              <w:pStyle w:val="Normal"/>
              <w:jc w:val="center"/>
            </w:pPr>
            <w:r>
              <w:t> 0.260</w:t>
            </w:r>
          </w:p>
        </w:tc>
        <w:tc>
          <w:p>
            <w:pPr>
              <w:pStyle w:val="Normal"/>
              <w:jc w:val="center"/>
            </w:pPr>
            <w:r>
              <w:t>[0.213, 0.308]</w:t>
            </w:r>
          </w:p>
        </w:tc>
        <w:tc>
          <w:p>
            <w:pPr>
              <w:pStyle w:val="Normal"/>
              <w:jc w:val="center"/>
            </w:pPr>
            <w:r>
              <w:t>   0.161</w:t>
            </w:r>
          </w:p>
        </w:tc>
        <w:tc>
          <w:p>
            <w:pPr>
              <w:pStyle w:val="Normal"/>
              <w:jc w:val="center"/>
            </w:pPr>
            <w:r>
              <w:t>[0.133, 0.255]</w:t>
            </w:r>
          </w:p>
        </w:tc>
      </w:tr>
      <w:tr>
        <w:tc>
          <w:p>
            <w:pPr>
              <w:pStyle w:val="Normal"/>
              <w:jc w:val="left"/>
            </w:pPr>
            <w:r>
              <w:t>ESR_{0.05}^{all}</w:t>
            </w:r>
          </w:p>
        </w:tc>
        <w:tc>
          <w:p>
            <w:pPr>
              <w:pStyle w:val="Normal"/>
              <w:jc w:val="center"/>
            </w:pPr>
            <w:r>
              <w:t>  0.106</w:t>
            </w:r>
          </w:p>
        </w:tc>
        <w:tc>
          <w:p>
            <w:pPr>
              <w:pStyle w:val="Normal"/>
              <w:jc w:val="center"/>
            </w:pPr>
            <w:r>
              <w:t>[0.039, 0.177]</w:t>
            </w:r>
          </w:p>
        </w:tc>
        <w:tc>
          <w:p>
            <w:pPr>
              <w:pStyle w:val="Normal"/>
              <w:jc w:val="center"/>
            </w:pPr>
            <w:r>
              <w:t> 0.253</w:t>
            </w:r>
          </w:p>
        </w:tc>
        <w:tc>
          <w:p>
            <w:pPr>
              <w:pStyle w:val="Normal"/>
              <w:jc w:val="center"/>
            </w:pPr>
            <w:r>
              <w:t>[0.209, 0.301]</w:t>
            </w:r>
          </w:p>
        </w:tc>
        <w:tc>
          <w:p>
            <w:pPr>
              <w:pStyle w:val="Normal"/>
              <w:jc w:val="center"/>
            </w:pPr>
            <w:r>
              <w:t>   0.174</w:t>
            </w:r>
          </w:p>
        </w:tc>
        <w:tc>
          <w:p>
            <w:pPr>
              <w:pStyle w:val="Normal"/>
              <w:jc w:val="center"/>
            </w:pPr>
            <w:r>
              <w:t>[0.146, 0.272]</w:t>
            </w:r>
          </w:p>
        </w:tc>
      </w:tr>
      <w:tr>
        <w:tc>
          <w:p>
            <w:pPr>
              <w:pStyle w:val="Normal"/>
              <w:jc w:val="left"/>
            </w:pPr>
            <w:r>
              <w:t>ESR_{0.1}^{sig}</w:t>
            </w:r>
          </w:p>
        </w:tc>
        <w:tc>
          <w:p>
            <w:pPr>
              <w:pStyle w:val="Normal"/>
              <w:jc w:val="center"/>
            </w:pPr>
            <w:r>
              <w:t>  0.158</w:t>
            </w:r>
          </w:p>
        </w:tc>
        <w:tc>
          <w:p>
            <w:pPr>
              <w:pStyle w:val="Normal"/>
              <w:jc w:val="center"/>
            </w:pPr>
            <w:r>
              <w:t>[0.113, 0.22]</w:t>
            </w:r>
          </w:p>
        </w:tc>
        <w:tc>
          <w:p>
            <w:pPr>
              <w:pStyle w:val="Normal"/>
              <w:jc w:val="center"/>
            </w:pPr>
            <w:r>
              <w:t> 0.488</w:t>
            </w:r>
          </w:p>
        </w:tc>
        <w:tc>
          <w:p>
            <w:pPr>
              <w:pStyle w:val="Normal"/>
              <w:jc w:val="center"/>
            </w:pPr>
            <w:r>
              <w:t>[0.344, 0.586]</w:t>
            </w:r>
          </w:p>
        </w:tc>
        <w:tc>
          <w:p>
            <w:pPr>
              <w:pStyle w:val="Normal"/>
              <w:jc w:val="center"/>
            </w:pPr>
            <w:r>
              <w:t>   0.284</w:t>
            </w:r>
          </w:p>
        </w:tc>
        <w:tc>
          <w:p>
            <w:pPr>
              <w:pStyle w:val="Normal"/>
              <w:jc w:val="center"/>
            </w:pPr>
            <w:r>
              <w:t>[0.275, 0.367]</w:t>
            </w:r>
          </w:p>
        </w:tc>
      </w:tr>
      <w:tr>
        <w:tc>
          <w:p>
            <w:pPr>
              <w:pStyle w:val="Normal"/>
              <w:jc w:val="left"/>
            </w:pPr>
            <w:r>
              <w:t>ESR_{0.05}^{sig}</w:t>
            </w:r>
          </w:p>
        </w:tc>
        <w:tc>
          <w:p>
            <w:pPr>
              <w:pStyle w:val="Normal"/>
              <w:jc w:val="center"/>
            </w:pPr>
            <w:r>
              <w:t>  0.177</w:t>
            </w:r>
          </w:p>
        </w:tc>
        <w:tc>
          <w:p>
            <w:pPr>
              <w:pStyle w:val="Normal"/>
              <w:jc w:val="center"/>
            </w:pPr>
            <w:r>
              <w:t>[0.125, 0.251]</w:t>
            </w:r>
          </w:p>
        </w:tc>
        <w:tc>
          <w:p>
            <w:pPr>
              <w:pStyle w:val="Normal"/>
              <w:jc w:val="center"/>
            </w:pPr>
            <w:r>
              <w:t> 0.556</w:t>
            </w:r>
          </w:p>
        </w:tc>
        <w:tc>
          <w:p>
            <w:pPr>
              <w:pStyle w:val="Normal"/>
              <w:jc w:val="center"/>
            </w:pPr>
            <w:r>
              <w:t>[0.434, 0.656]</w:t>
            </w:r>
          </w:p>
        </w:tc>
        <w:tc>
          <w:p>
            <w:pPr>
              <w:pStyle w:val="Normal"/>
              <w:jc w:val="center"/>
            </w:pPr>
            <w:r>
              <w:t>   0.336</w:t>
            </w:r>
          </w:p>
        </w:tc>
        <w:tc>
          <w:p>
            <w:pPr>
              <w:pStyle w:val="Normal"/>
              <w:jc w:val="center"/>
            </w:pPr>
            <w:r>
              <w:t>[0.331, 0.439]</w:t>
            </w:r>
          </w:p>
        </w:tc>
      </w:tr>
      <w:tr>
        <w:tc>
          <w:p>
            <w:pPr>
              <w:pStyle w:val="Normal"/>
              <w:jc w:val="left"/>
            </w:pPr>
            <w:r>
              <w:t>No. of meta-analysis</w:t>
            </w:r>
          </w:p>
        </w:tc>
        <w:tc>
          <w:p>
            <w:pPr>
              <w:pStyle w:val="Normal"/>
              <w:jc w:val="center"/>
            </w:pPr>
            <w:r>
              <w:t>279.000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19.000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  98.000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</w:tr>
      <w:tr>
        <w:tc>
          <w:p>
            <w:pPr>
              <w:pStyle w:val="Normal"/>
              <w:jc w:val="left"/>
            </w:pPr>
            <w:r>
              <w:t>No. of tests</w:t>
            </w:r>
          </w:p>
        </w:tc>
        <w:tc>
          <w:p>
            <w:pPr>
              <w:pStyle w:val="Normal"/>
              <w:jc w:val="center"/>
            </w:pPr>
            <w:r>
              <w:t>8220.000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818.000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13115.000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2026-08-08T13:02:28Z</dcterms:modified>
  <cp:category/>
</cp:coreProperties>
</file>