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
analyses</w:t>
            </w:r>
          </w:p>
        </w:tc>
        <w:tc>
          <w:p>
            <w:pPr>
              <w:pStyle w:val="Normal"/>
              <w:jc w:val="center"/>
            </w:pPr>
            <w:r>
              <w:t>No. of primary
estimates</w:t>
            </w:r>
          </w:p>
        </w:tc>
        <w:tc>
          <w:p>
            <w:pPr>
              <w:pStyle w:val="Normal"/>
              <w:jc w:val="center"/>
            </w:pPr>
            <w:r>
              <w:t>Median of
medians</w:t>
            </w:r>
          </w:p>
        </w:tc>
        <w:tc>
          <w:p>
            <w:pPr>
              <w:pStyle w:val="Normal"/>
              <w:jc w:val="center"/>
            </w:pPr>
            <w:r>
              <w:t>Median</w:t>
            </w:r>
          </w:p>
        </w:tc>
        <w:tc>
          <w:p>
            <w:pPr>
              <w:pStyle w:val="Normal"/>
              <w:jc w:val="center"/>
            </w:pPr>
            <w:r>
              <w:t>Mean</w:t>
            </w:r>
          </w:p>
        </w:tc>
        <w:tc>
          <w:p>
            <w:pPr>
              <w:pStyle w:val="Normal"/>
              <w:jc w:val="center"/>
            </w:pPr>
            <w:r>
              <w:t>Q25</w:t>
            </w:r>
          </w:p>
        </w:tc>
        <w:tc>
          <w:p>
            <w:pPr>
              <w:pStyle w:val="Normal"/>
              <w:jc w:val="center"/>
            </w:pPr>
            <w:r>
              <w:t>Q75</w:t>
            </w:r>
          </w:p>
        </w:tc>
        <w:tc>
          <w:p>
            <w:pPr>
              <w:pStyle w:val="Normal"/>
              <w:jc w:val="center"/>
            </w:pPr>
            <w:r>
              <w:t>SAPE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708</w:t>
            </w:r>
          </w:p>
        </w:tc>
        <w:tc>
          <w:p>
            <w:pPr>
              <w:pStyle w:val="Normal"/>
              <w:jc w:val="center"/>
            </w:pPr>
            <w:r>
              <w:t>63823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  <w:tc>
          <w:p>
            <w:pPr>
              <w:pStyle w:val="Normal"/>
              <w:jc w:val="center"/>
            </w:pPr>
            <w:r>
              <w:t>0.34</w:t>
            </w:r>
          </w:p>
        </w:tc>
        <w:tc>
          <w:p>
            <w:pPr>
              <w:pStyle w:val="Normal"/>
              <w:jc w:val="center"/>
            </w:pPr>
            <w:r>
              <w:t>0.07</w:t>
            </w:r>
          </w:p>
        </w:tc>
        <w:tc>
          <w:p>
            <w:pPr>
              <w:pStyle w:val="Normal"/>
              <w:jc w:val="center"/>
            </w:pPr>
            <w:r>
              <w:t>0.55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162</w:t>
            </w:r>
          </w:p>
        </w:tc>
        <w:tc>
          <w:p>
            <w:pPr>
              <w:pStyle w:val="Normal"/>
              <w:jc w:val="center"/>
            </w:pPr>
            <w:r>
              <w:t>20032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0.32</w:t>
            </w:r>
          </w:p>
        </w:tc>
        <w:tc>
          <w:p>
            <w:pPr>
              <w:pStyle w:val="Normal"/>
              <w:jc w:val="center"/>
            </w:pPr>
            <w:r>
              <w:t>0.06</w:t>
            </w:r>
          </w:p>
        </w:tc>
        <w:tc>
          <w:p>
            <w:pPr>
              <w:pStyle w:val="Normal"/>
              <w:jc w:val="center"/>
            </w:pPr>
            <w:r>
              <w:t>0.49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65</w:t>
            </w:r>
          </w:p>
        </w:tc>
        <w:tc>
          <w:p>
            <w:pPr>
              <w:pStyle w:val="Normal"/>
              <w:jc w:val="center"/>
            </w:pPr>
            <w:r>
              <w:t>8523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0.23</w:t>
            </w:r>
          </w:p>
        </w:tc>
        <w:tc>
          <w:p>
            <w:pPr>
              <w:pStyle w:val="Normal"/>
              <w:jc w:val="center"/>
            </w:pPr>
            <w:r>
              <w:t>0.06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40</w:t>
            </w:r>
          </w:p>
        </w:tc>
        <w:tc>
          <w:p>
            <w:pPr>
              <w:pStyle w:val="Normal"/>
              <w:jc w:val="center"/>
            </w:pPr>
            <w:r>
              <w:t>12217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0.34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0.49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283</w:t>
            </w:r>
          </w:p>
        </w:tc>
        <w:tc>
          <w:p>
            <w:pPr>
              <w:pStyle w:val="Normal"/>
              <w:jc w:val="center"/>
            </w:pPr>
            <w:r>
              <w:t>8378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0.49</w:t>
            </w:r>
          </w:p>
        </w:tc>
        <w:tc>
          <w:p>
            <w:pPr>
              <w:pStyle w:val="Normal"/>
              <w:jc w:val="center"/>
            </w:pPr>
            <w:r>
              <w:t>0.07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0.39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19</w:t>
            </w:r>
          </w:p>
        </w:tc>
        <w:tc>
          <w:p>
            <w:pPr>
              <w:pStyle w:val="Normal"/>
              <w:jc w:val="center"/>
            </w:pPr>
            <w:r>
              <w:t> 816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0.08</w:t>
            </w:r>
          </w:p>
        </w:tc>
        <w:tc>
          <w:p>
            <w:pPr>
              <w:pStyle w:val="Normal"/>
              <w:jc w:val="center"/>
            </w:pPr>
            <w:r>
              <w:t>0.21</w:t>
            </w:r>
          </w:p>
        </w:tc>
        <w:tc>
          <w:p>
            <w:pPr>
              <w:pStyle w:val="Normal"/>
              <w:jc w:val="center"/>
            </w:pPr>
            <w:r>
              <w:t>0.05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  <w:tc>
          <w:p>
            <w:pPr>
              <w:pStyle w:val="Normal"/>
              <w:jc w:val="center"/>
            </w:pPr>
            <w:r>
              <w:t>0.07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98</w:t>
            </w:r>
          </w:p>
        </w:tc>
        <w:tc>
          <w:p>
            <w:pPr>
              <w:pStyle w:val="Normal"/>
              <w:jc w:val="center"/>
            </w:pPr>
            <w:r>
              <w:t>13051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  <w:tc>
          <w:p>
            <w:pPr>
              <w:pStyle w:val="Normal"/>
              <w:jc w:val="center"/>
            </w:pPr>
            <w:r>
              <w:t>0.34</w:t>
            </w:r>
          </w:p>
        </w:tc>
        <w:tc>
          <w:p>
            <w:pPr>
              <w:pStyle w:val="Normal"/>
              <w:jc w:val="center"/>
            </w:pPr>
            <w:r>
              <w:t>0.06</w:t>
            </w:r>
          </w:p>
        </w:tc>
        <w:tc>
          <w:p>
            <w:pPr>
              <w:pStyle w:val="Normal"/>
              <w:jc w:val="center"/>
            </w:pPr>
            <w:r>
              <w:t>0.57</w:t>
            </w:r>
          </w:p>
        </w:tc>
        <w:tc>
          <w:p>
            <w:pPr>
              <w:pStyle w:val="Normal"/>
              <w:jc w:val="center"/>
            </w:pPr>
            <w:r>
              <w:t>0.19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41</w:t>
            </w:r>
          </w:p>
        </w:tc>
        <w:tc>
          <w:p>
            <w:pPr>
              <w:pStyle w:val="Normal"/>
              <w:jc w:val="center"/>
            </w:pPr>
            <w:r>
              <w:t> 806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  <w:tc>
          <w:p>
            <w:pPr>
              <w:pStyle w:val="Normal"/>
              <w:jc w:val="center"/>
            </w:pPr>
            <w:r>
              <w:t>0.23</w:t>
            </w:r>
          </w:p>
        </w:tc>
        <w:tc>
          <w:p>
            <w:pPr>
              <w:pStyle w:val="Normal"/>
              <w:jc w:val="center"/>
            </w:pPr>
            <w:r>
              <w:t>0.40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0.78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2026-09-04T10:32:01Z</dcterms:modified>
  <cp:category/>
</cp:coreProperties>
</file>