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
analyses</w:t>
            </w:r>
          </w:p>
        </w:tc>
        <w:tc>
          <w:p>
            <w:pPr>
              <w:pStyle w:val="Normal"/>
              <w:jc w:val="center"/>
            </w:pPr>
            <w:r>
              <w:t>No. of primary
estimates</w:t>
            </w:r>
          </w:p>
        </w:tc>
        <w:tc>
          <w:p>
            <w:pPr>
              <w:pStyle w:val="Normal"/>
              <w:jc w:val="center"/>
            </w:pPr>
            <w:r>
              <w:t>Median of
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0.55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0.57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  <w:tc>
          <w:p>
            <w:pPr>
              <w:pStyle w:val="Normal"/>
              <w:jc w:val="center"/>
            </w:pPr>
            <w:r>
              <w:t>0.40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0.78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2026-08-09T18:24:14Z</dcterms:modified>
  <cp:category/>
</cp:coreProperties>
</file>