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Median power &amp;gt;= 80% (%)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18.5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6.2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37.5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8.5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5.1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22.0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12.3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2026-08-09T18:06:38Z</dcterms:modified>
  <cp:category/>
</cp:coreProperties>
</file>