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d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z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hedge's g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lnRR</w:t>
            </w:r>
          </w:p>
        </w:tc>
        <w:tc>
          <w:p>
            <w:pPr>
              <w:pStyle w:val="Normal"/>
              <w:jc w:val="center"/>
            </w:pPr>
            <w:r>
              <w:t>90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log-mean ratio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logHR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logOR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logRR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ratio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15</w:t>
            </w:r>
          </w:p>
        </w:tc>
        <w:tc>
          <w:p>
            <w:pPr>
              <w:pStyle w:val="Normal"/>
              <w:jc w:val="center"/>
            </w:pPr>
            <w:r>
              <w:t>regression coefficient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2026-08-08T10:11:05Z</dcterms:modified>
  <cp:category/>
</cp:coreProperties>
</file>