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Median power &amp;gt;= 80% (%)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18.5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37.5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8.5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5.1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22.0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12.3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2026-08-08T09:36:39Z</dcterms:modified>
  <cp:category/>
</cp:coreProperties>
</file>