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B0FD1" w14:textId="77777777" w:rsidR="00EB588D" w:rsidRDefault="00EB588D" w:rsidP="00EB588D"/>
    <w:p w14:paraId="27D62833" w14:textId="77777777" w:rsidR="00EB588D" w:rsidRDefault="00EB588D" w:rsidP="00EB588D"/>
    <w:p w14:paraId="767925B5" w14:textId="35E6ED0F" w:rsidR="00EB588D" w:rsidRDefault="00EB588D" w:rsidP="00EB588D">
      <w:r>
        <w:t xml:space="preserve">Assuming </w:t>
      </w:r>
    </w:p>
    <w:p w14:paraId="4777BA97" w14:textId="77777777" w:rsidR="00EB588D" w:rsidRDefault="00EB588D" w:rsidP="00EB588D"/>
    <w:p w14:paraId="7AD64E57" w14:textId="498BF051" w:rsidR="00EB588D" w:rsidRDefault="00EB588D" w:rsidP="00EB588D">
      <w:r w:rsidRPr="00EB588D">
        <w:rPr>
          <w:noProof/>
        </w:rPr>
        <w:drawing>
          <wp:inline distT="0" distB="0" distL="0" distR="0" wp14:anchorId="188F25A0" wp14:editId="10A52423">
            <wp:extent cx="5731510" cy="878205"/>
            <wp:effectExtent l="0" t="0" r="0" b="0"/>
            <wp:docPr id="1837606161" name="Picture 1" descr="A green and black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06161" name="Picture 1" descr="A green and black math equ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B8A5" w14:textId="1F765C22" w:rsidR="00EB588D" w:rsidRDefault="00EB588D" w:rsidP="00EB588D">
      <w:pPr>
        <w:rPr>
          <w:rFonts w:eastAsiaTheme="minorEastAsia"/>
        </w:rPr>
      </w:pPr>
      <w:r>
        <w:t xml:space="preserve">Whether the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stationary not, we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being exogenous if it satisfies that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and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thus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are not allowed to be contemporeanously correlated. </w:t>
      </w:r>
    </w:p>
    <w:p w14:paraId="6C631C56" w14:textId="77777777" w:rsidR="00EB588D" w:rsidRDefault="00EB588D" w:rsidP="00EB588D">
      <w:pPr>
        <w:rPr>
          <w:rFonts w:eastAsiaTheme="minorEastAsia"/>
        </w:rPr>
      </w:pPr>
    </w:p>
    <w:p w14:paraId="7E201D9D" w14:textId="77777777" w:rsidR="00A532AB" w:rsidRDefault="00A532AB" w:rsidP="00EB588D">
      <w:pPr>
        <w:tabs>
          <w:tab w:val="left" w:pos="1611"/>
        </w:tabs>
      </w:pPr>
    </w:p>
    <w:p w14:paraId="41109C69" w14:textId="77777777" w:rsidR="00A532AB" w:rsidRDefault="00A532AB" w:rsidP="00EB588D">
      <w:pPr>
        <w:tabs>
          <w:tab w:val="left" w:pos="1611"/>
        </w:tabs>
      </w:pPr>
    </w:p>
    <w:p w14:paraId="6F1D1B66" w14:textId="194A658A" w:rsidR="00A532AB" w:rsidRDefault="00A532AB" w:rsidP="00EB588D">
      <w:pPr>
        <w:tabs>
          <w:tab w:val="left" w:pos="1611"/>
        </w:tabs>
        <w:rPr>
          <w:b/>
          <w:bCs/>
        </w:rPr>
      </w:pPr>
      <w:r>
        <w:rPr>
          <w:b/>
          <w:bCs/>
        </w:rPr>
        <w:t>HP2012</w:t>
      </w:r>
    </w:p>
    <w:p w14:paraId="10E376F9" w14:textId="77777777" w:rsidR="00A532AB" w:rsidRDefault="00A532AB" w:rsidP="00EB588D">
      <w:pPr>
        <w:tabs>
          <w:tab w:val="left" w:pos="1611"/>
        </w:tabs>
        <w:rPr>
          <w:b/>
          <w:bCs/>
        </w:rPr>
      </w:pPr>
    </w:p>
    <w:p w14:paraId="23300340" w14:textId="73B642C2" w:rsidR="00A532AB" w:rsidRDefault="00A532AB" w:rsidP="00EB588D">
      <w:pPr>
        <w:tabs>
          <w:tab w:val="left" w:pos="1611"/>
        </w:tabs>
      </w:pPr>
    </w:p>
    <w:p w14:paraId="7F0F40C5" w14:textId="68ADAE98" w:rsidR="00E5410B" w:rsidRDefault="00E5410B" w:rsidP="00EB588D">
      <w:pPr>
        <w:tabs>
          <w:tab w:val="left" w:pos="1611"/>
        </w:tabs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p&gt;</m:t>
        </m:r>
        <m:r>
          <w:rPr>
            <w:rFonts w:ascii="Cambria Math" w:hAnsi="Cambria Math"/>
          </w:rPr>
          <m:t>2</m:t>
        </m:r>
      </m:oMath>
      <w:r>
        <w:rPr>
          <w:rFonts w:eastAsiaTheme="minorEastAsia"/>
        </w:rPr>
        <w:t>,</w:t>
      </w:r>
    </w:p>
    <w:p w14:paraId="1034B57D" w14:textId="0690B1B1" w:rsidR="00E5410B" w:rsidRPr="00E5410B" w:rsidRDefault="00000000" w:rsidP="00EB588D">
      <w:pPr>
        <w:tabs>
          <w:tab w:val="left" w:pos="1611"/>
        </w:tabs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&lt;q</m:t>
          </m:r>
        </m:oMath>
      </m:oMathPara>
    </w:p>
    <w:p w14:paraId="56365A4C" w14:textId="77777777" w:rsidR="00E5410B" w:rsidRDefault="00E5410B" w:rsidP="00EB588D">
      <w:pPr>
        <w:tabs>
          <w:tab w:val="left" w:pos="1611"/>
        </w:tabs>
        <w:rPr>
          <w:rFonts w:eastAsiaTheme="minorEastAsia"/>
        </w:rPr>
      </w:pPr>
    </w:p>
    <w:p w14:paraId="05018A78" w14:textId="626A676D" w:rsidR="00E5410B" w:rsidRDefault="00E5410B" w:rsidP="00EB588D">
      <w:pPr>
        <w:tabs>
          <w:tab w:val="left" w:pos="1611"/>
        </w:tabs>
        <w:rPr>
          <w:rFonts w:eastAsiaTheme="minorEastAsia"/>
        </w:rPr>
      </w:pPr>
    </w:p>
    <w:p w14:paraId="27579699" w14:textId="139C83C9" w:rsidR="00E5410B" w:rsidRPr="00E5410B" w:rsidRDefault="00000000" w:rsidP="00EB588D">
      <w:pPr>
        <w:tabs>
          <w:tab w:val="left" w:pos="1611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03E55B2" w14:textId="6EAF7FFC" w:rsidR="00E5410B" w:rsidRDefault="00E5410B" w:rsidP="00EB588D">
      <w:pPr>
        <w:tabs>
          <w:tab w:val="left" w:pos="1611"/>
        </w:tabs>
        <w:rPr>
          <w:rFonts w:eastAsiaTheme="minorEastAsia"/>
        </w:rPr>
      </w:pPr>
    </w:p>
    <w:p w14:paraId="24445325" w14:textId="77777777" w:rsidR="00690DD7" w:rsidRDefault="00690DD7" w:rsidP="00EB588D">
      <w:pPr>
        <w:tabs>
          <w:tab w:val="left" w:pos="1611"/>
        </w:tabs>
        <w:rPr>
          <w:rFonts w:eastAsiaTheme="minorEastAsia"/>
        </w:rPr>
      </w:pPr>
    </w:p>
    <w:p w14:paraId="0151F31F" w14:textId="77777777" w:rsidR="00690DD7" w:rsidRDefault="00690DD7" w:rsidP="00EB588D">
      <w:pPr>
        <w:tabs>
          <w:tab w:val="left" w:pos="1611"/>
        </w:tabs>
        <w:rPr>
          <w:rFonts w:eastAsiaTheme="minorEastAsia"/>
        </w:rPr>
      </w:pPr>
    </w:p>
    <w:p w14:paraId="584AFE18" w14:textId="672A33DA" w:rsidR="00690DD7" w:rsidRPr="00D26C68" w:rsidRDefault="00D26C68" w:rsidP="00EB588D">
      <w:pPr>
        <w:tabs>
          <w:tab w:val="left" w:pos="1611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Kristensen 2014</w:t>
      </w:r>
    </w:p>
    <w:p w14:paraId="39B4262C" w14:textId="5708D882" w:rsidR="00690DD7" w:rsidRPr="00690DD7" w:rsidRDefault="00000000" w:rsidP="00EB588D">
      <w:pPr>
        <w:tabs>
          <w:tab w:val="left" w:pos="1611"/>
        </w:tabs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+d</m:t>
          </m:r>
        </m:oMath>
      </m:oMathPara>
    </w:p>
    <w:p w14:paraId="71582701" w14:textId="77777777" w:rsidR="002D3C2E" w:rsidRDefault="002D3C2E" w:rsidP="00690DD7">
      <w:pPr>
        <w:tabs>
          <w:tab w:val="left" w:pos="1611"/>
        </w:tabs>
        <w:rPr>
          <w:rFonts w:eastAsiaTheme="minorEastAsia"/>
        </w:rPr>
      </w:pPr>
    </w:p>
    <w:p w14:paraId="5F3EDE96" w14:textId="37548EDF" w:rsidR="00690DD7" w:rsidRDefault="00690DD7" w:rsidP="00690DD7">
      <w:pPr>
        <w:tabs>
          <w:tab w:val="left" w:pos="1611"/>
        </w:tabs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=1+d</m:t>
        </m:r>
      </m:oMath>
      <w:r w:rsidR="002D3C2E">
        <w:rPr>
          <w:rFonts w:eastAsiaTheme="minorEastAsia"/>
        </w:rPr>
        <w:t xml:space="preserve">, then unit-root implies that </w:t>
      </w:r>
      <m:oMath>
        <m:r>
          <w:rPr>
            <w:rFonts w:ascii="Cambria Math" w:eastAsiaTheme="minorEastAsia" w:hAnsi="Cambria Math"/>
          </w:rPr>
          <m:t>d=0</m:t>
        </m:r>
      </m:oMath>
    </w:p>
    <w:p w14:paraId="1DCCF7E6" w14:textId="6B977213" w:rsidR="00690DD7" w:rsidRDefault="00690DD7" w:rsidP="00EB588D">
      <w:pPr>
        <w:tabs>
          <w:tab w:val="left" w:pos="1611"/>
        </w:tabs>
        <w:rPr>
          <w:rFonts w:eastAsiaTheme="minorEastAsia"/>
        </w:rPr>
      </w:pPr>
    </w:p>
    <w:p w14:paraId="067BFE98" w14:textId="464BEED6" w:rsidR="002D3C2E" w:rsidRPr="00690DD7" w:rsidRDefault="00000000" w:rsidP="002D3C2E">
      <w:pPr>
        <w:tabs>
          <w:tab w:val="left" w:pos="1611"/>
        </w:tabs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+0</m:t>
          </m:r>
        </m:oMath>
      </m:oMathPara>
    </w:p>
    <w:p w14:paraId="7EE7EF76" w14:textId="027698EE" w:rsidR="002D3C2E" w:rsidRPr="00690DD7" w:rsidRDefault="00000000" w:rsidP="002D3C2E">
      <w:pPr>
        <w:tabs>
          <w:tab w:val="left" w:pos="1611"/>
        </w:tabs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</m:oMath>
      </m:oMathPara>
    </w:p>
    <w:p w14:paraId="202B50F1" w14:textId="159920D6" w:rsidR="002D3C2E" w:rsidRPr="00690DD7" w:rsidRDefault="00000000" w:rsidP="002D3C2E">
      <w:pPr>
        <w:tabs>
          <w:tab w:val="left" w:pos="1611"/>
        </w:tabs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&lt;q</m:t>
          </m:r>
        </m:oMath>
      </m:oMathPara>
    </w:p>
    <w:p w14:paraId="63C3566F" w14:textId="15B81C0F" w:rsidR="002D3C2E" w:rsidRPr="00690DD7" w:rsidRDefault="002D3C2E" w:rsidP="002D3C2E">
      <w:pPr>
        <w:tabs>
          <w:tab w:val="left" w:pos="1611"/>
        </w:tabs>
        <w:rPr>
          <w:rFonts w:eastAsiaTheme="minorEastAsia"/>
        </w:rPr>
      </w:pPr>
    </w:p>
    <w:p w14:paraId="1E6393DB" w14:textId="617D9E5E" w:rsidR="002D3C2E" w:rsidRDefault="002D3C2E" w:rsidP="00EB588D">
      <w:pPr>
        <w:tabs>
          <w:tab w:val="left" w:pos="1611"/>
        </w:tabs>
        <w:rPr>
          <w:rFonts w:eastAsiaTheme="minorEastAsia"/>
        </w:rPr>
      </w:pPr>
      <w:r>
        <w:rPr>
          <w:rFonts w:eastAsiaTheme="minorEastAsia"/>
        </w:rPr>
        <w:t xml:space="preserve">This is </w:t>
      </w:r>
      <w:r w:rsidR="002D71E5">
        <w:rPr>
          <w:rFonts w:eastAsiaTheme="minorEastAsia"/>
        </w:rPr>
        <w:t xml:space="preserve">only </w:t>
      </w:r>
      <w:r>
        <w:rPr>
          <w:rFonts w:eastAsiaTheme="minorEastAsia"/>
        </w:rPr>
        <w:t xml:space="preserve">defined for </w:t>
      </w:r>
      <m:oMath>
        <m:r>
          <w:rPr>
            <w:rFonts w:ascii="Cambria Math" w:eastAsiaTheme="minorEastAsia" w:hAnsi="Cambria Math"/>
          </w:rPr>
          <m:t>p&gt;2</m:t>
        </m:r>
      </m:oMath>
      <w:r>
        <w:rPr>
          <w:rFonts w:eastAsiaTheme="minorEastAsia"/>
        </w:rPr>
        <w:t>.</w:t>
      </w:r>
    </w:p>
    <w:p w14:paraId="1536D99E" w14:textId="77777777" w:rsidR="002D71E5" w:rsidRDefault="002D71E5" w:rsidP="00EB588D">
      <w:pPr>
        <w:tabs>
          <w:tab w:val="left" w:pos="1611"/>
        </w:tabs>
        <w:rPr>
          <w:rFonts w:eastAsiaTheme="minorEastAsia"/>
        </w:rPr>
      </w:pPr>
    </w:p>
    <w:p w14:paraId="4FABB514" w14:textId="6FCEE646" w:rsidR="002D71E5" w:rsidRDefault="002D71E5" w:rsidP="00EB588D">
      <w:pPr>
        <w:tabs>
          <w:tab w:val="left" w:pos="1611"/>
        </w:tabs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is long memory then it implies that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&lt;d&lt;0</m:t>
        </m:r>
      </m:oMath>
      <w:r>
        <w:rPr>
          <w:rFonts w:eastAsiaTheme="minorEastAsia"/>
        </w:rPr>
        <w:t>,</w:t>
      </w:r>
    </w:p>
    <w:p w14:paraId="5059540C" w14:textId="77777777" w:rsidR="002D71E5" w:rsidRDefault="002D71E5" w:rsidP="00EB588D">
      <w:pPr>
        <w:tabs>
          <w:tab w:val="left" w:pos="1611"/>
        </w:tabs>
        <w:rPr>
          <w:rFonts w:eastAsiaTheme="minorEastAsia"/>
        </w:rPr>
      </w:pPr>
    </w:p>
    <w:p w14:paraId="1C010FFC" w14:textId="36B24B1D" w:rsidR="002D71E5" w:rsidRPr="002D71E5" w:rsidRDefault="00000000" w:rsidP="002D71E5">
      <w:pPr>
        <w:tabs>
          <w:tab w:val="left" w:pos="1611"/>
        </w:tabs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+d-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</m:oMath>
      </m:oMathPara>
    </w:p>
    <w:p w14:paraId="198B2313" w14:textId="77777777" w:rsidR="002D71E5" w:rsidRPr="002D71E5" w:rsidRDefault="002D71E5" w:rsidP="002D71E5">
      <w:pPr>
        <w:tabs>
          <w:tab w:val="left" w:pos="1611"/>
        </w:tabs>
        <w:rPr>
          <w:rFonts w:eastAsiaTheme="minorEastAsia"/>
        </w:rPr>
      </w:pPr>
    </w:p>
    <w:p w14:paraId="37BCC1CF" w14:textId="2D73A773" w:rsidR="002D71E5" w:rsidRPr="002D71E5" w:rsidRDefault="002D71E5" w:rsidP="002D71E5">
      <w:pPr>
        <w:tabs>
          <w:tab w:val="left" w:pos="1611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2&lt;q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+d-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</m:den>
              </m:f>
            </m:e>
          </m:d>
        </m:oMath>
      </m:oMathPara>
    </w:p>
    <w:p w14:paraId="77CF6F72" w14:textId="2CCE2F07" w:rsidR="002D71E5" w:rsidRDefault="002D71E5" w:rsidP="002D71E5">
      <w:pPr>
        <w:tabs>
          <w:tab w:val="left" w:pos="1611"/>
        </w:tabs>
        <w:rPr>
          <w:rFonts w:eastAsiaTheme="minorEastAsia"/>
        </w:rPr>
      </w:pPr>
    </w:p>
    <w:p w14:paraId="6C57559F" w14:textId="1C0D0B91" w:rsidR="00344424" w:rsidRDefault="00344424" w:rsidP="002D71E5">
      <w:pPr>
        <w:tabs>
          <w:tab w:val="left" w:pos="1611"/>
        </w:tabs>
        <w:rPr>
          <w:rFonts w:eastAsiaTheme="minorEastAsia"/>
        </w:rPr>
      </w:pPr>
      <w:r w:rsidRPr="00344424">
        <w:rPr>
          <w:rFonts w:eastAsiaTheme="minorEastAsia"/>
        </w:rPr>
        <w:drawing>
          <wp:inline distT="0" distB="0" distL="0" distR="0" wp14:anchorId="3B8171CC" wp14:editId="7C5D0E58">
            <wp:extent cx="5731510" cy="1422573"/>
            <wp:effectExtent l="0" t="0" r="0" b="0"/>
            <wp:docPr id="580353045" name="Picture 1" descr="A green squar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53045" name="Picture 1" descr="A green squares with black text&#10;&#10;Description automatically generated"/>
                    <pic:cNvPicPr/>
                  </pic:nvPicPr>
                  <pic:blipFill rotWithShape="1">
                    <a:blip r:embed="rId6"/>
                    <a:srcRect t="6382"/>
                    <a:stretch/>
                  </pic:blipFill>
                  <pic:spPr bwMode="auto">
                    <a:xfrm>
                      <a:off x="0" y="0"/>
                      <a:ext cx="5731510" cy="1422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2FD2D" w14:textId="42490620" w:rsidR="00A123A3" w:rsidRDefault="00A123A3" w:rsidP="002D71E5">
      <w:pPr>
        <w:tabs>
          <w:tab w:val="left" w:pos="1611"/>
        </w:tabs>
        <w:rPr>
          <w:rFonts w:eastAsiaTheme="minorEastAsia"/>
        </w:rPr>
      </w:pPr>
      <w:r>
        <w:rPr>
          <w:rFonts w:eastAsiaTheme="minorEastAsia"/>
        </w:rPr>
        <w:t xml:space="preserve">Assuming </w:t>
      </w:r>
      <m:oMath>
        <m:r>
          <w:rPr>
            <w:rFonts w:ascii="Cambria Math" w:eastAsiaTheme="minorEastAsia" w:hAnsi="Cambria Math"/>
          </w:rPr>
          <m:t>p→∞</m:t>
        </m:r>
      </m:oMath>
      <w:r>
        <w:rPr>
          <w:rFonts w:eastAsiaTheme="minorEastAsia"/>
        </w:rPr>
        <w:t xml:space="preserve"> then the factor is positive for all values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&lt;d&lt;0</m:t>
        </m:r>
      </m:oMath>
      <w:r>
        <w:rPr>
          <w:rFonts w:eastAsiaTheme="minorEastAsia"/>
        </w:rPr>
        <w:t xml:space="preserve"> such that,</w:t>
      </w:r>
    </w:p>
    <w:p w14:paraId="559A8817" w14:textId="0005542C" w:rsidR="00A123A3" w:rsidRPr="00A123A3" w:rsidRDefault="002D71E5" w:rsidP="00A123A3">
      <w:pPr>
        <w:tabs>
          <w:tab w:val="left" w:pos="1611"/>
        </w:tabs>
        <w:rPr>
          <w:rFonts w:ascii="Cambria Math" w:eastAsiaTheme="minorEastAsia" w:hAnsi="Cambria Math"/>
          <w:iCs/>
        </w:rPr>
      </w:pPr>
      <w:r w:rsidRPr="002D71E5">
        <w:rPr>
          <w:rFonts w:ascii="Cambria Math" w:eastAsiaTheme="minorEastAsia" w:hAnsi="Cambria Math"/>
          <w:i/>
        </w:rPr>
        <w:br/>
      </w:r>
      <m:oMathPara>
        <m:oMath>
          <m:r>
            <w:rPr>
              <w:rFonts w:ascii="Cambria Math" w:eastAsiaTheme="minorEastAsia" w:hAnsi="Cambria Math"/>
            </w:rPr>
            <m:t>2&lt;q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+d</m:t>
              </m:r>
            </m:e>
          </m:d>
        </m:oMath>
      </m:oMathPara>
    </w:p>
    <w:p w14:paraId="6B39AD46" w14:textId="77777777" w:rsidR="00A123A3" w:rsidRPr="00A123A3" w:rsidRDefault="00A123A3" w:rsidP="00A123A3">
      <w:pPr>
        <w:tabs>
          <w:tab w:val="left" w:pos="1611"/>
        </w:tabs>
        <w:rPr>
          <w:rFonts w:eastAsiaTheme="minorEastAsia"/>
          <w:iCs/>
        </w:rPr>
      </w:pPr>
    </w:p>
    <w:p w14:paraId="113688D1" w14:textId="47531EBF" w:rsidR="002D71E5" w:rsidRPr="002D71E5" w:rsidRDefault="00000000" w:rsidP="002D71E5">
      <w:pPr>
        <w:tabs>
          <w:tab w:val="left" w:pos="1611"/>
        </w:tabs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+d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&lt;q</m:t>
          </m:r>
        </m:oMath>
      </m:oMathPara>
    </w:p>
    <w:p w14:paraId="5AD1541B" w14:textId="77777777" w:rsidR="00E364BD" w:rsidRDefault="00E364BD" w:rsidP="002D71E5">
      <w:pPr>
        <w:tabs>
          <w:tab w:val="left" w:pos="1611"/>
        </w:tabs>
        <w:rPr>
          <w:rFonts w:eastAsiaTheme="minorEastAsia"/>
        </w:rPr>
      </w:pPr>
    </w:p>
    <w:p w14:paraId="2DF81C27" w14:textId="004B10D4" w:rsidR="00A123A3" w:rsidRPr="00A123A3" w:rsidRDefault="00A123A3" w:rsidP="002D71E5">
      <w:pPr>
        <w:tabs>
          <w:tab w:val="left" w:pos="1611"/>
        </w:tabs>
        <w:rPr>
          <w:rFonts w:ascii="Cambria Math" w:eastAsiaTheme="minorEastAsia" w:hAnsi="Cambria Math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d→-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, i.e.</w:t>
      </w:r>
      <w:r w:rsidRPr="00A123A3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Cambria Math" w:eastAsiaTheme="minorEastAsia" w:hAnsi="Cambria Math"/>
          <w:iCs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ascii="Cambria Math" w:eastAsiaTheme="minorEastAsia" w:hAnsi="Cambria Math"/>
          <w:iCs/>
        </w:rPr>
        <w:t xml:space="preserve"> approaches stationarity, then only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β+α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d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q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>→</m:t>
        </m:r>
      </m:oMath>
    </w:p>
    <w:p w14:paraId="3A220C2C" w14:textId="0D2945DA" w:rsidR="00A123A3" w:rsidRPr="00A123A3" w:rsidRDefault="00A123A3" w:rsidP="002D71E5">
      <w:pPr>
        <w:tabs>
          <w:tab w:val="left" w:pos="1611"/>
        </w:tabs>
        <w:rPr>
          <w:rFonts w:eastAsiaTheme="minorEastAsia"/>
          <w:iCs/>
        </w:rPr>
      </w:pP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β+α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/>
        </w:rPr>
        <w:t xml:space="preserve"> must be satisfied, which is the standard condition for second order stationarity of the GARCH(1,1) model.</w:t>
      </w:r>
    </w:p>
    <w:p w14:paraId="53C3FA95" w14:textId="77777777" w:rsidR="002D71E5" w:rsidRDefault="002D71E5" w:rsidP="00EB588D">
      <w:pPr>
        <w:tabs>
          <w:tab w:val="left" w:pos="1611"/>
        </w:tabs>
        <w:rPr>
          <w:rFonts w:eastAsiaTheme="minorEastAsia"/>
        </w:rPr>
      </w:pPr>
    </w:p>
    <w:p w14:paraId="415A47F7" w14:textId="2B7C8128" w:rsidR="00A123A3" w:rsidRDefault="00A123A3" w:rsidP="00EB588D">
      <w:pPr>
        <w:tabs>
          <w:tab w:val="left" w:pos="1611"/>
        </w:tabs>
        <w:rPr>
          <w:rFonts w:eastAsiaTheme="minorEastAsia"/>
        </w:rPr>
      </w:pPr>
      <w:r w:rsidRPr="00A123A3">
        <w:rPr>
          <w:rFonts w:eastAsiaTheme="minorEastAsia"/>
          <w:noProof/>
        </w:rPr>
        <w:drawing>
          <wp:inline distT="0" distB="0" distL="0" distR="0" wp14:anchorId="6273B7FE" wp14:editId="501691A3">
            <wp:extent cx="2667000" cy="495300"/>
            <wp:effectExtent l="0" t="0" r="0" b="0"/>
            <wp:docPr id="55978814" name="Picture 1" descr="A green and black math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8814" name="Picture 1" descr="A green and black math symbo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2675" w14:textId="77777777" w:rsidR="00344424" w:rsidRDefault="00344424" w:rsidP="00EB588D">
      <w:pPr>
        <w:tabs>
          <w:tab w:val="left" w:pos="1611"/>
        </w:tabs>
        <w:rPr>
          <w:rFonts w:eastAsiaTheme="minorEastAsia"/>
        </w:rPr>
      </w:pPr>
    </w:p>
    <w:p w14:paraId="3D79FE4C" w14:textId="2312D7B6" w:rsidR="00344424" w:rsidRDefault="00344424" w:rsidP="00EB588D">
      <w:pPr>
        <w:tabs>
          <w:tab w:val="left" w:pos="1611"/>
        </w:tabs>
        <w:rPr>
          <w:rFonts w:eastAsiaTheme="minorEastAsia"/>
        </w:rPr>
      </w:pPr>
      <w:r>
        <w:rPr>
          <w:rFonts w:eastAsiaTheme="minorEastAsia"/>
        </w:rPr>
        <w:t xml:space="preserve">Hvis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er unit-root:</w:t>
      </w:r>
    </w:p>
    <w:p w14:paraId="43F3D394" w14:textId="77777777" w:rsidR="00344424" w:rsidRDefault="00344424" w:rsidP="00EB588D">
      <w:pPr>
        <w:tabs>
          <w:tab w:val="left" w:pos="1611"/>
        </w:tabs>
        <w:rPr>
          <w:rFonts w:eastAsiaTheme="minorEastAsia"/>
        </w:rPr>
      </w:pPr>
    </w:p>
    <w:p w14:paraId="7594F12A" w14:textId="7F9ED300" w:rsidR="00344424" w:rsidRDefault="00344424" w:rsidP="00EB588D">
      <w:pPr>
        <w:tabs>
          <w:tab w:val="left" w:pos="1611"/>
        </w:tabs>
        <w:rPr>
          <w:rFonts w:eastAsiaTheme="minorEastAsia"/>
        </w:rPr>
      </w:pP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β+α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q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q→4</m:t>
        </m:r>
      </m:oMath>
      <w:r>
        <w:rPr>
          <w:rFonts w:eastAsiaTheme="minorEastAsia"/>
        </w:rPr>
        <w:t xml:space="preserve"> which is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β+α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&lt;1</m:t>
        </m:r>
      </m:oMath>
    </w:p>
    <w:p w14:paraId="09382DAC" w14:textId="3CF9F414" w:rsidR="00D26C68" w:rsidRDefault="00D26C68" w:rsidP="00EB588D">
      <w:pPr>
        <w:tabs>
          <w:tab w:val="left" w:pos="1611"/>
        </w:tabs>
        <w:rPr>
          <w:rFonts w:eastAsiaTheme="minorEastAsia"/>
        </w:rPr>
      </w:pPr>
    </w:p>
    <w:p w14:paraId="4557A7EE" w14:textId="4ED227F5" w:rsidR="00D26C68" w:rsidRPr="00A179AB" w:rsidRDefault="00D26C68" w:rsidP="00EB588D">
      <w:pPr>
        <w:tabs>
          <w:tab w:val="left" w:pos="1611"/>
        </w:tabs>
        <w:rPr>
          <w:rFonts w:eastAsiaTheme="minorEastAsia"/>
        </w:rPr>
      </w:pPr>
      <w:r w:rsidRPr="00A27DB7">
        <w:rPr>
          <w:noProof/>
        </w:rPr>
        <w:drawing>
          <wp:inline distT="0" distB="0" distL="0" distR="0" wp14:anchorId="6F53BB51" wp14:editId="676A61B8">
            <wp:extent cx="5731510" cy="1299210"/>
            <wp:effectExtent l="0" t="0" r="0" b="0"/>
            <wp:docPr id="1887521325" name="Picture 1" descr="A math equation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21325" name="Picture 1" descr="A math equation with black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C68" w:rsidRPr="00A17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7E293A"/>
    <w:multiLevelType w:val="hybridMultilevel"/>
    <w:tmpl w:val="FEACB8B6"/>
    <w:lvl w:ilvl="0" w:tplc="0A662D2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804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8D"/>
    <w:rsid w:val="00046530"/>
    <w:rsid w:val="000A2724"/>
    <w:rsid w:val="00111D80"/>
    <w:rsid w:val="001373C9"/>
    <w:rsid w:val="001B4615"/>
    <w:rsid w:val="002D3C2E"/>
    <w:rsid w:val="002D71E5"/>
    <w:rsid w:val="00305AAF"/>
    <w:rsid w:val="00315464"/>
    <w:rsid w:val="00344424"/>
    <w:rsid w:val="00365142"/>
    <w:rsid w:val="00431ADC"/>
    <w:rsid w:val="0051746B"/>
    <w:rsid w:val="005678BE"/>
    <w:rsid w:val="005D28A9"/>
    <w:rsid w:val="005E4B74"/>
    <w:rsid w:val="00690DD7"/>
    <w:rsid w:val="00712FB3"/>
    <w:rsid w:val="007C290F"/>
    <w:rsid w:val="007D7D7A"/>
    <w:rsid w:val="00811528"/>
    <w:rsid w:val="00833615"/>
    <w:rsid w:val="008446EC"/>
    <w:rsid w:val="00A123A3"/>
    <w:rsid w:val="00A179AB"/>
    <w:rsid w:val="00A27DB7"/>
    <w:rsid w:val="00A532AB"/>
    <w:rsid w:val="00B26AA9"/>
    <w:rsid w:val="00B30077"/>
    <w:rsid w:val="00B831BE"/>
    <w:rsid w:val="00C97188"/>
    <w:rsid w:val="00D26C68"/>
    <w:rsid w:val="00DD0300"/>
    <w:rsid w:val="00E364BD"/>
    <w:rsid w:val="00E5410B"/>
    <w:rsid w:val="00EB588D"/>
    <w:rsid w:val="00EF216B"/>
    <w:rsid w:val="00EF3115"/>
    <w:rsid w:val="00F1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16942"/>
  <w15:chartTrackingRefBased/>
  <w15:docId w15:val="{E5BA8A52-2793-E24D-8992-F1353406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724"/>
  </w:style>
  <w:style w:type="paragraph" w:styleId="Heading1">
    <w:name w:val="heading 1"/>
    <w:basedOn w:val="Normal"/>
    <w:next w:val="Normal"/>
    <w:link w:val="Heading1Char"/>
    <w:uiPriority w:val="9"/>
    <w:qFormat/>
    <w:rsid w:val="00EB5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88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88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88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88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88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88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88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8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8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88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88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88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88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88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88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88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8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88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88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8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8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8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8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8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58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B588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BREITING BISIACH</dc:creator>
  <cp:keywords/>
  <dc:description/>
  <cp:lastModifiedBy>EMIL BREITING BISIACH</cp:lastModifiedBy>
  <cp:revision>5</cp:revision>
  <dcterms:created xsi:type="dcterms:W3CDTF">2024-11-25T09:45:00Z</dcterms:created>
  <dcterms:modified xsi:type="dcterms:W3CDTF">2024-11-26T15:21:00Z</dcterms:modified>
</cp:coreProperties>
</file>