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A59E" w14:textId="77777777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51F871F9" w14:textId="640F3D0D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37A6145C" w14:textId="7967D1D4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1EE9AC00" w14:textId="05784AC1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72D87DEA" w14:textId="766375DC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60AD82DD" w14:textId="7B82418E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4F19ECA8" w14:textId="3098BD7A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6EA9BFFE" w14:textId="013768D7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45BDB36E" w14:textId="77777777" w:rsid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04DA527C" w14:textId="50F19221" w:rsidR="00A14967" w:rsidRPr="00A1496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  <w:u w:val="single"/>
        </w:rPr>
      </w:pPr>
      <w:r w:rsidRPr="00A14967">
        <w:rPr>
          <w:rFonts w:ascii="Times" w:hAnsi="Times"/>
          <w:b/>
          <w:bCs/>
          <w:sz w:val="28"/>
          <w:szCs w:val="28"/>
          <w:u w:val="single"/>
        </w:rPr>
        <w:t>Supplemental Information</w:t>
      </w:r>
    </w:p>
    <w:p w14:paraId="22BA209A" w14:textId="43393606" w:rsidR="00A14967" w:rsidRPr="0095775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  <w:r w:rsidRPr="00957757">
        <w:rPr>
          <w:rFonts w:ascii="Times" w:hAnsi="Times"/>
          <w:b/>
          <w:bCs/>
          <w:sz w:val="28"/>
          <w:szCs w:val="28"/>
        </w:rPr>
        <w:t xml:space="preserve">Quantifying Drivers of Methane </w:t>
      </w:r>
      <w:proofErr w:type="spellStart"/>
      <w:r w:rsidRPr="00957757">
        <w:rPr>
          <w:rFonts w:ascii="Times" w:hAnsi="Times"/>
          <w:b/>
          <w:bCs/>
          <w:sz w:val="28"/>
          <w:szCs w:val="28"/>
        </w:rPr>
        <w:t>Hydrobiogeochemistry</w:t>
      </w:r>
      <w:proofErr w:type="spellEnd"/>
      <w:r w:rsidRPr="00957757">
        <w:rPr>
          <w:rFonts w:ascii="Times" w:hAnsi="Times"/>
          <w:b/>
          <w:bCs/>
          <w:sz w:val="28"/>
          <w:szCs w:val="28"/>
        </w:rPr>
        <w:t xml:space="preserve"> in a Tidal River Floodplain System</w:t>
      </w:r>
    </w:p>
    <w:p w14:paraId="5981761B" w14:textId="77777777" w:rsidR="00A14967" w:rsidRPr="00957757" w:rsidRDefault="00A14967" w:rsidP="00A14967">
      <w:pPr>
        <w:spacing w:after="120"/>
        <w:jc w:val="center"/>
        <w:rPr>
          <w:rFonts w:ascii="Times" w:hAnsi="Times"/>
          <w:b/>
          <w:bCs/>
          <w:sz w:val="28"/>
          <w:szCs w:val="28"/>
        </w:rPr>
      </w:pPr>
    </w:p>
    <w:p w14:paraId="569CD28F" w14:textId="77777777" w:rsidR="00A14967" w:rsidRPr="00957757" w:rsidRDefault="00A14967" w:rsidP="00A14967">
      <w:pPr>
        <w:spacing w:after="120"/>
        <w:jc w:val="center"/>
        <w:rPr>
          <w:rFonts w:ascii="Times" w:hAnsi="Times"/>
        </w:rPr>
      </w:pPr>
      <w:r w:rsidRPr="00957757">
        <w:rPr>
          <w:rFonts w:ascii="Times" w:hAnsi="Times"/>
        </w:rPr>
        <w:t>Z. Jason Hou</w:t>
      </w:r>
      <w:r w:rsidRPr="0095479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>, Nicholas D. Ward</w:t>
      </w:r>
      <w:r w:rsidRPr="00954792">
        <w:rPr>
          <w:rFonts w:ascii="Times" w:hAnsi="Times"/>
          <w:vertAlign w:val="superscript"/>
        </w:rPr>
        <w:t>1-2</w:t>
      </w:r>
      <w:r w:rsidRPr="00957757">
        <w:rPr>
          <w:rFonts w:ascii="Times" w:hAnsi="Times"/>
        </w:rPr>
        <w:t>, Allison N. Myers-Pigg</w:t>
      </w:r>
      <w:r w:rsidRPr="0095479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 xml:space="preserve">, </w:t>
      </w:r>
      <w:proofErr w:type="spellStart"/>
      <w:r w:rsidRPr="00957757">
        <w:rPr>
          <w:rFonts w:ascii="Times" w:hAnsi="Times"/>
        </w:rPr>
        <w:t>Xinming</w:t>
      </w:r>
      <w:proofErr w:type="spellEnd"/>
      <w:r w:rsidRPr="00957757">
        <w:rPr>
          <w:rFonts w:ascii="Times" w:hAnsi="Times"/>
        </w:rPr>
        <w:t xml:space="preserve"> Lin</w:t>
      </w:r>
      <w:r w:rsidRPr="00CE594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 xml:space="preserve">, Scott </w:t>
      </w:r>
      <w:r>
        <w:rPr>
          <w:rFonts w:ascii="Times" w:hAnsi="Times"/>
        </w:rPr>
        <w:t xml:space="preserve">R. </w:t>
      </w:r>
      <w:r w:rsidRPr="00957757">
        <w:rPr>
          <w:rFonts w:ascii="Times" w:hAnsi="Times"/>
        </w:rPr>
        <w:t>Waichler</w:t>
      </w:r>
      <w:r w:rsidRPr="00CE594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>, Cora Wi</w:t>
      </w:r>
      <w:r>
        <w:rPr>
          <w:rFonts w:ascii="Times" w:hAnsi="Times"/>
        </w:rPr>
        <w:t>e</w:t>
      </w:r>
      <w:r w:rsidRPr="00957757">
        <w:rPr>
          <w:rFonts w:ascii="Times" w:hAnsi="Times"/>
        </w:rPr>
        <w:t>se</w:t>
      </w:r>
      <w:r>
        <w:rPr>
          <w:rFonts w:ascii="Times" w:hAnsi="Times"/>
        </w:rPr>
        <w:t xml:space="preserve"> </w:t>
      </w:r>
      <w:r w:rsidRPr="00957757">
        <w:rPr>
          <w:rFonts w:ascii="Times" w:hAnsi="Times"/>
        </w:rPr>
        <w:t>Moore</w:t>
      </w:r>
      <w:r w:rsidRPr="00CE5942">
        <w:rPr>
          <w:rFonts w:ascii="Times" w:hAnsi="Times"/>
          <w:vertAlign w:val="superscript"/>
        </w:rPr>
        <w:t>1</w:t>
      </w:r>
      <w:r>
        <w:rPr>
          <w:rFonts w:ascii="Times" w:hAnsi="Times"/>
          <w:vertAlign w:val="superscript"/>
        </w:rPr>
        <w:t>,3</w:t>
      </w:r>
      <w:r w:rsidRPr="00957757">
        <w:rPr>
          <w:rFonts w:ascii="Times" w:hAnsi="Times"/>
        </w:rPr>
        <w:t>, Matthew J. Norwood</w:t>
      </w:r>
      <w:r w:rsidRPr="00CE594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>, Peter Regier</w:t>
      </w:r>
      <w:r w:rsidRPr="00CE594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>, Steve</w:t>
      </w:r>
      <w:r>
        <w:rPr>
          <w:rFonts w:ascii="Times" w:hAnsi="Times"/>
        </w:rPr>
        <w:t>n B.</w:t>
      </w:r>
      <w:r w:rsidRPr="00957757">
        <w:rPr>
          <w:rFonts w:ascii="Times" w:hAnsi="Times"/>
        </w:rPr>
        <w:t xml:space="preserve"> Yabusaki</w:t>
      </w:r>
      <w:r w:rsidRPr="00CE5942">
        <w:rPr>
          <w:rFonts w:ascii="Times" w:hAnsi="Times"/>
          <w:vertAlign w:val="superscript"/>
        </w:rPr>
        <w:t>1</w:t>
      </w:r>
    </w:p>
    <w:p w14:paraId="59468F3D" w14:textId="77777777" w:rsidR="00A14967" w:rsidRDefault="00A14967" w:rsidP="00A14967">
      <w:pPr>
        <w:spacing w:after="120"/>
        <w:jc w:val="center"/>
        <w:rPr>
          <w:rFonts w:ascii="Times" w:hAnsi="Times"/>
        </w:rPr>
      </w:pPr>
      <w:r w:rsidRPr="00954792">
        <w:rPr>
          <w:rFonts w:ascii="Times" w:hAnsi="Times"/>
          <w:vertAlign w:val="superscript"/>
        </w:rPr>
        <w:t>1</w:t>
      </w:r>
      <w:r w:rsidRPr="00957757">
        <w:rPr>
          <w:rFonts w:ascii="Times" w:hAnsi="Times"/>
        </w:rPr>
        <w:t>Pacific Northwest National Laboratory</w:t>
      </w:r>
    </w:p>
    <w:p w14:paraId="02F20875" w14:textId="77777777" w:rsidR="00A14967" w:rsidRDefault="00A14967" w:rsidP="00A14967">
      <w:pPr>
        <w:spacing w:after="120"/>
        <w:jc w:val="center"/>
        <w:rPr>
          <w:rFonts w:ascii="Times" w:hAnsi="Times"/>
        </w:rPr>
      </w:pPr>
      <w:r w:rsidRPr="00954792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University of Washington, School of Oceanography</w:t>
      </w:r>
    </w:p>
    <w:p w14:paraId="1A3B1632" w14:textId="77777777" w:rsidR="00A14967" w:rsidRPr="00681BD4" w:rsidRDefault="00A14967" w:rsidP="00A14967">
      <w:pPr>
        <w:spacing w:after="120"/>
        <w:jc w:val="center"/>
        <w:rPr>
          <w:rFonts w:ascii="Times" w:hAnsi="Times"/>
        </w:rPr>
      </w:pP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Present Affiliation(s): Merrick &amp; Company; University of Colorado Boulder</w:t>
      </w:r>
    </w:p>
    <w:p w14:paraId="1B18C14D" w14:textId="19996D10" w:rsidR="004F5DE8" w:rsidRDefault="004F5DE8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2DF9C58C" w14:textId="621C5151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736878DF" w14:textId="09F20B29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25A2D905" w14:textId="736C6656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209EE30F" w14:textId="0A798CFF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7422BE3E" w14:textId="73E945C9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57271433" w14:textId="113EBCD3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2EDEAB64" w14:textId="2F61F2C5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5BAB486E" w14:textId="55068E22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778796F3" w14:textId="27B6D7FF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2C8924E2" w14:textId="2458C460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7C725B48" w14:textId="4A24D324" w:rsidR="00A14967" w:rsidRDefault="00A14967" w:rsidP="004F5DE8">
      <w:pPr>
        <w:spacing w:after="120"/>
        <w:rPr>
          <w:rFonts w:ascii="Times" w:hAnsi="Times"/>
          <w:b/>
          <w:bCs/>
          <w:sz w:val="28"/>
          <w:szCs w:val="28"/>
        </w:rPr>
      </w:pPr>
    </w:p>
    <w:p w14:paraId="01C4DAD5" w14:textId="20EAE5B8" w:rsidR="00A14967" w:rsidRPr="008B44BE" w:rsidRDefault="008B44BE" w:rsidP="004F5DE8">
      <w:pPr>
        <w:spacing w:after="120"/>
        <w:rPr>
          <w:rFonts w:ascii="Times" w:hAnsi="Times"/>
        </w:rPr>
      </w:pPr>
      <w:r>
        <w:rPr>
          <w:rFonts w:ascii="Times" w:hAnsi="Times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2D9C0647" wp14:editId="51FE8149">
            <wp:simplePos x="0" y="0"/>
            <wp:positionH relativeFrom="column">
              <wp:posOffset>-588010</wp:posOffset>
            </wp:positionH>
            <wp:positionV relativeFrom="paragraph">
              <wp:posOffset>0</wp:posOffset>
            </wp:positionV>
            <wp:extent cx="5697220" cy="82296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</w:rPr>
        <w:t>Figure S1: Boxplots showing distributions of variables used in Random Forest models.</w:t>
      </w:r>
    </w:p>
    <w:sectPr w:rsidR="00A14967" w:rsidRPr="008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54}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B"/>
    <w:rsid w:val="002900F0"/>
    <w:rsid w:val="00352C4E"/>
    <w:rsid w:val="003B2753"/>
    <w:rsid w:val="003C23AC"/>
    <w:rsid w:val="004E7BBA"/>
    <w:rsid w:val="004F5DE8"/>
    <w:rsid w:val="005B47CB"/>
    <w:rsid w:val="008B44BE"/>
    <w:rsid w:val="00A14967"/>
    <w:rsid w:val="00F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673F"/>
  <w15:chartTrackingRefBased/>
  <w15:docId w15:val="{81CCEB38-3928-D546-9311-04FCD7BC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E8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Regier, Peter J</dc:creator>
  <cp:keywords/>
  <dc:description/>
  <cp:lastModifiedBy>Regier, Peter J</cp:lastModifiedBy>
  <cp:revision>2</cp:revision>
  <dcterms:created xsi:type="dcterms:W3CDTF">2023-03-13T18:52:00Z</dcterms:created>
  <dcterms:modified xsi:type="dcterms:W3CDTF">2023-03-13T18:52:00Z</dcterms:modified>
</cp:coreProperties>
</file>