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4EF" w14:textId="0E011318" w:rsidR="005C0433" w:rsidRDefault="009B1D1F" w:rsidP="007B60E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Exo setup serial numbers before </w:t>
      </w:r>
      <w:r w:rsidR="00F17740">
        <w:rPr>
          <w:b/>
          <w:bCs/>
          <w:sz w:val="24"/>
          <w:szCs w:val="24"/>
        </w:rPr>
        <w:t>checks</w:t>
      </w:r>
      <w:r>
        <w:rPr>
          <w:b/>
          <w:bCs/>
          <w:sz w:val="24"/>
          <w:szCs w:val="24"/>
        </w:rPr>
        <w:t xml:space="preserve"> on 7/25: </w:t>
      </w:r>
    </w:p>
    <w:p w14:paraId="5A7E6EFF" w14:textId="12E44217" w:rsidR="009B1D1F" w:rsidRDefault="0000476A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Eelgrass: </w:t>
      </w:r>
    </w:p>
    <w:p w14:paraId="59C83A48" w14:textId="6169079B" w:rsidR="0000476A" w:rsidRDefault="0000476A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Sonde: 21B103964</w:t>
      </w:r>
    </w:p>
    <w:p w14:paraId="1555B7A7" w14:textId="2495E2AE" w:rsidR="0000476A" w:rsidRDefault="0000476A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pH: 18M10054</w:t>
      </w:r>
    </w:p>
    <w:p w14:paraId="2525F4B2" w14:textId="7B7B3DD6" w:rsidR="0000476A" w:rsidRDefault="0000476A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pH</w:t>
      </w:r>
      <w:r w:rsidR="00B56D28">
        <w:rPr>
          <w:sz w:val="24"/>
          <w:szCs w:val="24"/>
        </w:rPr>
        <w:t>: 20G104157</w:t>
      </w:r>
    </w:p>
    <w:p w14:paraId="42004642" w14:textId="5FB4BAE9" w:rsidR="00B56D28" w:rsidRDefault="00B56D28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Conductivity: 21B105939</w:t>
      </w:r>
    </w:p>
    <w:p w14:paraId="175F4BBA" w14:textId="62365C6B" w:rsidR="00922CB6" w:rsidRDefault="0015272D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DO: 17H</w:t>
      </w:r>
      <w:r w:rsidR="00922CB6">
        <w:rPr>
          <w:sz w:val="24"/>
          <w:szCs w:val="24"/>
        </w:rPr>
        <w:t>103857</w:t>
      </w:r>
    </w:p>
    <w:p w14:paraId="5A845168" w14:textId="2A4EDD4F" w:rsidR="00922CB6" w:rsidRDefault="00922CB6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Bare: </w:t>
      </w:r>
    </w:p>
    <w:p w14:paraId="2E8CF964" w14:textId="62044D98" w:rsidR="00922CB6" w:rsidRDefault="00922CB6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Sonde: 17H104984</w:t>
      </w:r>
    </w:p>
    <w:p w14:paraId="5A21B974" w14:textId="35C8A285" w:rsidR="00922CB6" w:rsidRDefault="00922CB6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pH: 20G104160 </w:t>
      </w:r>
    </w:p>
    <w:p w14:paraId="6D0FA899" w14:textId="778BF84E" w:rsidR="00922CB6" w:rsidRDefault="00922CB6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pH</w:t>
      </w:r>
      <w:r w:rsidR="00861CC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61CCE">
        <w:rPr>
          <w:sz w:val="24"/>
          <w:szCs w:val="24"/>
        </w:rPr>
        <w:t>20G104159</w:t>
      </w:r>
    </w:p>
    <w:p w14:paraId="4FC1B6A1" w14:textId="2926E61C" w:rsidR="00861CCE" w:rsidRDefault="00861CCE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Conductivity: 19F100031</w:t>
      </w:r>
    </w:p>
    <w:p w14:paraId="545685A1" w14:textId="026A1A36" w:rsidR="00861CCE" w:rsidRDefault="00861CCE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DO: 17H103855</w:t>
      </w:r>
    </w:p>
    <w:p w14:paraId="3B7C47CF" w14:textId="77777777" w:rsidR="00CC4855" w:rsidRDefault="00CC4855" w:rsidP="007B60E5">
      <w:pPr>
        <w:spacing w:line="240" w:lineRule="auto"/>
        <w:rPr>
          <w:sz w:val="24"/>
          <w:szCs w:val="24"/>
        </w:rPr>
      </w:pPr>
    </w:p>
    <w:p w14:paraId="186F3F85" w14:textId="77777777" w:rsidR="00F17740" w:rsidRDefault="00F17740" w:rsidP="007B60E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Exo setup serial</w:t>
      </w:r>
      <w:r>
        <w:rPr>
          <w:b/>
          <w:bCs/>
          <w:sz w:val="24"/>
          <w:szCs w:val="24"/>
        </w:rPr>
        <w:t xml:space="preserve"> numbers after checks and before calibration on 7/26</w:t>
      </w:r>
      <w:r>
        <w:rPr>
          <w:b/>
          <w:bCs/>
          <w:sz w:val="24"/>
          <w:szCs w:val="24"/>
        </w:rPr>
        <w:t>:</w:t>
      </w:r>
    </w:p>
    <w:p w14:paraId="594EB164" w14:textId="77777777" w:rsidR="00CA3932" w:rsidRDefault="00CA3932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Notes: </w:t>
      </w:r>
    </w:p>
    <w:p w14:paraId="56D6BD89" w14:textId="7D8A1BF4" w:rsidR="0039491A" w:rsidRDefault="00CA3932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Switched eelgrass sonde because</w:t>
      </w:r>
      <w:r w:rsidR="0039491A">
        <w:rPr>
          <w:sz w:val="24"/>
          <w:szCs w:val="24"/>
        </w:rPr>
        <w:t xml:space="preserve"> it was difficult to download data from the old sonde</w:t>
      </w:r>
      <w:r w:rsidR="00CC4855">
        <w:rPr>
          <w:sz w:val="24"/>
          <w:szCs w:val="24"/>
        </w:rPr>
        <w:t xml:space="preserve">, </w:t>
      </w:r>
    </w:p>
    <w:p w14:paraId="365F6CA8" w14:textId="257F5E1F" w:rsidR="00CC4855" w:rsidRDefault="00CC485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carried over all the sensors used on the previous </w:t>
      </w:r>
      <w:proofErr w:type="gramStart"/>
      <w:r>
        <w:rPr>
          <w:sz w:val="24"/>
          <w:szCs w:val="24"/>
        </w:rPr>
        <w:t>sonde</w:t>
      </w:r>
      <w:proofErr w:type="gramEnd"/>
    </w:p>
    <w:p w14:paraId="3CC65E49" w14:textId="5B326A3E" w:rsidR="00CC4855" w:rsidRDefault="0039491A" w:rsidP="007B60E5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Intended to switch bare salinity sensor since it was broken (</w:t>
      </w:r>
      <w:r w:rsidR="00CC4855">
        <w:rPr>
          <w:sz w:val="24"/>
          <w:szCs w:val="24"/>
        </w:rPr>
        <w:t xml:space="preserve">we found out later that </w:t>
      </w:r>
      <w:r>
        <w:rPr>
          <w:sz w:val="24"/>
          <w:szCs w:val="24"/>
        </w:rPr>
        <w:t>it also had a broken O-ring)</w:t>
      </w:r>
      <w:r w:rsidR="00CC4855">
        <w:rPr>
          <w:sz w:val="24"/>
          <w:szCs w:val="24"/>
        </w:rPr>
        <w:t xml:space="preserve">, but accidentally put the old one back on </w:t>
      </w:r>
    </w:p>
    <w:p w14:paraId="3822C682" w14:textId="33FABA71" w:rsidR="007B60E5" w:rsidRDefault="007B60E5" w:rsidP="007B60E5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also calibrated salinity wrong for both sensors, we calibrated </w:t>
      </w:r>
      <w:proofErr w:type="spellStart"/>
      <w:r>
        <w:rPr>
          <w:sz w:val="24"/>
          <w:szCs w:val="24"/>
        </w:rPr>
        <w:t>spCond</w:t>
      </w:r>
      <w:proofErr w:type="spellEnd"/>
      <w:r>
        <w:rPr>
          <w:sz w:val="24"/>
          <w:szCs w:val="24"/>
        </w:rPr>
        <w:t xml:space="preserve"> to the value listed on the Atlantic seawater standard for the temperature of the room, we should have calibrated this as conductivity or simply calibrated </w:t>
      </w:r>
      <w:proofErr w:type="gramStart"/>
      <w:r>
        <w:rPr>
          <w:sz w:val="24"/>
          <w:szCs w:val="24"/>
        </w:rPr>
        <w:t>salinity</w:t>
      </w:r>
      <w:proofErr w:type="gramEnd"/>
    </w:p>
    <w:p w14:paraId="2A9DE11F" w14:textId="25387360" w:rsidR="00CC4855" w:rsidRDefault="00CC485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Eelgrass: </w:t>
      </w:r>
    </w:p>
    <w:p w14:paraId="01AEE812" w14:textId="1F0F7C61" w:rsidR="00CC4855" w:rsidRDefault="00CC485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New sonde: 17H104985</w:t>
      </w:r>
    </w:p>
    <w:p w14:paraId="0B816E18" w14:textId="721BCD76" w:rsidR="00CC4855" w:rsidRDefault="00CC4855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pH: 18M10054</w:t>
      </w:r>
    </w:p>
    <w:p w14:paraId="7F69494F" w14:textId="77777777" w:rsidR="00CC4855" w:rsidRDefault="00CC4855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pH: 20G104157</w:t>
      </w:r>
    </w:p>
    <w:p w14:paraId="052E5D8E" w14:textId="77777777" w:rsidR="00CC4855" w:rsidRDefault="00CC4855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Conductivity: 21B105939</w:t>
      </w:r>
    </w:p>
    <w:p w14:paraId="5EC7BBD1" w14:textId="2FA6199C" w:rsidR="00CC4855" w:rsidRDefault="00CC4855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DO: 17H103857</w:t>
      </w:r>
    </w:p>
    <w:p w14:paraId="12314553" w14:textId="14BDEBBF" w:rsidR="00CC4855" w:rsidRDefault="00CC485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Bare: </w:t>
      </w:r>
      <w:r w:rsidR="007B60E5">
        <w:rPr>
          <w:sz w:val="24"/>
          <w:szCs w:val="24"/>
        </w:rPr>
        <w:t>(same as before since we accidentally did not switch the conductivity sensor)</w:t>
      </w:r>
    </w:p>
    <w:p w14:paraId="0BD8BE91" w14:textId="77777777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Sonde: 17H104984</w:t>
      </w:r>
    </w:p>
    <w:p w14:paraId="151370B5" w14:textId="77777777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pH: 20G104160 </w:t>
      </w:r>
    </w:p>
    <w:p w14:paraId="25D793CA" w14:textId="77777777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pH: 20G104159</w:t>
      </w:r>
    </w:p>
    <w:p w14:paraId="5A4D8386" w14:textId="77777777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Conductivity: 19F100031</w:t>
      </w:r>
    </w:p>
    <w:p w14:paraId="6ABB8F08" w14:textId="21F37198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DO: 17H103855</w:t>
      </w:r>
    </w:p>
    <w:p w14:paraId="13599795" w14:textId="13D85D24" w:rsidR="007B60E5" w:rsidRDefault="007B60E5" w:rsidP="007B60E5">
      <w:pPr>
        <w:spacing w:line="240" w:lineRule="auto"/>
        <w:rPr>
          <w:sz w:val="24"/>
          <w:szCs w:val="24"/>
        </w:rPr>
      </w:pPr>
    </w:p>
    <w:p w14:paraId="1BC727F3" w14:textId="3B18A866" w:rsidR="007B60E5" w:rsidRDefault="007B60E5" w:rsidP="007B60E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Exo setup serial numbers</w:t>
      </w:r>
      <w:r>
        <w:rPr>
          <w:b/>
          <w:bCs/>
          <w:sz w:val="24"/>
          <w:szCs w:val="24"/>
        </w:rPr>
        <w:t xml:space="preserve"> after switching the salinity sensor on the bare sonde and recalibrating salinity on 7/28 for both </w:t>
      </w:r>
      <w:proofErr w:type="spellStart"/>
      <w:r>
        <w:rPr>
          <w:b/>
          <w:bCs/>
          <w:sz w:val="24"/>
          <w:szCs w:val="24"/>
        </w:rPr>
        <w:t>exos</w:t>
      </w:r>
      <w:proofErr w:type="spellEnd"/>
      <w:r>
        <w:rPr>
          <w:b/>
          <w:bCs/>
          <w:sz w:val="24"/>
          <w:szCs w:val="24"/>
        </w:rPr>
        <w:t>:</w:t>
      </w:r>
    </w:p>
    <w:p w14:paraId="1EFF95BB" w14:textId="77777777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Notes: </w:t>
      </w:r>
    </w:p>
    <w:p w14:paraId="2D9C0247" w14:textId="6326DE0F" w:rsidR="007B60E5" w:rsidRDefault="007B60E5" w:rsidP="007B60E5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Recalibrated both sondes using the salinity calibration function in the Atlantic seawater </w:t>
      </w:r>
      <w:proofErr w:type="gramStart"/>
      <w:r>
        <w:rPr>
          <w:sz w:val="24"/>
          <w:szCs w:val="24"/>
        </w:rPr>
        <w:t>standard</w:t>
      </w:r>
      <w:proofErr w:type="gramEnd"/>
    </w:p>
    <w:p w14:paraId="1022A84B" w14:textId="5F03BDFA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Eelgrass: </w:t>
      </w:r>
    </w:p>
    <w:p w14:paraId="1C9F05FD" w14:textId="36B552CD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Sonde</w:t>
      </w:r>
      <w:r>
        <w:rPr>
          <w:sz w:val="24"/>
          <w:szCs w:val="24"/>
        </w:rPr>
        <w:t>: 17H104985</w:t>
      </w:r>
    </w:p>
    <w:p w14:paraId="1BB56BFE" w14:textId="77777777" w:rsidR="007B60E5" w:rsidRDefault="007B60E5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pH: 18M10054</w:t>
      </w:r>
    </w:p>
    <w:p w14:paraId="19FCA1C7" w14:textId="77777777" w:rsidR="007B60E5" w:rsidRDefault="007B60E5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pH: 20G104157</w:t>
      </w:r>
    </w:p>
    <w:p w14:paraId="0BD7131B" w14:textId="77777777" w:rsidR="007B60E5" w:rsidRDefault="007B60E5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Conductivity: 21B105939</w:t>
      </w:r>
    </w:p>
    <w:p w14:paraId="5504B50B" w14:textId="77777777" w:rsidR="007B60E5" w:rsidRDefault="007B60E5" w:rsidP="007B60E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DO: 17H103857</w:t>
      </w:r>
    </w:p>
    <w:p w14:paraId="30A256B7" w14:textId="3E9C4289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Bare: (</w:t>
      </w:r>
      <w:r>
        <w:rPr>
          <w:sz w:val="24"/>
          <w:szCs w:val="24"/>
        </w:rPr>
        <w:t xml:space="preserve">brand new conductivity sensor) </w:t>
      </w:r>
    </w:p>
    <w:p w14:paraId="5EE57DA6" w14:textId="77777777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Sonde: 17H104984</w:t>
      </w:r>
    </w:p>
    <w:p w14:paraId="25123AF9" w14:textId="77777777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pH: 20G104160 </w:t>
      </w:r>
    </w:p>
    <w:p w14:paraId="476D2AFD" w14:textId="77777777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pH: 20G104159</w:t>
      </w:r>
    </w:p>
    <w:p w14:paraId="4216FF28" w14:textId="1F9EC6BC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Conductivity: </w:t>
      </w:r>
      <w:r w:rsidR="00E547B4">
        <w:rPr>
          <w:sz w:val="24"/>
          <w:szCs w:val="24"/>
        </w:rPr>
        <w:t>22A101972</w:t>
      </w:r>
    </w:p>
    <w:p w14:paraId="074773CE" w14:textId="77777777" w:rsidR="007B60E5" w:rsidRDefault="007B60E5" w:rsidP="007B60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DO: 17H103855</w:t>
      </w:r>
    </w:p>
    <w:p w14:paraId="6E79EF1D" w14:textId="77777777" w:rsidR="007B60E5" w:rsidRDefault="007B60E5" w:rsidP="007B60E5">
      <w:pPr>
        <w:spacing w:line="240" w:lineRule="auto"/>
        <w:rPr>
          <w:sz w:val="24"/>
          <w:szCs w:val="24"/>
        </w:rPr>
      </w:pPr>
    </w:p>
    <w:p w14:paraId="2080E4DD" w14:textId="77777777" w:rsidR="007B60E5" w:rsidRDefault="007B60E5" w:rsidP="007B60E5">
      <w:pPr>
        <w:spacing w:line="240" w:lineRule="auto"/>
        <w:rPr>
          <w:sz w:val="24"/>
          <w:szCs w:val="24"/>
        </w:rPr>
      </w:pPr>
    </w:p>
    <w:p w14:paraId="45A5B914" w14:textId="77777777" w:rsidR="007B60E5" w:rsidRDefault="007B60E5" w:rsidP="007B60E5">
      <w:pPr>
        <w:spacing w:line="240" w:lineRule="auto"/>
        <w:rPr>
          <w:sz w:val="24"/>
          <w:szCs w:val="24"/>
        </w:rPr>
      </w:pPr>
    </w:p>
    <w:p w14:paraId="30234C76" w14:textId="2F7D39B6" w:rsidR="00CC4855" w:rsidRDefault="00CC4855" w:rsidP="007B60E5">
      <w:pPr>
        <w:spacing w:line="240" w:lineRule="auto"/>
        <w:rPr>
          <w:sz w:val="24"/>
          <w:szCs w:val="24"/>
        </w:rPr>
      </w:pPr>
    </w:p>
    <w:p w14:paraId="70878822" w14:textId="77777777" w:rsidR="00CC4855" w:rsidRPr="00CC4855" w:rsidRDefault="00CC4855" w:rsidP="007B60E5">
      <w:pPr>
        <w:spacing w:line="240" w:lineRule="auto"/>
        <w:rPr>
          <w:sz w:val="24"/>
          <w:szCs w:val="24"/>
        </w:rPr>
      </w:pPr>
    </w:p>
    <w:p w14:paraId="6BB7B4C6" w14:textId="77777777" w:rsidR="00861CCE" w:rsidRPr="00F17740" w:rsidRDefault="00861CCE" w:rsidP="007B60E5">
      <w:pPr>
        <w:spacing w:line="240" w:lineRule="auto"/>
        <w:rPr>
          <w:b/>
          <w:bCs/>
          <w:sz w:val="24"/>
          <w:szCs w:val="24"/>
        </w:rPr>
      </w:pPr>
    </w:p>
    <w:sectPr w:rsidR="00861CCE" w:rsidRPr="00F1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FE"/>
    <w:rsid w:val="0000476A"/>
    <w:rsid w:val="00005494"/>
    <w:rsid w:val="00032EC3"/>
    <w:rsid w:val="0015272D"/>
    <w:rsid w:val="00297834"/>
    <w:rsid w:val="002E7123"/>
    <w:rsid w:val="003718BE"/>
    <w:rsid w:val="0039491A"/>
    <w:rsid w:val="00494888"/>
    <w:rsid w:val="005800DC"/>
    <w:rsid w:val="005C0433"/>
    <w:rsid w:val="00683536"/>
    <w:rsid w:val="007A2FC1"/>
    <w:rsid w:val="007B60E5"/>
    <w:rsid w:val="00861CCE"/>
    <w:rsid w:val="00922CB6"/>
    <w:rsid w:val="009B1D1F"/>
    <w:rsid w:val="009F60CD"/>
    <w:rsid w:val="00A20CFE"/>
    <w:rsid w:val="00AC1471"/>
    <w:rsid w:val="00B56D28"/>
    <w:rsid w:val="00CA3932"/>
    <w:rsid w:val="00CC4855"/>
    <w:rsid w:val="00E547B4"/>
    <w:rsid w:val="00EF19B3"/>
    <w:rsid w:val="00F17740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1E5"/>
  <w15:chartTrackingRefBased/>
  <w15:docId w15:val="{6383561D-25A0-42E5-84F6-492C26C5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Finnegan D</dc:creator>
  <cp:keywords/>
  <dc:description/>
  <cp:lastModifiedBy>Roach, Finnegan D</cp:lastModifiedBy>
  <cp:revision>26</cp:revision>
  <dcterms:created xsi:type="dcterms:W3CDTF">2023-08-03T18:36:00Z</dcterms:created>
  <dcterms:modified xsi:type="dcterms:W3CDTF">2023-08-03T19:13:00Z</dcterms:modified>
</cp:coreProperties>
</file>