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bookmarkStart w:name="_Toc24811705" w:id="0"/>
    <w:p w:rsidR="00193DE4" w:rsidP="00A5224F" w:rsidRDefault="0031755B" w14:paraId="7F7D296C" w14:textId="77777777">
      <w:pPr>
        <w:rPr>
          <w:lang w:val="en-GB"/>
        </w:rPr>
      </w:pPr>
      <w:r>
        <w:rPr>
          <w:noProof/>
        </w:rPr>
        <mc:AlternateContent>
          <mc:Choice Requires="wps">
            <w:drawing>
              <wp:anchor distT="0" distB="0" distL="114300" distR="114300" simplePos="0" relativeHeight="251658240" behindDoc="0" locked="0" layoutInCell="1" allowOverlap="1" wp14:anchorId="1F93F714" wp14:editId="0A7A7683">
                <wp:simplePos x="0" y="0"/>
                <wp:positionH relativeFrom="column">
                  <wp:posOffset>-635</wp:posOffset>
                </wp:positionH>
                <wp:positionV relativeFrom="paragraph">
                  <wp:posOffset>3297778</wp:posOffset>
                </wp:positionV>
                <wp:extent cx="3779520" cy="179705"/>
                <wp:effectExtent l="0" t="0" r="0" b="0"/>
                <wp:wrapThrough wrapText="bothSides">
                  <wp:wrapPolygon edited="0">
                    <wp:start x="0" y="0"/>
                    <wp:lineTo x="0" y="18318"/>
                    <wp:lineTo x="21448" y="18318"/>
                    <wp:lineTo x="21448" y="0"/>
                    <wp:lineTo x="0" y="0"/>
                  </wp:wrapPolygon>
                </wp:wrapThrough>
                <wp:docPr id="64" name="Rectangle 64"/>
                <wp:cNvGraphicFramePr/>
                <a:graphic xmlns:a="http://schemas.openxmlformats.org/drawingml/2006/main">
                  <a:graphicData uri="http://schemas.microsoft.com/office/word/2010/wordprocessingShape">
                    <wps:wsp>
                      <wps:cNvSpPr/>
                      <wps:spPr>
                        <a:xfrm>
                          <a:off x="0" y="0"/>
                          <a:ext cx="3779520" cy="179705"/>
                        </a:xfrm>
                        <a:prstGeom prst="rect">
                          <a:avLst/>
                        </a:prstGeom>
                        <a:solidFill>
                          <a:schemeClr val="accent4">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4" style="position:absolute;margin-left:-.05pt;margin-top:259.65pt;width:297.6pt;height:14.1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5c7f71 [3207]" stroked="f" strokeweight="1pt" w14:anchorId="77094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">
                <v:fill opacity="42662f"/>
                <w10:wrap type="through"/>
              </v:rect>
            </w:pict>
          </mc:Fallback>
        </mc:AlternateContent>
      </w:r>
      <w:r w:rsidR="00A259E8">
        <w:rPr>
          <w:noProof/>
        </w:rPr>
        <mc:AlternateContent>
          <mc:Choice Requires="wps">
            <w:drawing>
              <wp:inline distT="0" distB="0" distL="0" distR="0" wp14:anchorId="17213491" wp14:editId="6FEA6242">
                <wp:extent cx="3780000" cy="3295650"/>
                <wp:effectExtent l="0" t="0" r="0" b="0"/>
                <wp:docPr id="14" name="Rectangle 14"/>
                <wp:cNvGraphicFramePr/>
                <a:graphic xmlns:a="http://schemas.openxmlformats.org/drawingml/2006/main">
                  <a:graphicData uri="http://schemas.microsoft.com/office/word/2010/wordprocessingShape">
                    <wps:wsp>
                      <wps:cNvSpPr/>
                      <wps:spPr>
                        <a:xfrm>
                          <a:off x="0" y="0"/>
                          <a:ext cx="3780000" cy="3295650"/>
                        </a:xfrm>
                        <a:prstGeom prst="rect">
                          <a:avLst/>
                        </a:prstGeom>
                        <a:solidFill>
                          <a:schemeClr val="bg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0950" w:rsidP="00FF5B6B" w:rsidRDefault="00D90950" w14:paraId="165B942B" w14:textId="77777777">
                            <w:pPr>
                              <w:ind w:left="284"/>
                              <w:rPr>
                                <w:rFonts w:ascii="Arial" w:hAnsi="Arial" w:cs="Arial"/>
                                <w:color w:val="808080" w:themeColor="background1" w:themeShade="80"/>
                                <w:sz w:val="24"/>
                                <w:szCs w:val="24"/>
                                <w:lang w:val="en-GB"/>
                              </w:rPr>
                            </w:pPr>
                          </w:p>
                          <w:p w:rsidRPr="00FF5B6B" w:rsidR="00D90950" w:rsidP="0059574F" w:rsidRDefault="00D90950" w14:paraId="524FFB61" w14:textId="77777777">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616B9632" w14:textId="1D5AB170">
                                <w:pPr>
                                  <w:pStyle w:val="HeadingFrontPage"/>
                                </w:pPr>
                                <w:r>
                                  <w:t>Reference Architecture</w:t>
                                </w:r>
                              </w:p>
                            </w:sdtContent>
                          </w:sdt>
                          <w:p w:rsidRPr="00FF5B6B" w:rsidR="00D90950" w:rsidP="0059574F" w:rsidRDefault="00D90950" w14:paraId="776DF3D2" w14:textId="77777777">
                            <w:pPr>
                              <w:pStyle w:val="HeadingFront"/>
                            </w:pPr>
                            <w:r>
                              <w:t>Part</w:t>
                            </w:r>
                            <w:r w:rsidRPr="00FF5B6B">
                              <w:t>:</w:t>
                            </w:r>
                          </w:p>
                          <w:p w:rsidR="00D90950" w:rsidP="002B3659" w:rsidRDefault="003E1ADB" w14:paraId="502FC290" w14:textId="415DC18D">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Content>
                                <w:r>
                                  <w:t>Authorisation</w:t>
                                </w:r>
                                <w:r w:rsidRPr="003E1ADB">
                                  <w:t xml:space="preserve"> Reference Architecture</w:t>
                                </w:r>
                              </w:sdtContent>
                            </w:sdt>
                          </w:p>
                          <w:p w:rsidRPr="00FF5B6B" w:rsidR="00D90950" w:rsidP="0059574F" w:rsidRDefault="00D90950" w14:paraId="5347F124" w14:textId="77777777">
                            <w:pPr>
                              <w:pStyle w:val="HeadingFront"/>
                            </w:pPr>
                            <w:r w:rsidRPr="00FF5B6B">
                              <w:t>Dated:</w:t>
                            </w:r>
                          </w:p>
                          <w:p w:rsidR="00D90950" w:rsidP="002B3659" w:rsidRDefault="003E1ADB" w14:paraId="09FAE253" w14:textId="5439FB1E">
                            <w:pPr>
                              <w:pStyle w:val="HeadingFrontPage"/>
                            </w:pPr>
                            <w:r>
                              <w:t>April 2022</w:t>
                            </w:r>
                          </w:p>
                          <w:p w:rsidRPr="00FF5B6B" w:rsidR="00D90950" w:rsidP="0059574F" w:rsidRDefault="00D90950" w14:paraId="78C9415F" w14:textId="77777777">
                            <w:pPr>
                              <w:pStyle w:val="HeadingFront"/>
                            </w:pPr>
                            <w:r w:rsidRPr="00FF5B6B">
                              <w:t>Company contact:</w:t>
                            </w:r>
                          </w:p>
                          <w:p w:rsidR="00D90950" w:rsidP="0031755B" w:rsidRDefault="005804B3" w14:paraId="5BDDD4B1" w14:textId="1899F1CC">
                            <w:pPr>
                              <w:pStyle w:val="HeadingFrontPage"/>
                            </w:pPr>
                            <w:r>
                              <w:t>Chief Technology Officer</w:t>
                            </w:r>
                          </w:p>
                          <w:p w:rsidRPr="00F14012" w:rsidR="00D90950" w:rsidP="0031755B" w:rsidRDefault="005804B3" w14:paraId="68357BD1" w14:textId="5D35320B">
                            <w:pPr>
                              <w:pStyle w:val="HeadingFrontPage"/>
                            </w:pPr>
                            <w:r>
                              <w:t>cto</w:t>
                            </w:r>
                            <w:r w:rsidR="00D90950">
                              <w:t>@downerdefence.com.au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id="Rectangle 14" style="width:297.65pt;height:259.5pt;visibility:visible;mso-wrap-style:square;mso-left-percent:-10001;mso-top-percent:-10001;mso-position-horizontal:absolute;mso-position-horizontal-relative:char;mso-position-vertical:absolute;mso-position-vertical-relative:line;mso-left-percent:-10001;mso-top-percent:-10001;v-text-anchor:top" o:spid="_x0000_s1026" fillcolor="#55c1e9 [3214]" stroked="f" strokeweight="1pt" w14:anchorId="1721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">
                <v:fill opacity="42662f"/>
                <v:textbox>
                  <w:txbxContent>
                    <w:p w:rsidR="00D90950" w:rsidP="00FF5B6B" w:rsidRDefault="00D90950" w14:paraId="165B942B" w14:textId="77777777">
                      <w:pPr>
                        <w:ind w:left="284"/>
                        <w:rPr>
                          <w:rFonts w:ascii="Arial" w:hAnsi="Arial" w:cs="Arial"/>
                          <w:color w:val="808080" w:themeColor="background1" w:themeShade="80"/>
                          <w:sz w:val="24"/>
                          <w:szCs w:val="24"/>
                          <w:lang w:val="en-GB"/>
                        </w:rPr>
                      </w:pPr>
                    </w:p>
                    <w:p w:rsidRPr="00FF5B6B" w:rsidR="00D90950" w:rsidP="0059574F" w:rsidRDefault="00D90950" w14:paraId="524FFB61" w14:textId="77777777">
                      <w:pPr>
                        <w:pStyle w:val="HeadingFront"/>
                      </w:pPr>
                      <w:r>
                        <w:t>Document</w:t>
                      </w:r>
                      <w:r w:rsidRPr="00FF5B6B">
                        <w:t>:</w:t>
                      </w:r>
                    </w:p>
                    <w:sdt>
                      <w:sdtPr>
                        <w:alias w:val="Subject"/>
                        <w:tag w:val=""/>
                        <w:id w:val="1585494257"/>
                        <w:placeholder>
                          <w:docPart w:val="4913B9172252465380690EF10DC6D1D8"/>
                        </w:placeholder>
                        <w:dataBinding w:prefixMappings="xmlns:ns0='http://purl.org/dc/elements/1.1/' xmlns:ns1='http://schemas.openxmlformats.org/package/2006/metadata/core-properties' " w:xpath="/ns1:coreProperties[1]/ns0:subject[1]" w:storeItemID="{6C3C8BC8-F283-45AE-878A-BAB7291924A1}"/>
                        <w:text/>
                      </w:sdtPr>
                      <w:sdtEndPr/>
                      <w:sdtContent>
                        <w:p w:rsidRPr="00FF5B6B" w:rsidR="00D90950" w:rsidP="002B3659" w:rsidRDefault="005F1554" w14:paraId="616B9632" w14:textId="1D5AB170">
                          <w:pPr>
                            <w:pStyle w:val="HeadingFrontPage"/>
                          </w:pPr>
                          <w:r>
                            <w:t>Reference Architecture</w:t>
                          </w:r>
                        </w:p>
                      </w:sdtContent>
                    </w:sdt>
                    <w:p w:rsidRPr="00FF5B6B" w:rsidR="00D90950" w:rsidP="0059574F" w:rsidRDefault="00D90950" w14:paraId="776DF3D2" w14:textId="77777777">
                      <w:pPr>
                        <w:pStyle w:val="HeadingFront"/>
                      </w:pPr>
                      <w:r>
                        <w:t>Part</w:t>
                      </w:r>
                      <w:r w:rsidRPr="00FF5B6B">
                        <w:t>:</w:t>
                      </w:r>
                    </w:p>
                    <w:p w:rsidR="00D90950" w:rsidP="002B3659" w:rsidRDefault="003E1ADB" w14:paraId="502FC290" w14:textId="415DC18D">
                      <w:pPr>
                        <w:pStyle w:val="HeadingFrontPage"/>
                      </w:pPr>
                      <w:sdt>
                        <w:sdtPr>
                          <w:alias w:val="Title"/>
                          <w:tag w:val=""/>
                          <w:id w:val="1457056744"/>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Content>
                          <w:r>
                            <w:t>Authorisation</w:t>
                          </w:r>
                          <w:r w:rsidRPr="003E1ADB">
                            <w:t xml:space="preserve"> Reference Architecture</w:t>
                          </w:r>
                        </w:sdtContent>
                      </w:sdt>
                    </w:p>
                    <w:p w:rsidRPr="00FF5B6B" w:rsidR="00D90950" w:rsidP="0059574F" w:rsidRDefault="00D90950" w14:paraId="5347F124" w14:textId="77777777">
                      <w:pPr>
                        <w:pStyle w:val="HeadingFront"/>
                      </w:pPr>
                      <w:r w:rsidRPr="00FF5B6B">
                        <w:t>Dated:</w:t>
                      </w:r>
                    </w:p>
                    <w:p w:rsidR="00D90950" w:rsidP="002B3659" w:rsidRDefault="003E1ADB" w14:paraId="09FAE253" w14:textId="5439FB1E">
                      <w:pPr>
                        <w:pStyle w:val="HeadingFrontPage"/>
                      </w:pPr>
                      <w:r>
                        <w:t>April 2022</w:t>
                      </w:r>
                    </w:p>
                    <w:p w:rsidRPr="00FF5B6B" w:rsidR="00D90950" w:rsidP="0059574F" w:rsidRDefault="00D90950" w14:paraId="78C9415F" w14:textId="77777777">
                      <w:pPr>
                        <w:pStyle w:val="HeadingFront"/>
                      </w:pPr>
                      <w:r w:rsidRPr="00FF5B6B">
                        <w:t>Company contact:</w:t>
                      </w:r>
                    </w:p>
                    <w:p w:rsidR="00D90950" w:rsidP="0031755B" w:rsidRDefault="005804B3" w14:paraId="5BDDD4B1" w14:textId="1899F1CC">
                      <w:pPr>
                        <w:pStyle w:val="HeadingFrontPage"/>
                      </w:pPr>
                      <w:r>
                        <w:t>Chief Technology Officer</w:t>
                      </w:r>
                    </w:p>
                    <w:p w:rsidRPr="00F14012" w:rsidR="00D90950" w:rsidP="0031755B" w:rsidRDefault="005804B3" w14:paraId="68357BD1" w14:textId="5D35320B">
                      <w:pPr>
                        <w:pStyle w:val="HeadingFrontPage"/>
                      </w:pPr>
                      <w:r>
                        <w:t>cto</w:t>
                      </w:r>
                      <w:r w:rsidR="00D90950">
                        <w:t>@downerdefence.com.au</w:t>
                      </w:r>
                    </w:p>
                  </w:txbxContent>
                </v:textbox>
                <w10:anchorlock/>
              </v:rect>
            </w:pict>
          </mc:Fallback>
        </mc:AlternateContent>
      </w:r>
    </w:p>
    <w:p w:rsidRPr="006E1FA0" w:rsidR="00A5224F" w:rsidP="00965E73" w:rsidRDefault="00A5224F" w14:paraId="7FAB1435" w14:textId="77777777">
      <w:pPr>
        <w:pStyle w:val="HeadingTOC"/>
        <w:pageBreakBefore/>
      </w:pPr>
      <w:r w:rsidRPr="006E1FA0">
        <w:lastRenderedPageBreak/>
        <w:t>Contents</w:t>
      </w:r>
      <w:bookmarkEnd w:id="0"/>
    </w:p>
    <w:bookmarkStart w:name="_Toc24811706" w:id="1"/>
    <w:p w:rsidRPr="006E1FA0" w:rsidR="00A5224F" w:rsidP="00A5224F" w:rsidRDefault="00965E73" w14:paraId="4980B40E" w14:textId="2C2AAF38">
      <w:pPr>
        <w:rPr>
          <w:lang w:val="en-GB"/>
        </w:rPr>
      </w:pPr>
      <w:r>
        <w:rPr>
          <w:noProof/>
          <w:lang w:val="en-GB"/>
        </w:rPr>
        <w:fldChar w:fldCharType="begin"/>
      </w:r>
      <w:r>
        <w:rPr>
          <w:lang w:val="en-GB"/>
        </w:rPr>
        <w:instrText xml:space="preserve"> TOC \o "2-2" \t "Heading 1,1,Heading No-number,1" </w:instrText>
      </w:r>
      <w:r>
        <w:rPr>
          <w:noProof/>
          <w:lang w:val="en-GB"/>
        </w:rPr>
        <w:fldChar w:fldCharType="separate"/>
      </w:r>
      <w:r w:rsidR="005804B3">
        <w:rPr>
          <w:b/>
          <w:bCs/>
          <w:noProof/>
          <w:lang w:val="en-US"/>
        </w:rPr>
        <w:t>No table of contents entries found.</w:t>
      </w:r>
      <w:r>
        <w:rPr>
          <w:lang w:val="en-GB"/>
        </w:rPr>
        <w:fldChar w:fldCharType="end"/>
      </w:r>
    </w:p>
    <w:p w:rsidRPr="006E1FA0" w:rsidR="00A5224F" w:rsidP="00965E73" w:rsidRDefault="00A5224F" w14:paraId="69884F35" w14:textId="77777777">
      <w:pPr>
        <w:pStyle w:val="HeadingTOC"/>
      </w:pPr>
      <w:r w:rsidRPr="006E1FA0">
        <w:t>Figures</w:t>
      </w:r>
      <w:bookmarkEnd w:id="1"/>
    </w:p>
    <w:p w:rsidRPr="006E1FA0" w:rsidR="00A5224F" w:rsidP="00A5224F" w:rsidRDefault="00A5224F" w14:paraId="778C2B37" w14:textId="1303EDE7">
      <w:pPr>
        <w:rPr>
          <w:lang w:val="en-GB"/>
        </w:rPr>
      </w:pPr>
      <w:r w:rsidRPr="006E1FA0">
        <w:rPr>
          <w:lang w:val="en-GB"/>
        </w:rPr>
        <w:fldChar w:fldCharType="begin"/>
      </w:r>
      <w:r w:rsidRPr="006E1FA0">
        <w:rPr>
          <w:lang w:val="en-GB"/>
        </w:rPr>
        <w:instrText xml:space="preserve"> TOC \h \z \c "Figure"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rsidRPr="006E1FA0" w:rsidR="00A5224F" w:rsidP="00965E73" w:rsidRDefault="00A5224F" w14:paraId="5762D158" w14:textId="77777777">
      <w:pPr>
        <w:pStyle w:val="HeadingTOC"/>
      </w:pPr>
      <w:bookmarkStart w:name="_Toc24811707" w:id="2"/>
      <w:r w:rsidRPr="006E1FA0">
        <w:t>Tables</w:t>
      </w:r>
      <w:bookmarkEnd w:id="2"/>
    </w:p>
    <w:p w:rsidR="009C04EA" w:rsidP="005804B3" w:rsidRDefault="00A5224F" w14:paraId="45F947FB" w14:textId="7C90B2AF">
      <w:pPr>
        <w:rPr>
          <w:b/>
          <w:bCs/>
          <w:lang w:val="en-GB"/>
        </w:rPr>
      </w:pPr>
      <w:r w:rsidRPr="006E1FA0">
        <w:rPr>
          <w:lang w:val="en-GB"/>
        </w:rPr>
        <w:fldChar w:fldCharType="begin"/>
      </w:r>
      <w:r w:rsidRPr="006E1FA0">
        <w:rPr>
          <w:lang w:val="en-GB"/>
        </w:rPr>
        <w:instrText xml:space="preserve"> TOC \h \z \c "Table" </w:instrText>
      </w:r>
      <w:r w:rsidRPr="006E1FA0">
        <w:rPr>
          <w:lang w:val="en-GB"/>
        </w:rPr>
        <w:fldChar w:fldCharType="separate"/>
      </w:r>
      <w:r w:rsidR="005804B3">
        <w:rPr>
          <w:b/>
          <w:bCs/>
          <w:noProof/>
          <w:lang w:val="en-US"/>
        </w:rPr>
        <w:t>No table of figures entries found.</w:t>
      </w:r>
      <w:r w:rsidRPr="006E1FA0">
        <w:rPr>
          <w:b/>
          <w:bCs/>
          <w:lang w:val="en-GB"/>
        </w:rPr>
        <w:fldChar w:fldCharType="end"/>
      </w:r>
    </w:p>
    <w:p w:rsidR="005804B3" w:rsidP="005804B3" w:rsidRDefault="005804B3" w14:paraId="5623DE61" w14:textId="20A901C8">
      <w:pPr>
        <w:rPr>
          <w:b/>
          <w:bCs/>
          <w:lang w:val="en-GB"/>
        </w:rPr>
      </w:pPr>
    </w:p>
    <w:p w:rsidR="003E1ADB" w:rsidP="00E7AF0D" w:rsidRDefault="003E1ADB" w14:paraId="02C1CC9F" w14:textId="17099DDA">
      <w:pPr>
        <w:pStyle w:val="BodyText"/>
        <w:numPr>
          <w:numId w:val="0"/>
        </w:numPr>
        <w:spacing w:after="120" w:line="240" w:lineRule="exact"/>
        <w:ind w:left="0"/>
      </w:pPr>
      <w:bookmarkStart w:name="tables" w:id="3"/>
      <w:bookmarkStart w:name="_Hlk99694645" w:id="4"/>
    </w:p>
    <w:p w:rsidR="003E1ADB" w:rsidP="003E1ADB" w:rsidRDefault="003E1ADB" w14:paraId="13FB42E7" w14:textId="77777777">
      <w:pPr>
        <w:pStyle w:val="Heading1"/>
      </w:pPr>
      <w:bookmarkStart w:name="authorisation-reference-architecture" w:id="5"/>
      <w:bookmarkEnd w:id="3"/>
      <w:bookmarkEnd w:id="4"/>
      <w:r>
        <w:t>AUTHORISATION Reference Architecture</w:t>
      </w:r>
    </w:p>
    <w:p w:rsidR="003E1ADB" w:rsidP="003E1ADB" w:rsidRDefault="003E1ADB" w14:paraId="29424660" w14:textId="77777777">
      <w:pPr>
        <w:pStyle w:val="FirstParagraph"/>
      </w:pPr>
      <w:r>
        <w:t>References:</w:t>
      </w:r>
    </w:p>
    <w:p w:rsidR="003E1ADB" w:rsidP="003E1ADB" w:rsidRDefault="003E1ADB" w14:paraId="56D6E12C" w14:textId="263B0368">
      <w:pPr>
        <w:pStyle w:val="BodyText"/>
        <w:rPr/>
      </w:pPr>
    </w:p>
    <w:p w:rsidR="003E1ADB" w:rsidP="003E1ADB" w:rsidRDefault="003E1ADB" w14:paraId="0C893EB6" w14:textId="77777777">
      <w:pPr>
        <w:pStyle w:val="Heading2"/>
      </w:pPr>
      <w:bookmarkStart w:name="introduction" w:id="6"/>
      <w:r>
        <w:t>Introduction</w:t>
      </w:r>
    </w:p>
    <w:p w:rsidR="003E1ADB" w:rsidP="00E7AF0D" w:rsidRDefault="003E1ADB" w14:paraId="08378AE9" w14:textId="547A3E82">
      <w:pPr>
        <w:pStyle w:val="FirstParagraph"/>
        <w:numPr>
          <w:numId w:val="0"/>
        </w:numPr>
      </w:pPr>
      <w:r w:rsidR="003E1ADB">
        <w:rPr/>
        <w:t>Timely access to information underpins our enterprise’s ability to make informed business/operational decisions. Allowing inappropriate access to that same information can completely undermine any business/operation benefit. Protecting information while still making it useful involves achieving a balance between the need to share and the need to know.</w:t>
      </w:r>
    </w:p>
    <w:p w:rsidR="003E1ADB" w:rsidP="00E7AF0D" w:rsidRDefault="003E1ADB" w14:paraId="55D8C85D" w14:textId="5F1C1E4F">
      <w:pPr>
        <w:pStyle w:val="BodyText"/>
        <w:numPr>
          <w:numId w:val="0"/>
        </w:numPr>
        <w:ind w:left="0"/>
      </w:pPr>
      <w:r w:rsidR="003E1ADB">
        <w:rPr/>
        <w:t xml:space="preserve">Traditional </w:t>
      </w:r>
      <w:r w:rsidR="003E1ADB">
        <w:rPr/>
        <w:t>ICT</w:t>
      </w:r>
      <w:r w:rsidR="003E1ADB">
        <w:rPr/>
        <w:t xml:space="preserve"> mechanisms for assigning privileges to facility access are quite static and do not take into consideration the dynamic nature of Defence business, nor do they account for the fact that the level of protection offered may need to change over time. One of the issues is that authorisation systems do not make use of all the factors available to </w:t>
      </w:r>
      <w:r w:rsidR="003E1ADB">
        <w:rPr/>
        <w:t>decide</w:t>
      </w:r>
      <w:r w:rsidR="003E1ADB">
        <w:rPr/>
        <w:t>.</w:t>
      </w:r>
    </w:p>
    <w:p w:rsidR="003E1ADB" w:rsidP="00E7AF0D" w:rsidRDefault="003E1ADB" w14:paraId="788B68B4" w14:textId="77777777">
      <w:pPr>
        <w:pStyle w:val="BodyText"/>
        <w:numPr>
          <w:numId w:val="0"/>
        </w:numPr>
        <w:ind w:left="0"/>
      </w:pPr>
      <w:r w:rsidR="003E1ADB">
        <w:rPr/>
        <w:t>The factors that can be used to make an authorisation decision are referred to as attributes; utilising them to make such a decision is known as Attribute Based Access Control (ABAC).</w:t>
      </w:r>
    </w:p>
    <w:p w:rsidR="003E1ADB" w:rsidP="00E7AF0D" w:rsidRDefault="003E1ADB" w14:paraId="173CC830" w14:textId="77777777">
      <w:pPr>
        <w:pStyle w:val="BodyText"/>
        <w:numPr>
          <w:numId w:val="0"/>
        </w:numPr>
        <w:ind w:left="0"/>
      </w:pPr>
      <w:r w:rsidR="003E1ADB">
        <w:rPr/>
        <w:t>This Reference Architecture introduces the taxonomies and models to describe the logical application of ABAC and other authorisation models in Defence. These will provide guidance for new systems and a categorisation for existing systems to determine their suitability.</w:t>
      </w:r>
    </w:p>
    <w:p w:rsidR="003E1ADB" w:rsidP="003E1ADB" w:rsidRDefault="003E1ADB" w14:paraId="11D8AA97" w14:textId="77777777">
      <w:pPr>
        <w:pStyle w:val="Heading3"/>
      </w:pPr>
      <w:bookmarkStart w:name="definition" w:id="7"/>
      <w:r>
        <w:t>Definition</w:t>
      </w:r>
    </w:p>
    <w:p w:rsidR="003E1ADB" w:rsidP="00E7AF0D" w:rsidRDefault="003E1ADB" w14:paraId="40150B78" w14:textId="6EFB1AED">
      <w:pPr>
        <w:pStyle w:val="FirstParagraph"/>
        <w:numPr>
          <w:numId w:val="0"/>
        </w:numPr>
      </w:pPr>
      <w:r w:rsidR="003E1ADB">
        <w:rPr/>
        <w:t xml:space="preserve">In relation to ICT Architecture, </w:t>
      </w:r>
      <w:r w:rsidRPr="00E7AF0D" w:rsidR="003E1ADB">
        <w:rPr>
          <w:i w:val="1"/>
          <w:iCs w:val="1"/>
        </w:rPr>
        <w:t>Authorisation</w:t>
      </w:r>
      <w:r w:rsidR="003E1ADB">
        <w:rPr/>
        <w:t xml:space="preserve"> is about making access decisions for resources. The entity requesting access, the resource being accessed, and general environment are all potential sources of attribute that are used to make the access determination. Logically, the factors </w:t>
      </w:r>
      <w:r w:rsidR="003E1ADB">
        <w:rPr/>
        <w:t>are</w:t>
      </w:r>
      <w:r w:rsidR="003E1ADB">
        <w:rPr/>
        <w:t xml:space="preserve"> business rules that make (potentially real-time) request by request access decisions.</w:t>
      </w:r>
    </w:p>
    <w:p w:rsidR="003E1ADB" w:rsidP="003E1ADB" w:rsidRDefault="003E1ADB" w14:paraId="0265BF4F" w14:textId="77777777">
      <w:pPr>
        <w:pStyle w:val="Heading3"/>
      </w:pPr>
      <w:bookmarkStart w:name="scope" w:id="8"/>
      <w:bookmarkEnd w:id="7"/>
      <w:r>
        <w:t>Scope</w:t>
      </w:r>
    </w:p>
    <w:p w:rsidR="003E1ADB" w:rsidP="00E7AF0D" w:rsidRDefault="003E1ADB" w14:paraId="1468DC78" w14:textId="2B38FDA1">
      <w:pPr>
        <w:pStyle w:val="FirstParagraph"/>
        <w:numPr>
          <w:numId w:val="0"/>
        </w:numPr>
      </w:pPr>
      <w:r w:rsidR="003E1ADB">
        <w:rPr/>
        <w:t>This reference architecture applies across all our business, including fixed and deployed environments, interfaces to partners and all security domains.</w:t>
      </w:r>
    </w:p>
    <w:p w:rsidR="003E1ADB" w:rsidP="003E1ADB" w:rsidRDefault="003E1ADB" w14:paraId="15DEA5DD" w14:textId="77777777">
      <w:pPr>
        <w:pStyle w:val="Heading3"/>
      </w:pPr>
      <w:bookmarkStart w:name="audience" w:id="9"/>
      <w:bookmarkEnd w:id="8"/>
      <w:r>
        <w:t>Audience</w:t>
      </w:r>
    </w:p>
    <w:p w:rsidR="003E1ADB" w:rsidP="00E7AF0D" w:rsidRDefault="003E1ADB" w14:paraId="198DD798" w14:textId="0B9278D6">
      <w:pPr>
        <w:pStyle w:val="FirstParagraph"/>
        <w:numPr>
          <w:numId w:val="0"/>
        </w:numPr>
      </w:pPr>
      <w:r w:rsidR="003E1ADB">
        <w:rPr/>
        <w:t xml:space="preserve">This document is for solution architects and capability planners. It is intended to guide and constrain technical solutions to fit within the overall </w:t>
      </w:r>
      <w:r w:rsidR="003E1ADB">
        <w:rPr/>
        <w:t xml:space="preserve">our </w:t>
      </w:r>
      <w:r w:rsidR="003E1ADB">
        <w:rPr/>
        <w:t>enterprise. Planners involved in the capability planning function should apply the language and concepts introduced to ensure a consistent approach.</w:t>
      </w:r>
    </w:p>
    <w:p w:rsidR="003E1ADB" w:rsidP="003E1ADB" w:rsidRDefault="003E1ADB" w14:paraId="7194A08E" w14:textId="77777777">
      <w:pPr>
        <w:pStyle w:val="Heading2"/>
      </w:pPr>
      <w:bookmarkStart w:name="concepts-and-terminology" w:id="10"/>
      <w:bookmarkEnd w:id="6"/>
      <w:bookmarkEnd w:id="9"/>
      <w:r>
        <w:t>Concepts and Terminology</w:t>
      </w:r>
    </w:p>
    <w:p w:rsidR="003E1ADB" w:rsidP="00E7AF0D" w:rsidRDefault="003E1ADB" w14:paraId="6DE06C95" w14:textId="3596AB56">
      <w:pPr>
        <w:pStyle w:val="FirstParagraph"/>
        <w:numPr>
          <w:numId w:val="0"/>
        </w:numPr>
      </w:pPr>
      <w:r w:rsidR="003E1ADB">
        <w:rPr/>
        <w:t xml:space="preserve">A taxonomy and model </w:t>
      </w:r>
      <w:r w:rsidR="003E1ADB">
        <w:rPr/>
        <w:t>are</w:t>
      </w:r>
      <w:r w:rsidR="003E1ADB">
        <w:rPr/>
        <w:t xml:space="preserve"> </w:t>
      </w:r>
      <w:r w:rsidR="003E1ADB">
        <w:rPr/>
        <w:t>required</w:t>
      </w:r>
      <w:r w:rsidR="003E1ADB">
        <w:rPr/>
        <w:t xml:space="preserve"> to understand and apply </w:t>
      </w:r>
      <w:r w:rsidR="003E1ADB">
        <w:rPr/>
        <w:t>authorisation</w:t>
      </w:r>
      <w:r w:rsidR="003E1ADB">
        <w:rPr/>
        <w:t xml:space="preserve"> to the solutions deployed in </w:t>
      </w:r>
      <w:r w:rsidR="003E1ADB">
        <w:rPr/>
        <w:t>our</w:t>
      </w:r>
      <w:r w:rsidR="003E1ADB">
        <w:rPr/>
        <w:t xml:space="preserve"> enterprise. </w:t>
      </w:r>
      <w:r w:rsidR="003E1ADB">
        <w:rPr/>
        <w:t>IT</w:t>
      </w:r>
      <w:r w:rsidR="003E1ADB">
        <w:rPr/>
        <w:t xml:space="preserve"> based authorisation mechanisms need to be applied to control access to both physical and logical resources. The logical resources are typically data in applications. This reference architecture introduces the following concepts:</w:t>
      </w:r>
    </w:p>
    <w:p w:rsidR="003E1ADB" w:rsidP="00E7AF0D" w:rsidRDefault="003E1ADB" w14:paraId="55B279DA" w14:textId="77777777">
      <w:pPr>
        <w:pStyle w:val="BodyText"/>
        <w:numPr>
          <w:numId w:val="0"/>
        </w:numPr>
        <w:ind w:left="0"/>
      </w:pPr>
      <w:r w:rsidR="003E1ADB">
        <w:rPr/>
        <w:t>Authorisation model and factors,</w:t>
      </w:r>
    </w:p>
    <w:p w:rsidR="003E1ADB" w:rsidP="00E7AF0D" w:rsidRDefault="003E1ADB" w14:paraId="3AF9856D" w14:textId="77777777">
      <w:pPr>
        <w:pStyle w:val="BodyText"/>
        <w:numPr>
          <w:numId w:val="0"/>
        </w:numPr>
        <w:ind w:left="0"/>
      </w:pPr>
      <w:r w:rsidR="003E1ADB">
        <w:rPr/>
        <w:t>Anatomy of an application,</w:t>
      </w:r>
    </w:p>
    <w:p w:rsidR="003E1ADB" w:rsidP="00E7AF0D" w:rsidRDefault="003E1ADB" w14:paraId="11806949" w14:textId="77777777">
      <w:pPr>
        <w:pStyle w:val="BodyText"/>
        <w:numPr>
          <w:numId w:val="0"/>
        </w:numPr>
        <w:ind w:left="0"/>
      </w:pPr>
      <w:r w:rsidR="003E1ADB">
        <w:rPr/>
        <w:t>Provisioning modes.</w:t>
      </w:r>
    </w:p>
    <w:p w:rsidR="003E1ADB" w:rsidP="00E7AF0D" w:rsidRDefault="003E1ADB" w14:paraId="0653E253" w14:textId="0237D951">
      <w:pPr>
        <w:pStyle w:val="BodyText"/>
        <w:numPr>
          <w:numId w:val="0"/>
        </w:numPr>
        <w:ind w:left="0"/>
      </w:pPr>
      <w:r w:rsidR="003E1ADB">
        <w:rPr/>
        <w:t xml:space="preserve">As </w:t>
      </w:r>
      <w:r w:rsidR="003E1ADB">
        <w:rPr/>
        <w:t>discussed,</w:t>
      </w:r>
      <w:r w:rsidR="003E1ADB">
        <w:rPr/>
        <w:t xml:space="preserve"> authorisation is the determination to allow or deny access to a </w:t>
      </w:r>
      <w:r w:rsidRPr="00E7AF0D" w:rsidR="003E1ADB">
        <w:rPr>
          <w:i w:val="1"/>
          <w:iCs w:val="1"/>
        </w:rPr>
        <w:t>resource</w:t>
      </w:r>
      <w:r w:rsidR="003E1ADB">
        <w:rPr/>
        <w:t xml:space="preserve"> by a requesting entity (</w:t>
      </w:r>
      <w:r w:rsidRPr="00E7AF0D" w:rsidR="003E1ADB">
        <w:rPr>
          <w:i w:val="1"/>
          <w:iCs w:val="1"/>
        </w:rPr>
        <w:t>requestor</w:t>
      </w:r>
      <w:r w:rsidR="003E1ADB">
        <w:rPr/>
        <w:t xml:space="preserve">). The resource could be physical, such as a building, room, </w:t>
      </w:r>
      <w:r w:rsidR="003E1ADB">
        <w:rPr/>
        <w:t>car,</w:t>
      </w:r>
      <w:r w:rsidR="003E1ADB">
        <w:rPr/>
        <w:t xml:space="preserve"> and any other piece of equipment; or it could be logical, such as information or a business system. In addition to the requestor and the resource, the overall </w:t>
      </w:r>
      <w:r w:rsidRPr="00E7AF0D" w:rsidR="003E1ADB">
        <w:rPr>
          <w:i w:val="1"/>
          <w:iCs w:val="1"/>
        </w:rPr>
        <w:t>environment</w:t>
      </w:r>
      <w:r w:rsidR="003E1ADB">
        <w:rPr/>
        <w:t xml:space="preserve"> can form part of any access decision as it can introduce attributes that are independent or the requestor and resource, such as threat.</w:t>
      </w:r>
    </w:p>
    <w:p w:rsidR="003E1ADB" w:rsidP="00E7AF0D" w:rsidRDefault="003E1ADB" w14:paraId="5B1E4498" w14:textId="77777777">
      <w:pPr>
        <w:pStyle w:val="BodyText"/>
        <w:numPr>
          <w:numId w:val="0"/>
        </w:numPr>
        <w:ind w:left="0"/>
      </w:pPr>
      <w:r w:rsidR="003E1ADB">
        <w:rPr/>
        <w:t>The requestor is most often assumed to be a person. However, it can be a non-person entity, such as a software agent.</w:t>
      </w:r>
    </w:p>
    <w:p w:rsidR="003E1ADB" w:rsidP="003E1ADB" w:rsidRDefault="003E1ADB" w14:paraId="333A6F22" w14:textId="77777777">
      <w:pPr>
        <w:pStyle w:val="Heading2"/>
      </w:pPr>
      <w:bookmarkStart w:name="authorisation-model-and-factors" w:id="11"/>
      <w:bookmarkEnd w:id="10"/>
      <w:r>
        <w:t>Authorisation model and factors</w:t>
      </w:r>
    </w:p>
    <w:p w:rsidR="003E1ADB" w:rsidP="00E7AF0D" w:rsidRDefault="003E1ADB" w14:paraId="63C6451D" w14:textId="68DC4210">
      <w:pPr>
        <w:pStyle w:val="FirstParagraph"/>
        <w:numPr>
          <w:numId w:val="0"/>
        </w:numPr>
      </w:pPr>
      <w:r w:rsidR="003E1ADB">
        <w:rPr/>
        <w:t xml:space="preserve">The attributes that are associated with making authorisation decisions fall into the following categories: who, what, where, why, how, when and the overall environment. The diagram at Figure 1 shows where the attributes fit into a logical model. Notice that a set of business rules are applied to the attributes to make the overall authorisation decision. This forms the basis of Attribute Based Access Control (ABAC), which is the </w:t>
      </w:r>
      <w:r w:rsidR="003E1ADB">
        <w:rPr/>
        <w:t>ultimate</w:t>
      </w:r>
      <w:r w:rsidR="003E1ADB">
        <w:rPr/>
        <w:t xml:space="preserve"> access control </w:t>
      </w:r>
      <w:r w:rsidR="003E1ADB">
        <w:rPr/>
        <w:t>model</w:t>
      </w:r>
      <w:r w:rsidR="003E1ADB">
        <w:rPr/>
        <w:t xml:space="preserve"> as it can encompass all other forms.</w:t>
      </w:r>
    </w:p>
    <w:p w:rsidR="00830D7A" w:rsidP="00E7AF0D" w:rsidRDefault="00830D7A" w14:paraId="7BBC6291" w14:textId="77777777">
      <w:pPr>
        <w:pStyle w:val="BodyText"/>
        <w:keepNext w:val="1"/>
        <w:numPr>
          <w:numId w:val="0"/>
        </w:numPr>
        <w:ind w:left="0"/>
      </w:pPr>
      <w:r>
        <w:rPr>
          <w:noProof/>
        </w:rPr>
        <w:drawing>
          <wp:inline distT="0" distB="0" distL="0" distR="0" wp14:anchorId="39339249" wp14:editId="1DC9D9AD">
            <wp:extent cx="4067175" cy="27139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7175" cy="2713990"/>
                    </a:xfrm>
                    <a:prstGeom prst="rect">
                      <a:avLst/>
                    </a:prstGeom>
                    <a:noFill/>
                    <a:ln>
                      <a:noFill/>
                    </a:ln>
                  </pic:spPr>
                </pic:pic>
              </a:graphicData>
            </a:graphic>
          </wp:inline>
        </w:drawing>
      </w:r>
    </w:p>
    <w:p w:rsidRPr="00830D7A" w:rsidR="00830D7A" w:rsidP="00830D7A" w:rsidRDefault="00830D7A" w14:paraId="7BBC5EC1" w14:textId="728661F7">
      <w:pPr>
        <w:pStyle w:val="Caption"/>
        <w:jc w:val="both"/>
        <w:rPr>
          <w:lang w:val="en-US"/>
        </w:rPr>
      </w:pPr>
      <w:r>
        <w:t xml:space="preserve">Figure </w:t>
      </w:r>
      <w:r>
        <w:fldChar w:fldCharType="begin"/>
      </w:r>
      <w:r>
        <w:instrText xml:space="preserve"> SEQ Figure \* ARABIC </w:instrText>
      </w:r>
      <w:r>
        <w:fldChar w:fldCharType="separate"/>
      </w:r>
      <w:r w:rsidR="00ED0678">
        <w:rPr>
          <w:noProof/>
        </w:rPr>
        <w:t>1</w:t>
      </w:r>
      <w:r>
        <w:fldChar w:fldCharType="end"/>
      </w:r>
      <w:r>
        <w:t xml:space="preserve">: </w:t>
      </w:r>
      <w:r w:rsidRPr="00950DE2">
        <w:t>Logical Access Management Model</w:t>
      </w:r>
    </w:p>
    <w:p w:rsidR="003E1ADB" w:rsidP="003E1ADB" w:rsidRDefault="003E1ADB" w14:paraId="2B08AB56" w14:textId="77777777">
      <w:pPr>
        <w:pStyle w:val="Heading2"/>
      </w:pPr>
      <w:bookmarkStart w:name="application-anatomy" w:id="12"/>
      <w:bookmarkEnd w:id="11"/>
      <w:r>
        <w:t>Application Anatomy</w:t>
      </w:r>
    </w:p>
    <w:p w:rsidR="003E1ADB" w:rsidP="00E7AF0D" w:rsidRDefault="003E1ADB" w14:paraId="06A1BC9D" w14:textId="7093F620">
      <w:pPr>
        <w:pStyle w:val="FirstParagraph"/>
        <w:numPr>
          <w:numId w:val="0"/>
        </w:numPr>
      </w:pPr>
      <w:r w:rsidR="003E1ADB">
        <w:rPr/>
        <w:t xml:space="preserve">While modern applications include authorisation mechanisms to control access to their resources, few allow the decision to be offloaded to a separate PDP and are usually their own PEP. Indeed, some applications </w:t>
      </w:r>
      <w:r w:rsidR="003E1ADB">
        <w:rPr/>
        <w:t>manage</w:t>
      </w:r>
      <w:r w:rsidR="003E1ADB">
        <w:rPr/>
        <w:t xml:space="preserve"> the full set of functions and identity internally and </w:t>
      </w:r>
      <w:r w:rsidR="000D3EB3">
        <w:rPr/>
        <w:t>are</w:t>
      </w:r>
      <w:r w:rsidR="003E1ADB">
        <w:rPr/>
        <w:t xml:space="preserve"> </w:t>
      </w:r>
      <w:r w:rsidR="003E1ADB">
        <w:rPr/>
        <w:t>therefore</w:t>
      </w:r>
      <w:r w:rsidR="003E1ADB">
        <w:rPr/>
        <w:t xml:space="preserve"> completely </w:t>
      </w:r>
      <w:r w:rsidR="000D3EB3">
        <w:rPr/>
        <w:t>self-contained</w:t>
      </w:r>
      <w:r w:rsidR="003E1ADB">
        <w:rPr/>
        <w:t>.</w:t>
      </w:r>
    </w:p>
    <w:p w:rsidR="003E1ADB" w:rsidP="003E1ADB" w:rsidRDefault="003E1ADB" w14:paraId="05CD999F" w14:textId="77777777">
      <w:pPr>
        <w:pStyle w:val="Heading3"/>
      </w:pPr>
      <w:bookmarkStart w:name="standalone-applications" w:id="13"/>
      <w:r>
        <w:t>Standalone Applications</w:t>
      </w:r>
    </w:p>
    <w:p w:rsidR="003E1ADB" w:rsidP="00E7AF0D" w:rsidRDefault="003E1ADB" w14:paraId="3B8B2049" w14:textId="47ED7CF2">
      <w:pPr>
        <w:pStyle w:val="FirstParagraph"/>
        <w:numPr>
          <w:numId w:val="0"/>
        </w:numPr>
      </w:pPr>
      <w:r w:rsidR="003E1ADB">
        <w:rPr/>
        <w:t xml:space="preserve">A logical representation of how a typical, </w:t>
      </w:r>
      <w:r w:rsidR="000D3EB3">
        <w:rPr/>
        <w:t>self-contained</w:t>
      </w:r>
      <w:r w:rsidR="003E1ADB">
        <w:rPr/>
        <w:t xml:space="preserve">, application looks is shown </w:t>
      </w:r>
      <w:r w:rsidR="003E1ADB">
        <w:rPr/>
        <w:t>in</w:t>
      </w:r>
      <w:r w:rsidR="003E1ADB">
        <w:rPr/>
        <w:t xml:space="preserve"> Figure 2.</w:t>
      </w:r>
    </w:p>
    <w:p w:rsidR="00830D7A" w:rsidP="00830D7A" w:rsidRDefault="00830D7A" w14:paraId="01914EB9" w14:textId="77777777">
      <w:pPr>
        <w:pStyle w:val="BodyText"/>
        <w:keepNext/>
        <w:rPr/>
      </w:pPr>
      <w:r w:rsidRPr="00830D7A">
        <w:rPr>
          <w:rFonts w:ascii="Calibri" w:hAnsi="Calibri" w:eastAsia="Calibri" w:cs="Cordia New"/>
          <w:noProof/>
        </w:rPr>
        <w:lastRenderedPageBreak/>
        <w:drawing>
          <wp:inline distT="0" distB="0" distL="0" distR="0" wp14:anchorId="02C75B44" wp14:editId="35050038">
            <wp:extent cx="3306445" cy="152527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6445" cy="1525270"/>
                    </a:xfrm>
                    <a:prstGeom prst="rect">
                      <a:avLst/>
                    </a:prstGeom>
                    <a:noFill/>
                    <a:ln>
                      <a:noFill/>
                    </a:ln>
                  </pic:spPr>
                </pic:pic>
              </a:graphicData>
            </a:graphic>
          </wp:inline>
        </w:drawing>
      </w:r>
    </w:p>
    <w:p w:rsidRPr="00830D7A" w:rsidR="00830D7A" w:rsidP="00830D7A" w:rsidRDefault="00830D7A" w14:paraId="1E81F0AB" w14:textId="065162F0">
      <w:pPr>
        <w:pStyle w:val="Caption"/>
        <w:jc w:val="both"/>
        <w:rPr>
          <w:lang w:val="en-US"/>
        </w:rPr>
      </w:pPr>
      <w:r>
        <w:t xml:space="preserve">Figure </w:t>
      </w:r>
      <w:r>
        <w:fldChar w:fldCharType="begin"/>
      </w:r>
      <w:r>
        <w:instrText xml:space="preserve"> SEQ Figure \* ARABIC </w:instrText>
      </w:r>
      <w:r>
        <w:fldChar w:fldCharType="separate"/>
      </w:r>
      <w:r w:rsidR="00ED0678">
        <w:rPr>
          <w:noProof/>
        </w:rPr>
        <w:t>2</w:t>
      </w:r>
      <w:r>
        <w:fldChar w:fldCharType="end"/>
      </w:r>
      <w:r>
        <w:t xml:space="preserve">: </w:t>
      </w:r>
      <w:r w:rsidRPr="003E3D81">
        <w:t>Anatomy of a self-contained application</w:t>
      </w:r>
    </w:p>
    <w:p w:rsidR="003E1ADB" w:rsidP="00E7AF0D" w:rsidRDefault="003E1ADB" w14:paraId="4F4417DD" w14:textId="77777777">
      <w:pPr>
        <w:pStyle w:val="BodyText"/>
        <w:numPr>
          <w:numId w:val="0"/>
        </w:numPr>
        <w:ind w:left="0"/>
      </w:pPr>
      <w:r w:rsidR="003E1ADB">
        <w:rPr/>
        <w:t xml:space="preserve">In Figure 2, all the user identity information (I) is </w:t>
      </w:r>
      <w:r w:rsidR="003E1ADB">
        <w:rPr/>
        <w:t>located</w:t>
      </w:r>
      <w:r w:rsidR="003E1ADB">
        <w:rPr/>
        <w:t xml:space="preserve"> completely within the application in some form of data store. The user information is mapped (M) within the application to the functions (F) of the application. This results in code (C) execution to generate some form of output (O). Notice that both the mapping and code areas may use extra attributes from the user store to </w:t>
      </w:r>
      <w:r w:rsidR="003E1ADB">
        <w:rPr/>
        <w:t>determine</w:t>
      </w:r>
      <w:r w:rsidR="003E1ADB">
        <w:rPr/>
        <w:t xml:space="preserve"> their behaviour.</w:t>
      </w:r>
    </w:p>
    <w:p w:rsidR="003E1ADB" w:rsidP="00E7AF0D" w:rsidRDefault="003E1ADB" w14:paraId="02545BBF" w14:textId="03F8E717">
      <w:pPr>
        <w:pStyle w:val="BodyText"/>
        <w:numPr>
          <w:numId w:val="0"/>
        </w:numPr>
        <w:ind w:left="0"/>
      </w:pPr>
      <w:r w:rsidR="003E1ADB">
        <w:rPr/>
        <w:t xml:space="preserve">With a fully </w:t>
      </w:r>
      <w:r w:rsidR="000D3EB3">
        <w:rPr/>
        <w:t>self-contained</w:t>
      </w:r>
      <w:r w:rsidR="003E1ADB">
        <w:rPr/>
        <w:t xml:space="preserve"> application all user administration and authorisation are done in the application. For a single application this is not such a problem, but for thousands it starts to become an issue. Especially, if for each of those applications there may be many functions (for argument, say a hundred) that users are mapped. Across Defence there could be thousands of mapping tables (one per application) </w:t>
      </w:r>
      <w:r w:rsidR="003E1ADB">
        <w:rPr/>
        <w:t>containing</w:t>
      </w:r>
      <w:r w:rsidR="003E1ADB">
        <w:rPr/>
        <w:t xml:space="preserve"> up to 100,000 users by 100 function entries. So, 1000s of 10 </w:t>
      </w:r>
      <w:r w:rsidR="003E1ADB">
        <w:rPr/>
        <w:t>million</w:t>
      </w:r>
      <w:r w:rsidR="003E1ADB">
        <w:rPr/>
        <w:t xml:space="preserve"> of mappings to </w:t>
      </w:r>
      <w:r w:rsidR="003E1ADB">
        <w:rPr/>
        <w:t>maintain</w:t>
      </w:r>
      <w:r w:rsidR="003E1ADB">
        <w:rPr/>
        <w:t>; therefore, potentially ten billion mappings to manage (10,000,000,000).</w:t>
      </w:r>
    </w:p>
    <w:p w:rsidR="003E1ADB" w:rsidP="00E7AF0D" w:rsidRDefault="003E1ADB" w14:paraId="7950556C" w14:textId="77777777">
      <w:pPr>
        <w:pStyle w:val="BodyText"/>
        <w:numPr>
          <w:numId w:val="0"/>
        </w:numPr>
        <w:ind w:left="0"/>
      </w:pPr>
      <w:r w:rsidR="003E1ADB">
        <w:rPr/>
        <w:t xml:space="preserve">To help manage this, applications can externalise their identity and mapping to a centralised solution and allow business rules to process attributes to </w:t>
      </w:r>
      <w:r w:rsidR="003E1ADB">
        <w:rPr/>
        <w:t>determine</w:t>
      </w:r>
      <w:r w:rsidR="003E1ADB">
        <w:rPr/>
        <w:t xml:space="preserve"> access to application functions, as shown in Figure 3. In this figure, for each function, an application requests of a central solution whether an identity can execute that function. A set of Business Rules (policies) inform the decisions. This starts to look like the logical representation in Figure 1.</w:t>
      </w:r>
    </w:p>
    <w:p w:rsidR="003E1ADB" w:rsidP="00E7AF0D" w:rsidRDefault="003E1ADB" w14:paraId="19EA026E" w14:textId="2B3A03D2">
      <w:pPr>
        <w:pStyle w:val="BodyText"/>
        <w:numPr>
          <w:numId w:val="0"/>
        </w:numPr>
        <w:ind w:left="0"/>
      </w:pPr>
      <w:r w:rsidR="003E1ADB">
        <w:rPr/>
        <w:t xml:space="preserve">While this has the potential to automate access decisions and make them dynamic (as the business rules use attributes that relate to the current state), there are still a lot of business rules (which are effectively mappings) to be </w:t>
      </w:r>
      <w:r w:rsidR="003E1ADB">
        <w:rPr/>
        <w:t>maintained</w:t>
      </w:r>
      <w:r w:rsidR="003E1ADB">
        <w:rPr/>
        <w:t xml:space="preserve">. An </w:t>
      </w:r>
      <w:r w:rsidR="003E1ADB">
        <w:rPr/>
        <w:t>additional</w:t>
      </w:r>
      <w:r w:rsidR="003E1ADB">
        <w:rPr/>
        <w:t xml:space="preserve"> problem is that there are few applications that natively support externalising their PDP/PEP functions.</w:t>
      </w:r>
    </w:p>
    <w:p w:rsidR="00830D7A" w:rsidP="00E7AF0D" w:rsidRDefault="00830D7A" w14:paraId="40BDFF87" w14:textId="77777777">
      <w:pPr>
        <w:pStyle w:val="BodyText"/>
        <w:keepNext w:val="1"/>
        <w:numPr>
          <w:numId w:val="0"/>
        </w:numPr>
        <w:ind w:left="0"/>
      </w:pPr>
      <w:r>
        <w:rPr>
          <w:noProof/>
        </w:rPr>
        <w:drawing>
          <wp:inline distT="0" distB="0" distL="0" distR="0" wp14:anchorId="3AF4B2A9" wp14:editId="75912541">
            <wp:extent cx="4714875" cy="1115695"/>
            <wp:effectExtent l="0" t="0" r="952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4875" cy="1115695"/>
                    </a:xfrm>
                    <a:prstGeom prst="rect">
                      <a:avLst/>
                    </a:prstGeom>
                    <a:noFill/>
                    <a:ln>
                      <a:noFill/>
                    </a:ln>
                  </pic:spPr>
                </pic:pic>
              </a:graphicData>
            </a:graphic>
          </wp:inline>
        </w:drawing>
      </w:r>
    </w:p>
    <w:p w:rsidR="00830D7A" w:rsidP="00830D7A" w:rsidRDefault="00830D7A" w14:paraId="6BB153EC" w14:textId="37C5DBE1">
      <w:pPr>
        <w:pStyle w:val="Caption"/>
        <w:jc w:val="both"/>
      </w:pPr>
      <w:r>
        <w:t xml:space="preserve">Figure </w:t>
      </w:r>
      <w:r>
        <w:fldChar w:fldCharType="begin"/>
      </w:r>
      <w:r>
        <w:instrText xml:space="preserve"> SEQ Figure \* ARABIC </w:instrText>
      </w:r>
      <w:r>
        <w:fldChar w:fldCharType="separate"/>
      </w:r>
      <w:r w:rsidR="00ED0678">
        <w:rPr>
          <w:noProof/>
        </w:rPr>
        <w:t>3</w:t>
      </w:r>
      <w:r>
        <w:fldChar w:fldCharType="end"/>
      </w:r>
      <w:r w:rsidRPr="00310DF4">
        <w:t>: Application with ABAC</w:t>
      </w:r>
    </w:p>
    <w:p w:rsidR="003E1ADB" w:rsidP="003E1ADB" w:rsidRDefault="003E1ADB" w14:paraId="6654236C" w14:textId="77777777">
      <w:pPr>
        <w:pStyle w:val="Heading3"/>
      </w:pPr>
      <w:bookmarkStart w:name="indirect-function-assignment" w:id="14"/>
      <w:bookmarkEnd w:id="13"/>
      <w:r>
        <w:t>Indirect function assignment</w:t>
      </w:r>
    </w:p>
    <w:p w:rsidR="003E1ADB" w:rsidP="003E1ADB" w:rsidRDefault="003E1ADB" w14:paraId="44DFDE32" w14:textId="7BA20364">
      <w:pPr>
        <w:pStyle w:val="FirstParagraph"/>
      </w:pPr>
      <w:r>
        <w:t>One approach to improving the situation is to introduce levels of indirection between the users and the application’s functions. The result is shown in Figure 4.</w:t>
      </w:r>
    </w:p>
    <w:p w:rsidR="00830D7A" w:rsidP="00E7AF0D" w:rsidRDefault="00830D7A" w14:paraId="3FDBD08E" w14:textId="77777777">
      <w:pPr>
        <w:pStyle w:val="BodyText"/>
        <w:keepNext w:val="1"/>
        <w:numPr>
          <w:numId w:val="0"/>
        </w:numPr>
        <w:ind w:left="0"/>
      </w:pPr>
      <w:r>
        <w:rPr>
          <w:noProof/>
        </w:rPr>
        <w:lastRenderedPageBreak/>
        <w:drawing>
          <wp:inline distT="0" distB="0" distL="0" distR="0" wp14:anchorId="6B2D0068" wp14:editId="52C432F4">
            <wp:extent cx="5753100" cy="1514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1514475"/>
                    </a:xfrm>
                    <a:prstGeom prst="rect">
                      <a:avLst/>
                    </a:prstGeom>
                    <a:noFill/>
                    <a:ln>
                      <a:noFill/>
                    </a:ln>
                  </pic:spPr>
                </pic:pic>
              </a:graphicData>
            </a:graphic>
          </wp:inline>
        </w:drawing>
      </w:r>
    </w:p>
    <w:p w:rsidR="003E1ADB" w:rsidP="00E7AF0D" w:rsidRDefault="003E1ADB" w14:paraId="5B5BF695" w14:textId="1A8964E2">
      <w:pPr>
        <w:pStyle w:val="Caption"/>
        <w:ind/>
        <w:jc w:val="both"/>
        <w:rPr>
          <w:lang w:val="en-US"/>
        </w:rPr>
      </w:pPr>
      <w:r w:rsidR="00830D7A">
        <w:rPr/>
        <w:t xml:space="preserve">Figure </w:t>
      </w:r>
      <w:r>
        <w:fldChar w:fldCharType="begin"/>
      </w:r>
      <w:r>
        <w:instrText xml:space="preserve"> SEQ Figure \* ARABIC </w:instrText>
      </w:r>
      <w:r>
        <w:fldChar w:fldCharType="separate"/>
      </w:r>
      <w:r w:rsidRPr="00E7AF0D" w:rsidR="00ED0678">
        <w:rPr>
          <w:noProof/>
        </w:rPr>
        <w:t>4</w:t>
      </w:r>
      <w:r>
        <w:fldChar w:fldCharType="end"/>
      </w:r>
      <w:r w:rsidR="00830D7A">
        <w:rPr/>
        <w:t xml:space="preserve">: </w:t>
      </w:r>
      <w:r w:rsidR="00830D7A">
        <w:rPr/>
        <w:t>An application with indirect mapping</w:t>
      </w:r>
    </w:p>
    <w:p w:rsidR="003E1ADB" w:rsidP="00E7AF0D" w:rsidRDefault="003E1ADB" w14:paraId="720FAAD6" w14:textId="77777777">
      <w:pPr>
        <w:pStyle w:val="BodyText"/>
        <w:numPr>
          <w:numId w:val="0"/>
        </w:numPr>
        <w:ind w:left="0"/>
      </w:pPr>
      <w:r w:rsidR="003E1ADB">
        <w:rPr/>
        <w:t>In this case Business Roles (B) and Technical Roles (T) are introduced along with extra mapping tables between them (X &amp; Y). They are defined as:</w:t>
      </w:r>
    </w:p>
    <w:p w:rsidR="003E1ADB" w:rsidP="00E7AF0D" w:rsidRDefault="003E1ADB" w14:paraId="5E19C57B" w14:textId="37D46319">
      <w:pPr>
        <w:pStyle w:val="BodyText"/>
        <w:numPr>
          <w:numId w:val="0"/>
        </w:numPr>
        <w:ind w:left="0"/>
      </w:pPr>
      <w:r w:rsidRPr="00E7AF0D" w:rsidR="003E1ADB">
        <w:rPr>
          <w:b w:val="1"/>
          <w:bCs w:val="1"/>
        </w:rPr>
        <w:t>Business Role.</w:t>
      </w:r>
      <w:r w:rsidR="003E1ADB">
        <w:rPr/>
        <w:t xml:space="preserve"> A categorisation of function that is defined in terms that have meaning to business users. Examples would be Payroll Manager, Commanding </w:t>
      </w:r>
      <w:r w:rsidR="003E1ADB">
        <w:rPr/>
        <w:t>Officer,</w:t>
      </w:r>
      <w:r w:rsidR="003E1ADB">
        <w:rPr/>
        <w:t xml:space="preserve"> or Gun Number. The definition of a Business Role is realised by its mapping (X) to Technical Roles.</w:t>
      </w:r>
    </w:p>
    <w:p w:rsidR="003E1ADB" w:rsidP="00E7AF0D" w:rsidRDefault="003E1ADB" w14:paraId="1DB9F5B3" w14:textId="77777777">
      <w:pPr>
        <w:pStyle w:val="BodyText"/>
        <w:numPr>
          <w:numId w:val="0"/>
        </w:numPr>
        <w:ind w:left="0"/>
      </w:pPr>
      <w:r w:rsidRPr="00E7AF0D" w:rsidR="003E1ADB">
        <w:rPr>
          <w:b w:val="1"/>
          <w:bCs w:val="1"/>
        </w:rPr>
        <w:t>Technical Role.</w:t>
      </w:r>
      <w:r w:rsidR="003E1ADB">
        <w:rPr/>
        <w:t xml:space="preserve"> A categorisation of function that relates more to the resources managed by the application. Examples would be Approve Pay Change, Approve Standing Order or Fire Gun. The definition of a Technical Role is defined by its mapping (Y) to application functions (F).</w:t>
      </w:r>
    </w:p>
    <w:p w:rsidR="003E1ADB" w:rsidP="00E7AF0D" w:rsidRDefault="003E1ADB" w14:paraId="02138ABB" w14:textId="58F73B4A">
      <w:pPr>
        <w:pStyle w:val="BodyText"/>
        <w:numPr>
          <w:numId w:val="0"/>
        </w:numPr>
        <w:ind w:left="0"/>
      </w:pPr>
      <w:r w:rsidR="003E1ADB">
        <w:rPr/>
        <w:t xml:space="preserve">Having implemented this extra level of indirection, if the definition of a Business Role changes only its mapping (X) to the Technical Roles must change and so on. </w:t>
      </w:r>
      <w:r w:rsidR="003E1ADB">
        <w:rPr/>
        <w:t>So,</w:t>
      </w:r>
      <w:r w:rsidR="003E1ADB">
        <w:rPr/>
        <w:t xml:space="preserve"> at the very least, the extra indirection introduced isolates change between </w:t>
      </w:r>
      <w:r w:rsidR="003E1ADB">
        <w:rPr/>
        <w:t>distinct parts</w:t>
      </w:r>
      <w:r w:rsidR="003E1ADB">
        <w:rPr/>
        <w:t xml:space="preserve"> of the application. This approach is what is referred to Role Based Access Control (RBAC).</w:t>
      </w:r>
    </w:p>
    <w:p w:rsidR="003E1ADB" w:rsidP="00E7AF0D" w:rsidRDefault="003E1ADB" w14:paraId="42BDCBF9" w14:textId="1D270A61">
      <w:pPr>
        <w:pStyle w:val="BodyText"/>
        <w:numPr>
          <w:numId w:val="0"/>
        </w:numPr>
        <w:ind w:left="0"/>
      </w:pPr>
      <w:r w:rsidR="003E1ADB">
        <w:rPr/>
        <w:t xml:space="preserve">It turns out that, if this approach was taken for individually for every </w:t>
      </w:r>
      <w:r w:rsidR="003E1ADB">
        <w:rPr/>
        <w:t>application,</w:t>
      </w:r>
      <w:r w:rsidR="003E1ADB">
        <w:rPr/>
        <w:t xml:space="preserve"> then there is potential to have to </w:t>
      </w:r>
      <w:r w:rsidR="003E1ADB">
        <w:rPr/>
        <w:t>maintain</w:t>
      </w:r>
      <w:r w:rsidR="003E1ADB">
        <w:rPr/>
        <w:t xml:space="preserve"> </w:t>
      </w:r>
      <w:r w:rsidR="003E1ADB">
        <w:rPr/>
        <w:t>100 times</w:t>
      </w:r>
      <w:r w:rsidR="003E1ADB">
        <w:rPr/>
        <w:t xml:space="preserve"> more mappings than discussed above. However, this approach comes into its own if the mapping is external to the application and centralised.</w:t>
      </w:r>
    </w:p>
    <w:p w:rsidR="003E1ADB" w:rsidP="003E1ADB" w:rsidRDefault="003E1ADB" w14:paraId="0646F777" w14:textId="77777777">
      <w:pPr>
        <w:pStyle w:val="Heading3"/>
      </w:pPr>
      <w:bookmarkStart w:name="centralised-management" w:id="15"/>
      <w:bookmarkEnd w:id="14"/>
      <w:r>
        <w:t>Centralised management</w:t>
      </w:r>
    </w:p>
    <w:p w:rsidR="003E1ADB" w:rsidP="00E7AF0D" w:rsidRDefault="003E1ADB" w14:paraId="6B9038D7" w14:textId="5F031595">
      <w:pPr>
        <w:pStyle w:val="FirstParagraph"/>
        <w:numPr>
          <w:numId w:val="0"/>
        </w:numPr>
      </w:pPr>
      <w:r w:rsidR="003E1ADB">
        <w:rPr/>
        <w:t>Centralisation</w:t>
      </w:r>
      <w:r w:rsidR="003E1ADB">
        <w:rPr/>
        <w:t xml:space="preserve"> of the indirection between the identities and the application’s functions significantly decreases the size of the problem because the Identities, Business Roles, Technical </w:t>
      </w:r>
      <w:r w:rsidR="003E1ADB">
        <w:rPr/>
        <w:t>Roles,</w:t>
      </w:r>
      <w:r w:rsidR="003E1ADB">
        <w:rPr/>
        <w:t xml:space="preserve"> and their various mappings only must be managed once, centrally, and not in every application. Depending on the assumptions made about how many Business and Technical roles there are, the overall number of mappings to be </w:t>
      </w:r>
      <w:r w:rsidR="003E1ADB">
        <w:rPr/>
        <w:t>maintained</w:t>
      </w:r>
      <w:r w:rsidR="003E1ADB">
        <w:rPr/>
        <w:t xml:space="preserve"> can be reduced be two or three orders of magnitude.</w:t>
      </w:r>
    </w:p>
    <w:p w:rsidR="003E1ADB" w:rsidP="00E7AF0D" w:rsidRDefault="003E1ADB" w14:paraId="16E17B2E" w14:textId="613A24C2">
      <w:pPr>
        <w:pStyle w:val="BodyText"/>
        <w:numPr>
          <w:numId w:val="0"/>
        </w:numPr>
        <w:ind w:left="0"/>
      </w:pPr>
      <w:r w:rsidR="003E1ADB">
        <w:rPr/>
        <w:t>Examining the models introduced so far, they are three main components:</w:t>
      </w:r>
    </w:p>
    <w:p w:rsidR="003E1ADB" w:rsidP="00E7AF0D" w:rsidRDefault="003E1ADB" w14:paraId="633F5CEA" w14:textId="77777777">
      <w:pPr>
        <w:pStyle w:val="BodyText"/>
        <w:numPr>
          <w:numId w:val="0"/>
        </w:numPr>
        <w:ind w:left="0"/>
      </w:pPr>
      <w:r w:rsidR="003E1ADB">
        <w:rPr/>
        <w:t>The information store (I) that understands user in the context of the application and their related attributes which is analogous to a PIP.</w:t>
      </w:r>
    </w:p>
    <w:p w:rsidR="003E1ADB" w:rsidP="00E7AF0D" w:rsidRDefault="003E1ADB" w14:paraId="10DC689C" w14:textId="7806937D">
      <w:pPr>
        <w:pStyle w:val="BodyText"/>
        <w:numPr>
          <w:numId w:val="0"/>
        </w:numPr>
        <w:ind w:left="0"/>
      </w:pPr>
      <w:r w:rsidR="003E1ADB">
        <w:rPr/>
        <w:t xml:space="preserve">The mapping and/or rules (M) processing that </w:t>
      </w:r>
      <w:r w:rsidR="003E1ADB">
        <w:rPr/>
        <w:t>determine</w:t>
      </w:r>
      <w:r w:rsidR="003E1ADB">
        <w:rPr/>
        <w:t xml:space="preserve"> access to the application which is the functions of PEP, </w:t>
      </w:r>
      <w:r w:rsidR="003E1ADB">
        <w:rPr/>
        <w:t>PDP,</w:t>
      </w:r>
      <w:r w:rsidR="003E1ADB">
        <w:rPr/>
        <w:t xml:space="preserve"> and PAP.</w:t>
      </w:r>
    </w:p>
    <w:p w:rsidR="003E1ADB" w:rsidP="00E7AF0D" w:rsidRDefault="003E1ADB" w14:paraId="72A5D5DA" w14:textId="77777777">
      <w:pPr>
        <w:pStyle w:val="BodyText"/>
        <w:numPr>
          <w:numId w:val="0"/>
        </w:numPr>
        <w:ind w:left="0"/>
      </w:pPr>
      <w:r w:rsidR="003E1ADB">
        <w:rPr/>
        <w:t xml:space="preserve">The functioning </w:t>
      </w:r>
      <w:r w:rsidR="003E1ADB">
        <w:rPr/>
        <w:t>component</w:t>
      </w:r>
      <w:r w:rsidR="003E1ADB">
        <w:rPr/>
        <w:t xml:space="preserve"> of the application (F).</w:t>
      </w:r>
    </w:p>
    <w:p w:rsidR="003E1ADB" w:rsidP="00E7AF0D" w:rsidRDefault="003E1ADB" w14:paraId="5F09FA57" w14:textId="7C8B0347">
      <w:pPr>
        <w:pStyle w:val="BodyText"/>
        <w:numPr>
          <w:numId w:val="0"/>
        </w:numPr>
        <w:ind w:left="0"/>
      </w:pPr>
      <w:r w:rsidR="003E1ADB">
        <w:rPr/>
        <w:t xml:space="preserve">The first two are the candidates for externalising. However, as </w:t>
      </w:r>
      <w:r w:rsidR="003E1ADB">
        <w:rPr/>
        <w:t>discussed,</w:t>
      </w:r>
      <w:r w:rsidR="003E1ADB">
        <w:rPr/>
        <w:t xml:space="preserve"> many applications are not capable of having these functions externalised. When this is the case, it is still preferable to manage externally. In this case we want the information for the users and mapping/rules engine to be provisioned to the applications.</w:t>
      </w:r>
    </w:p>
    <w:p w:rsidR="003E1ADB" w:rsidP="00E7AF0D" w:rsidRDefault="003E1ADB" w14:paraId="1CD5B60C" w14:textId="2D8B895A">
      <w:pPr>
        <w:pStyle w:val="BodyText"/>
        <w:numPr>
          <w:numId w:val="0"/>
        </w:numPr>
        <w:ind w:left="0"/>
      </w:pPr>
      <w:r w:rsidR="003E1ADB">
        <w:rPr/>
        <w:t xml:space="preserve">To make the best use of both ABAC and RBAC, and account for many applications’ inability to use ABAC, a hybrid approach is </w:t>
      </w:r>
      <w:r w:rsidR="003E1ADB">
        <w:rPr/>
        <w:t>required</w:t>
      </w:r>
      <w:r w:rsidR="003E1ADB">
        <w:rPr/>
        <w:t xml:space="preserve"> that has the benefits of central management but accounts for the realities of application architecture. For applications not capable of externalising their authorisation decisions, this involves provisioning </w:t>
      </w:r>
      <w:r w:rsidR="003E1ADB">
        <w:rPr/>
        <w:t>the identities and the mappings to the applications directly from a central authority or where possible intercepting application requests with some form of proxy and simulating ABAC for the application.</w:t>
      </w:r>
    </w:p>
    <w:p w:rsidR="003E1ADB" w:rsidP="00E7AF0D" w:rsidRDefault="003E1ADB" w14:paraId="4DB5A70D" w14:textId="565A9175">
      <w:pPr>
        <w:pStyle w:val="BodyText"/>
        <w:numPr>
          <w:numId w:val="0"/>
        </w:numPr>
        <w:ind w:left="0"/>
      </w:pPr>
      <w:r w:rsidR="003E1ADB">
        <w:rPr/>
        <w:t xml:space="preserve">In the application model introduced so far, the mapping of identities to the applications functions (M in Figure 2) </w:t>
      </w:r>
      <w:r w:rsidR="003E1ADB">
        <w:rPr/>
        <w:t>represents</w:t>
      </w:r>
      <w:r w:rsidR="003E1ADB">
        <w:rPr/>
        <w:t xml:space="preserve"> the PEP, </w:t>
      </w:r>
      <w:r w:rsidR="003E1ADB">
        <w:rPr/>
        <w:t>PDP,</w:t>
      </w:r>
      <w:r w:rsidR="003E1ADB">
        <w:rPr/>
        <w:t xml:space="preserve"> and PAP as a group, so effectively </w:t>
      </w:r>
      <w:r w:rsidR="003E1ADB">
        <w:rPr/>
        <w:t>everything</w:t>
      </w:r>
      <w:r w:rsidR="003E1ADB">
        <w:rPr/>
        <w:t xml:space="preserve"> in the model in Annex A except the actual information use to make the authorisation decision. This identity and other attribute information (I) in the application model is the PIP in the Annex A model. This results in there being three major components to consider.</w:t>
      </w:r>
    </w:p>
    <w:p w:rsidR="003E1ADB" w:rsidP="00E7AF0D" w:rsidRDefault="003E1ADB" w14:paraId="4CD67C82" w14:textId="19BC4A16">
      <w:pPr>
        <w:pStyle w:val="BodyText"/>
        <w:numPr>
          <w:numId w:val="0"/>
        </w:numPr>
        <w:ind w:left="0"/>
      </w:pPr>
      <w:r w:rsidR="003E1ADB">
        <w:rPr/>
        <w:t>Combining the application model with a simplified ABAC functional model from Annex A results in the diagrams at Figure 5 which includes the subject making a request to an object (a function in the application). The diagrams show the variations available in externalising and therefore centralising the various functions.</w:t>
      </w:r>
    </w:p>
    <w:p w:rsidR="00830D7A" w:rsidP="00E7AF0D" w:rsidRDefault="00830D7A" w14:paraId="4F5F6136" w14:textId="77777777">
      <w:pPr>
        <w:pStyle w:val="BodyText"/>
        <w:keepNext w:val="1"/>
        <w:numPr>
          <w:numId w:val="0"/>
        </w:numPr>
        <w:ind w:left="0"/>
      </w:pPr>
      <w:r>
        <w:rPr>
          <w:noProof/>
        </w:rPr>
        <w:drawing>
          <wp:inline distT="0" distB="0" distL="0" distR="0" wp14:anchorId="57BD1E0B" wp14:editId="0D366983">
            <wp:extent cx="3800475" cy="32111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3211195"/>
                    </a:xfrm>
                    <a:prstGeom prst="rect">
                      <a:avLst/>
                    </a:prstGeom>
                    <a:noFill/>
                    <a:ln>
                      <a:noFill/>
                    </a:ln>
                  </pic:spPr>
                </pic:pic>
              </a:graphicData>
            </a:graphic>
          </wp:inline>
        </w:drawing>
      </w:r>
    </w:p>
    <w:p w:rsidR="003E1ADB" w:rsidP="00E7AF0D" w:rsidRDefault="003E1ADB" w14:paraId="5B735873" w14:textId="4EDBC5AE">
      <w:pPr>
        <w:pStyle w:val="Caption"/>
        <w:ind/>
        <w:jc w:val="both"/>
      </w:pPr>
      <w:r w:rsidR="00830D7A">
        <w:rPr/>
        <w:t xml:space="preserve">Figure </w:t>
      </w:r>
      <w:r>
        <w:fldChar w:fldCharType="begin"/>
      </w:r>
      <w:r>
        <w:instrText xml:space="preserve"> SEQ Figure \* ARABIC </w:instrText>
      </w:r>
      <w:r>
        <w:fldChar w:fldCharType="separate"/>
      </w:r>
      <w:r w:rsidRPr="00E7AF0D" w:rsidR="00ED0678">
        <w:rPr>
          <w:noProof/>
        </w:rPr>
        <w:t>5</w:t>
      </w:r>
      <w:r>
        <w:fldChar w:fldCharType="end"/>
      </w:r>
      <w:r w:rsidR="00830D7A">
        <w:rPr/>
        <w:t>: Comb</w:t>
      </w:r>
      <w:r w:rsidR="00830D7A">
        <w:rPr/>
        <w:t>ined app</w:t>
      </w:r>
      <w:r w:rsidR="00830D7A">
        <w:rPr/>
        <w:t>lication model, showing (a) fully externalised, (b) external identity and (c) no externalisation</w:t>
      </w:r>
    </w:p>
    <w:p w:rsidR="003E1ADB" w:rsidP="00E7AF0D" w:rsidRDefault="003E1ADB" w14:paraId="731509B8" w14:textId="665DFC6D">
      <w:pPr>
        <w:pStyle w:val="BodyText"/>
        <w:numPr>
          <w:numId w:val="0"/>
        </w:numPr>
        <w:ind w:left="0"/>
      </w:pPr>
      <w:r w:rsidR="003E1ADB">
        <w:rPr/>
        <w:t xml:space="preserve">In Figure 5c, where nothing is done external to the application, the model falls back to being the same as shown in Figure 2 and it does not matter </w:t>
      </w:r>
      <w:r w:rsidR="003E1ADB">
        <w:rPr/>
        <w:t>whether</w:t>
      </w:r>
      <w:r w:rsidR="003E1ADB">
        <w:rPr/>
        <w:t xml:space="preserve"> the application is internally achieving ABAC or RBAC.</w:t>
      </w:r>
    </w:p>
    <w:p w:rsidR="003E1ADB" w:rsidP="00E7AF0D" w:rsidRDefault="003E1ADB" w14:paraId="0922BECD" w14:textId="77777777">
      <w:pPr>
        <w:pStyle w:val="BodyText"/>
        <w:numPr>
          <w:numId w:val="0"/>
        </w:numPr>
        <w:ind w:left="0"/>
      </w:pPr>
      <w:r w:rsidR="003E1ADB">
        <w:rPr/>
        <w:t xml:space="preserve">These two groupings </w:t>
      </w:r>
      <w:r w:rsidR="003E1ADB">
        <w:rPr/>
        <w:t>represent</w:t>
      </w:r>
      <w:r w:rsidR="003E1ADB">
        <w:rPr/>
        <w:t xml:space="preserve"> the boundaries that will be able to be externalised and centralised when an application support it.</w:t>
      </w:r>
    </w:p>
    <w:p w:rsidR="003E1ADB" w:rsidP="00E7AF0D" w:rsidRDefault="003E1ADB" w14:paraId="14FE61C4" w14:textId="1F1FBF7A">
      <w:pPr>
        <w:pStyle w:val="BodyText"/>
        <w:numPr>
          <w:numId w:val="0"/>
        </w:numPr>
        <w:ind w:left="0"/>
      </w:pPr>
      <w:r w:rsidR="003E1ADB">
        <w:rPr/>
        <w:t xml:space="preserve">You cannot centralise any further right of an application’s functions (F) as shown in Figure 3 above, as the functions an application performs, the code to do them and the resulting output </w:t>
      </w:r>
      <w:r w:rsidRPr="00E7AF0D" w:rsidR="003E1ADB">
        <w:rPr>
          <w:i w:val="1"/>
          <w:iCs w:val="1"/>
        </w:rPr>
        <w:t>are</w:t>
      </w:r>
      <w:r w:rsidR="003E1ADB">
        <w:rPr/>
        <w:t xml:space="preserve"> the application. In the case where an application does expose its functions to a centralised ABAC PDP/PEP point, then all the roles and mappings can occur outside the application centrally. The divided in Figure 5 </w:t>
      </w:r>
      <w:r w:rsidR="003E1ADB">
        <w:rPr/>
        <w:t>represents</w:t>
      </w:r>
      <w:r w:rsidR="003E1ADB">
        <w:rPr/>
        <w:t xml:space="preserve"> the best scenario for ABAC, where the full model as shown in Annex A is externalised.</w:t>
      </w:r>
    </w:p>
    <w:p w:rsidR="00830D7A" w:rsidP="00E7AF0D" w:rsidRDefault="00830D7A" w14:paraId="58587C64" w14:textId="27455BFA">
      <w:pPr>
        <w:pStyle w:val="BodyText"/>
        <w:keepNext w:val="1"/>
        <w:numPr>
          <w:numId w:val="0"/>
        </w:numPr>
        <w:ind w:left="0"/>
      </w:pPr>
      <w:r>
        <w:rPr>
          <w:rFonts w:ascii="Arial" w:hAnsi="Arial"/>
          <w:noProof/>
          <w:sz w:val="18"/>
        </w:rPr>
        <w:drawing>
          <wp:inline distT="0" distB="0" distL="0" distR="0" wp14:anchorId="21A8214B" wp14:editId="3FAB3CB9">
            <wp:extent cx="5753100" cy="1134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134110"/>
                    </a:xfrm>
                    <a:prstGeom prst="rect">
                      <a:avLst/>
                    </a:prstGeom>
                    <a:noFill/>
                    <a:ln>
                      <a:noFill/>
                    </a:ln>
                  </pic:spPr>
                </pic:pic>
              </a:graphicData>
            </a:graphic>
          </wp:inline>
        </w:drawing>
      </w:r>
    </w:p>
    <w:p w:rsidR="00830D7A" w:rsidP="00830D7A" w:rsidRDefault="00830D7A" w14:paraId="20015CC6" w14:textId="35BCC052">
      <w:pPr>
        <w:pStyle w:val="Caption"/>
        <w:jc w:val="both"/>
      </w:pPr>
      <w:r>
        <w:t xml:space="preserve">Figure </w:t>
      </w:r>
      <w:r>
        <w:fldChar w:fldCharType="begin"/>
      </w:r>
      <w:r>
        <w:instrText xml:space="preserve"> SEQ Figure \* ARABIC </w:instrText>
      </w:r>
      <w:r>
        <w:fldChar w:fldCharType="separate"/>
      </w:r>
      <w:r w:rsidR="00ED0678">
        <w:rPr>
          <w:noProof/>
        </w:rPr>
        <w:t>6</w:t>
      </w:r>
      <w:r>
        <w:fldChar w:fldCharType="end"/>
      </w:r>
      <w:r w:rsidRPr="00B002B0">
        <w:t>: Centralised vs application function</w:t>
      </w:r>
    </w:p>
    <w:p w:rsidR="003E1ADB" w:rsidP="00E7AF0D" w:rsidRDefault="003E1ADB" w14:paraId="63A01348" w14:textId="77777777">
      <w:pPr>
        <w:pStyle w:val="BodyText"/>
        <w:numPr>
          <w:numId w:val="0"/>
        </w:numPr>
        <w:ind w:left="0"/>
      </w:pPr>
      <w:r w:rsidR="003E1ADB">
        <w:rPr/>
        <w:t>In the above figure</w:t>
      </w:r>
    </w:p>
    <w:p w:rsidR="003E1ADB" w:rsidP="00E7AF0D" w:rsidRDefault="003E1ADB" w14:paraId="0F10A1A0" w14:textId="672976FB">
      <w:pPr>
        <w:pStyle w:val="BodyText"/>
        <w:numPr>
          <w:numId w:val="0"/>
        </w:numPr>
        <w:ind w:left="0"/>
      </w:pPr>
      <w:r w:rsidR="003E1ADB">
        <w:rPr/>
        <w:t xml:space="preserve">As discussed above, some Applications </w:t>
      </w:r>
      <w:r w:rsidR="003E1ADB">
        <w:rPr/>
        <w:t>can</w:t>
      </w:r>
      <w:r w:rsidR="003E1ADB">
        <w:rPr/>
        <w:t xml:space="preserve"> centralise Authorisation entirely, while other types of Applications do not. For applications that do not, either a proxy must be </w:t>
      </w:r>
      <w:r w:rsidR="003E1ADB">
        <w:rPr/>
        <w:t>established</w:t>
      </w:r>
      <w:r w:rsidR="003E1ADB">
        <w:rPr/>
        <w:t xml:space="preserve"> (if possible), or the central authorisation solution must provision access control information to the application.</w:t>
      </w:r>
    </w:p>
    <w:p w:rsidR="003E1ADB" w:rsidP="00E7AF0D" w:rsidRDefault="003E1ADB" w14:paraId="0C154341" w14:textId="31A56FB6">
      <w:pPr>
        <w:pStyle w:val="BodyText"/>
        <w:numPr>
          <w:numId w:val="0"/>
        </w:numPr>
        <w:ind w:left="0"/>
      </w:pPr>
      <w:r w:rsidR="003E1ADB">
        <w:rPr/>
        <w:t xml:space="preserve">Reducing the amount of overhead created by provisioning multiple applications in a distributed model may </w:t>
      </w:r>
      <w:r w:rsidR="003E1ADB">
        <w:rPr/>
        <w:t>eliminate</w:t>
      </w:r>
      <w:r w:rsidR="003E1ADB">
        <w:rPr/>
        <w:t xml:space="preserve"> requests to multiple owners and reduce overall application security management; </w:t>
      </w:r>
      <w:r w:rsidR="003E1ADB">
        <w:rPr/>
        <w:t>therefore,</w:t>
      </w:r>
      <w:r w:rsidR="003E1ADB">
        <w:rPr/>
        <w:t xml:space="preserve"> centralising Authorisation is imperative.</w:t>
      </w:r>
    </w:p>
    <w:p w:rsidR="003E1ADB" w:rsidP="00E7AF0D" w:rsidRDefault="003E1ADB" w14:paraId="26C1DD12" w14:textId="5C58D5E0">
      <w:pPr>
        <w:pStyle w:val="BodyText"/>
        <w:numPr>
          <w:numId w:val="0"/>
        </w:numPr>
        <w:ind w:left="0"/>
      </w:pPr>
      <w:r w:rsidR="003E1ADB">
        <w:rPr/>
        <w:t>Using Figure 4, centralising Authorisation at positions (Y) or (F) may be possible, depending on the overall intent, nature, and type of Application. However, in some cases Applications may not expose its functions; therefore, centralising an Application from an Identity right through to technical role may be achieved, as shown in Figure 3.</w:t>
      </w:r>
    </w:p>
    <w:p w:rsidR="00ED0678" w:rsidP="00E7AF0D" w:rsidRDefault="00ED0678" w14:paraId="17D64B90" w14:textId="77777777">
      <w:pPr>
        <w:pStyle w:val="BodyText"/>
        <w:keepNext w:val="1"/>
        <w:numPr>
          <w:numId w:val="0"/>
        </w:numPr>
        <w:ind w:left="0"/>
      </w:pPr>
      <w:r>
        <w:rPr>
          <w:noProof/>
        </w:rPr>
        <w:drawing>
          <wp:inline distT="0" distB="0" distL="0" distR="0" wp14:anchorId="5ED6C260" wp14:editId="4667FBAF">
            <wp:extent cx="5010785" cy="17519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0785" cy="1751965"/>
                    </a:xfrm>
                    <a:prstGeom prst="rect">
                      <a:avLst/>
                    </a:prstGeom>
                    <a:noFill/>
                    <a:ln>
                      <a:noFill/>
                    </a:ln>
                  </pic:spPr>
                </pic:pic>
              </a:graphicData>
            </a:graphic>
          </wp:inline>
        </w:drawing>
      </w:r>
    </w:p>
    <w:p w:rsidR="00ED0678" w:rsidP="00ED0678" w:rsidRDefault="00ED0678" w14:paraId="5711CEB0" w14:textId="4AF4CFC1">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xml:space="preserve">: </w:t>
      </w:r>
      <w:r w:rsidRPr="00562246">
        <w:t>Centralised Provisioning</w:t>
      </w:r>
    </w:p>
    <w:p w:rsidR="003E1ADB" w:rsidP="00E7AF0D" w:rsidRDefault="003E1ADB" w14:paraId="2DE07352" w14:textId="77777777">
      <w:pPr>
        <w:pStyle w:val="FirstParagraph"/>
        <w:numPr>
          <w:numId w:val="0"/>
        </w:numPr>
      </w:pPr>
      <w:r w:rsidR="003E1ADB">
        <w:rPr/>
        <w:t>Centralised</w:t>
      </w:r>
      <w:r w:rsidR="003E1ADB">
        <w:rPr/>
        <w:t xml:space="preserve"> provisioning in Identity and Access Management (IAM) provides:</w:t>
      </w:r>
    </w:p>
    <w:p w:rsidR="003E1ADB" w:rsidP="00E7AF0D" w:rsidRDefault="003E1ADB" w14:paraId="16B4D4E7" w14:textId="77777777">
      <w:pPr>
        <w:pStyle w:val="BodyText"/>
        <w:numPr>
          <w:numId w:val="0"/>
        </w:numPr>
        <w:ind w:left="0"/>
      </w:pPr>
      <w:r w:rsidRPr="00E7AF0D" w:rsidR="003E1ADB">
        <w:rPr>
          <w:b w:val="1"/>
          <w:bCs w:val="1"/>
        </w:rPr>
        <w:t>None.</w:t>
      </w:r>
      <w:r w:rsidR="003E1ADB">
        <w:rPr/>
        <w:t xml:space="preserve"> No information, not even users can be externally provisioned.</w:t>
      </w:r>
    </w:p>
    <w:p w:rsidR="003E1ADB" w:rsidP="00E7AF0D" w:rsidRDefault="003E1ADB" w14:paraId="325859AA" w14:textId="77777777">
      <w:pPr>
        <w:pStyle w:val="BodyText"/>
        <w:numPr>
          <w:numId w:val="0"/>
        </w:numPr>
        <w:ind w:left="0"/>
      </w:pPr>
      <w:r w:rsidRPr="00E7AF0D" w:rsidR="003E1ADB">
        <w:rPr>
          <w:b w:val="1"/>
          <w:bCs w:val="1"/>
        </w:rPr>
        <w:t>Acceptable.</w:t>
      </w:r>
      <w:r w:rsidR="003E1ADB">
        <w:rPr/>
        <w:t xml:space="preserve"> Identity and attributes are provided.</w:t>
      </w:r>
    </w:p>
    <w:p w:rsidR="003E1ADB" w:rsidP="00E7AF0D" w:rsidRDefault="003E1ADB" w14:paraId="0274ADFF" w14:textId="77777777">
      <w:pPr>
        <w:pStyle w:val="BodyText"/>
        <w:numPr>
          <w:numId w:val="0"/>
        </w:numPr>
        <w:ind w:left="0"/>
      </w:pPr>
      <w:r w:rsidRPr="00E7AF0D" w:rsidR="003E1ADB">
        <w:rPr>
          <w:b w:val="1"/>
          <w:bCs w:val="1"/>
        </w:rPr>
        <w:t>Business Role.</w:t>
      </w:r>
      <w:r w:rsidR="003E1ADB">
        <w:rPr/>
        <w:t xml:space="preserve"> Identity up to and including Business Role is provisioned, therefore partially compliant.</w:t>
      </w:r>
    </w:p>
    <w:p w:rsidR="003E1ADB" w:rsidP="00E7AF0D" w:rsidRDefault="003E1ADB" w14:paraId="5143BDF1" w14:textId="77777777">
      <w:pPr>
        <w:pStyle w:val="BodyText"/>
        <w:numPr>
          <w:numId w:val="0"/>
        </w:numPr>
        <w:ind w:left="0"/>
      </w:pPr>
      <w:r w:rsidRPr="00E7AF0D" w:rsidR="003E1ADB">
        <w:rPr>
          <w:b w:val="1"/>
          <w:bCs w:val="1"/>
        </w:rPr>
        <w:t>Compliant.</w:t>
      </w:r>
      <w:r w:rsidR="003E1ADB">
        <w:rPr/>
        <w:t xml:space="preserve"> Identity up to and including Technical Role is provisioned, therefore considered as compliant.</w:t>
      </w:r>
    </w:p>
    <w:p w:rsidR="003E1ADB" w:rsidP="00E7AF0D" w:rsidRDefault="003E1ADB" w14:paraId="2EDAAA22" w14:textId="4110622C">
      <w:pPr>
        <w:pStyle w:val="BodyText"/>
        <w:numPr>
          <w:numId w:val="0"/>
        </w:numPr>
        <w:ind w:left="0"/>
      </w:pPr>
      <w:r w:rsidR="003E1ADB">
        <w:rPr/>
        <w:t xml:space="preserve">0 – </w:t>
      </w:r>
      <w:r w:rsidR="003E1ADB">
        <w:rPr/>
        <w:t>Cannot</w:t>
      </w:r>
      <w:r w:rsidR="003E1ADB">
        <w:rPr/>
        <w:t xml:space="preserve"> be provisioned to</w:t>
      </w:r>
    </w:p>
    <w:p w:rsidR="003E1ADB" w:rsidP="00E7AF0D" w:rsidRDefault="003E1ADB" w14:paraId="15BDB432" w14:textId="0D58EE00">
      <w:pPr>
        <w:pStyle w:val="BodyText"/>
        <w:numPr>
          <w:numId w:val="0"/>
        </w:numPr>
        <w:ind w:left="0"/>
      </w:pPr>
      <w:r w:rsidR="003E1ADB">
        <w:rPr/>
        <w:t>1 – Only users can be provisioned, mapping uses to app function is still an app specific task</w:t>
      </w:r>
    </w:p>
    <w:p w:rsidR="003E1ADB" w:rsidP="00E7AF0D" w:rsidRDefault="003E1ADB" w14:paraId="29B68D79" w14:textId="77777777">
      <w:pPr>
        <w:pStyle w:val="BodyText"/>
        <w:numPr>
          <w:numId w:val="0"/>
        </w:numPr>
        <w:ind w:left="0"/>
      </w:pPr>
      <w:r w:rsidR="003E1ADB">
        <w:rPr/>
        <w:t>2 – Users and the application groups (business or technical) can be provisioned to the application</w:t>
      </w:r>
    </w:p>
    <w:p w:rsidR="003E1ADB" w:rsidP="00E7AF0D" w:rsidRDefault="003E1ADB" w14:paraId="5B5E3458" w14:textId="77777777">
      <w:pPr>
        <w:pStyle w:val="BodyText"/>
        <w:numPr>
          <w:numId w:val="0"/>
        </w:numPr>
        <w:ind w:left="0"/>
      </w:pPr>
      <w:r w:rsidR="003E1ADB">
        <w:rPr/>
        <w:t>3 - ABAC</w:t>
      </w:r>
    </w:p>
    <w:p w:rsidR="003E1ADB" w:rsidP="00E7AF0D" w:rsidRDefault="003E1ADB" w14:paraId="480B088F" w14:textId="77777777">
      <w:pPr>
        <w:pStyle w:val="BodyText"/>
        <w:numPr>
          <w:numId w:val="0"/>
        </w:numPr>
        <w:ind w:left="0"/>
      </w:pPr>
      <w:r w:rsidR="003E1ADB">
        <w:rPr/>
        <w:t>Figure 7: Authorisation Model</w:t>
      </w:r>
    </w:p>
    <w:p w:rsidR="003E1ADB" w:rsidP="003E1ADB" w:rsidRDefault="003E1ADB" w14:paraId="6A5421B3" w14:textId="77777777">
      <w:pPr>
        <w:pStyle w:val="Heading2"/>
      </w:pPr>
      <w:bookmarkStart w:name="principles" w:id="16"/>
      <w:bookmarkEnd w:id="12"/>
      <w:bookmarkEnd w:id="15"/>
      <w:r>
        <w:t>Principles</w:t>
      </w:r>
    </w:p>
    <w:p w:rsidR="003E1ADB" w:rsidP="003E1ADB" w:rsidRDefault="003E1ADB" w14:paraId="389DC25E" w14:textId="77777777">
      <w:pPr>
        <w:pStyle w:val="FirstParagraph"/>
      </w:pPr>
      <w:r>
        <w:t>The following principles are introduced to support this reference architecture:</w:t>
      </w:r>
    </w:p>
    <w:p w:rsidR="003E1ADB" w:rsidP="00E7AF0D" w:rsidRDefault="003E1ADB" w14:paraId="17367109" w14:textId="42E4455E">
      <w:pPr>
        <w:pStyle w:val="BodyText"/>
        <w:numPr>
          <w:numId w:val="0"/>
        </w:numPr>
        <w:ind w:left="0"/>
      </w:pPr>
      <w:r w:rsidR="003E1ADB">
        <w:rPr/>
        <w:t xml:space="preserve">Authorisation must be </w:t>
      </w:r>
      <w:r w:rsidRPr="00E7AF0D" w:rsidR="003E1ADB">
        <w:rPr>
          <w:i w:val="1"/>
          <w:iCs w:val="1"/>
        </w:rPr>
        <w:t>Centralised</w:t>
      </w:r>
      <w:r w:rsidR="003E1ADB">
        <w:rPr/>
        <w:t xml:space="preserve"> where-ever possible, except if limited by application or operational necessity.</w:t>
      </w:r>
    </w:p>
    <w:p w:rsidR="003E1ADB" w:rsidP="00E7AF0D" w:rsidRDefault="003E1ADB" w14:paraId="1E9B146D" w14:textId="77777777">
      <w:pPr>
        <w:pStyle w:val="BodyText"/>
        <w:numPr>
          <w:numId w:val="0"/>
        </w:numPr>
        <w:ind w:left="0"/>
      </w:pPr>
      <w:r w:rsidRPr="00E7AF0D" w:rsidR="003E1ADB">
        <w:rPr>
          <w:i w:val="1"/>
          <w:iCs w:val="1"/>
        </w:rPr>
        <w:t>Decisions</w:t>
      </w:r>
      <w:r w:rsidR="003E1ADB">
        <w:rPr/>
        <w:t xml:space="preserve"> that pertain to Identity are taken by the entity that is assuming the risk.</w:t>
      </w:r>
    </w:p>
    <w:p w:rsidR="003E1ADB" w:rsidP="00E7AF0D" w:rsidRDefault="003E1ADB" w14:paraId="3E6B6F3E" w14:textId="77777777">
      <w:pPr>
        <w:pStyle w:val="BodyText"/>
        <w:numPr>
          <w:numId w:val="0"/>
        </w:numPr>
        <w:ind w:left="0"/>
      </w:pPr>
      <w:r w:rsidRPr="00E7AF0D" w:rsidR="003E1ADB">
        <w:rPr>
          <w:i w:val="1"/>
          <w:iCs w:val="1"/>
        </w:rPr>
        <w:t>Identity</w:t>
      </w:r>
      <w:r w:rsidR="003E1ADB">
        <w:rPr/>
        <w:t xml:space="preserve"> and attributes must be transparent.</w:t>
      </w:r>
    </w:p>
    <w:p w:rsidR="003E1ADB" w:rsidP="003E1ADB" w:rsidRDefault="003E1ADB" w14:paraId="3A97689A" w14:textId="77777777">
      <w:pPr>
        <w:pStyle w:val="Heading2"/>
      </w:pPr>
      <w:bookmarkStart w:name="decision-framework" w:id="17"/>
      <w:bookmarkEnd w:id="16"/>
      <w:r>
        <w:t>Decision Framework</w:t>
      </w:r>
    </w:p>
    <w:p w:rsidR="003E1ADB" w:rsidP="00E7AF0D" w:rsidRDefault="003E1ADB" w14:paraId="5D94B5EF" w14:textId="7C3A2AD0">
      <w:pPr>
        <w:pStyle w:val="FirstParagraph"/>
        <w:numPr>
          <w:numId w:val="0"/>
        </w:numPr>
      </w:pPr>
      <w:r w:rsidR="003E1ADB">
        <w:rPr/>
        <w:t xml:space="preserve">This section introduces the ‘so what.’ Now that we have introduced concepts, </w:t>
      </w:r>
      <w:r w:rsidR="003E1ADB">
        <w:rPr/>
        <w:t>terminology,</w:t>
      </w:r>
      <w:r w:rsidR="003E1ADB">
        <w:rPr/>
        <w:t xml:space="preserve"> and any relationships, how do we apply the patterns and standards?</w:t>
      </w:r>
    </w:p>
    <w:p w:rsidR="003E1ADB" w:rsidP="003E1ADB" w:rsidRDefault="003E1ADB" w14:paraId="2D14716F" w14:textId="77777777">
      <w:pPr>
        <w:pStyle w:val="Heading1"/>
      </w:pPr>
      <w:bookmarkStart w:name="nist-800-162-abac-model" w:id="18"/>
      <w:bookmarkEnd w:id="5"/>
      <w:bookmarkEnd w:id="17"/>
      <w:r>
        <w:lastRenderedPageBreak/>
        <w:t>NIST 800-162 ABAC Model</w:t>
      </w:r>
    </w:p>
    <w:p w:rsidR="003E1ADB" w:rsidP="003E1ADB" w:rsidRDefault="003E1ADB" w14:paraId="0450807A" w14:textId="77777777">
      <w:pPr>
        <w:pStyle w:val="FirstParagraph"/>
      </w:pPr>
      <w:r>
        <w:t>NIST Special Publication 800-162 introduces a function model for ABAC comprising of the following:</w:t>
      </w:r>
    </w:p>
    <w:p w:rsidR="003E1ADB" w:rsidP="00E7AF0D" w:rsidRDefault="003E1ADB" w14:paraId="1F5D70EF" w14:textId="77777777">
      <w:pPr>
        <w:pStyle w:val="BodyText"/>
        <w:numPr>
          <w:numId w:val="0"/>
        </w:numPr>
        <w:ind w:left="0"/>
      </w:pPr>
      <w:r w:rsidRPr="00E7AF0D" w:rsidR="003E1ADB">
        <w:rPr>
          <w:b w:val="1"/>
          <w:bCs w:val="1"/>
        </w:rPr>
        <w:t>Subject.</w:t>
      </w:r>
      <w:r w:rsidR="003E1ADB">
        <w:rPr/>
        <w:t xml:space="preserve"> The requestor (== Entity).</w:t>
      </w:r>
    </w:p>
    <w:p w:rsidR="003E1ADB" w:rsidP="00E7AF0D" w:rsidRDefault="003E1ADB" w14:paraId="5EC24588" w14:textId="77777777">
      <w:pPr>
        <w:pStyle w:val="BodyText"/>
        <w:numPr>
          <w:numId w:val="0"/>
        </w:numPr>
        <w:ind w:left="0"/>
      </w:pPr>
      <w:r w:rsidRPr="00E7AF0D" w:rsidR="003E1ADB">
        <w:rPr>
          <w:b w:val="1"/>
          <w:bCs w:val="1"/>
        </w:rPr>
        <w:t>Object.</w:t>
      </w:r>
      <w:r w:rsidR="003E1ADB">
        <w:rPr/>
        <w:t xml:space="preserve"> The protected resource (== Resource).</w:t>
      </w:r>
    </w:p>
    <w:p w:rsidR="003E1ADB" w:rsidP="00E7AF0D" w:rsidRDefault="003E1ADB" w14:paraId="5DF261E6" w14:textId="77777777">
      <w:pPr>
        <w:pStyle w:val="BodyText"/>
        <w:numPr>
          <w:numId w:val="0"/>
        </w:numPr>
        <w:ind w:left="0"/>
      </w:pPr>
      <w:r w:rsidRPr="00E7AF0D" w:rsidR="003E1ADB">
        <w:rPr>
          <w:b w:val="1"/>
          <w:bCs w:val="1"/>
        </w:rPr>
        <w:t>Digital Policy (DP).</w:t>
      </w:r>
      <w:r w:rsidR="003E1ADB">
        <w:rPr/>
        <w:t xml:space="preserve"> Access control rules that that combine logic with the various attributes that compile directly into machine executable code.</w:t>
      </w:r>
    </w:p>
    <w:p w:rsidR="003E1ADB" w:rsidP="00E7AF0D" w:rsidRDefault="003E1ADB" w14:paraId="36A2992F" w14:textId="77777777">
      <w:pPr>
        <w:pStyle w:val="BodyText"/>
        <w:numPr>
          <w:numId w:val="0"/>
        </w:numPr>
        <w:ind w:left="0"/>
      </w:pPr>
      <w:r w:rsidRPr="00E7AF0D" w:rsidR="003E1ADB">
        <w:rPr>
          <w:b w:val="1"/>
          <w:bCs w:val="1"/>
        </w:rPr>
        <w:t>Metapolicy (MP).</w:t>
      </w:r>
      <w:r w:rsidR="003E1ADB">
        <w:rPr/>
        <w:t xml:space="preserve"> A policy about policies, or policy for managing policies, such as assignment of priorities and resolution of conflicts between DPs or other MPs.</w:t>
      </w:r>
    </w:p>
    <w:p w:rsidR="003E1ADB" w:rsidP="00E7AF0D" w:rsidRDefault="003E1ADB" w14:paraId="16DB77BE" w14:textId="77777777">
      <w:pPr>
        <w:pStyle w:val="BodyText"/>
        <w:numPr>
          <w:numId w:val="0"/>
        </w:numPr>
        <w:ind w:left="0"/>
      </w:pPr>
      <w:r w:rsidRPr="00E7AF0D" w:rsidR="003E1ADB">
        <w:rPr>
          <w:b w:val="1"/>
          <w:bCs w:val="1"/>
        </w:rPr>
        <w:t>Policy Decision Point (PDP).</w:t>
      </w:r>
      <w:r w:rsidR="003E1ADB">
        <w:rPr/>
        <w:t xml:space="preserve"> Computes access decisions by evaluating the applicable DPs, and mediates or deconflicts DPs according to MPs</w:t>
      </w:r>
    </w:p>
    <w:p w:rsidR="003E1ADB" w:rsidP="00E7AF0D" w:rsidRDefault="003E1ADB" w14:paraId="7C8D7B6D" w14:textId="77777777">
      <w:pPr>
        <w:pStyle w:val="BodyText"/>
        <w:numPr>
          <w:numId w:val="0"/>
        </w:numPr>
        <w:ind w:left="0"/>
      </w:pPr>
      <w:r w:rsidRPr="00E7AF0D" w:rsidR="003E1ADB">
        <w:rPr>
          <w:b w:val="1"/>
          <w:bCs w:val="1"/>
        </w:rPr>
        <w:t>Policy Enforcement Point (PEP).</w:t>
      </w:r>
      <w:r w:rsidR="003E1ADB">
        <w:rPr/>
        <w:t xml:space="preserve"> Enforces policy decisions in response to a requestor requesting access to a resource; the access control decisions are made by the PDP.</w:t>
      </w:r>
    </w:p>
    <w:p w:rsidR="003E1ADB" w:rsidP="00E7AF0D" w:rsidRDefault="003E1ADB" w14:paraId="5AC508C5" w14:textId="77777777">
      <w:pPr>
        <w:pStyle w:val="BodyText"/>
        <w:numPr>
          <w:numId w:val="0"/>
        </w:numPr>
        <w:ind w:left="0"/>
      </w:pPr>
      <w:r w:rsidRPr="00E7AF0D" w:rsidR="003E1ADB">
        <w:rPr>
          <w:b w:val="1"/>
          <w:bCs w:val="1"/>
        </w:rPr>
        <w:t>Policy Information Point (PIP).</w:t>
      </w:r>
      <w:r w:rsidR="003E1ADB">
        <w:rPr/>
        <w:t xml:space="preserve"> Serves as the retrieval source of attributes, or the data required for policy evaluation to </w:t>
      </w:r>
      <w:r w:rsidR="003E1ADB">
        <w:rPr/>
        <w:t>provide</w:t>
      </w:r>
      <w:r w:rsidR="003E1ADB">
        <w:rPr/>
        <w:t xml:space="preserve"> the information needed by the PDP to make the decisions.</w:t>
      </w:r>
    </w:p>
    <w:p w:rsidR="003E1ADB" w:rsidP="00E7AF0D" w:rsidRDefault="003E1ADB" w14:paraId="53EE574A" w14:textId="77777777">
      <w:pPr>
        <w:pStyle w:val="BodyText"/>
        <w:numPr>
          <w:numId w:val="0"/>
        </w:numPr>
        <w:ind w:left="0"/>
      </w:pPr>
      <w:r w:rsidRPr="00E7AF0D" w:rsidR="003E1ADB">
        <w:rPr>
          <w:b w:val="1"/>
          <w:bCs w:val="1"/>
        </w:rPr>
        <w:t>Policy Administration Point (PAP).</w:t>
      </w:r>
      <w:r w:rsidR="003E1ADB">
        <w:rPr/>
        <w:t xml:space="preserve"> </w:t>
      </w:r>
      <w:r w:rsidR="003E1ADB">
        <w:rPr/>
        <w:t>Provides</w:t>
      </w:r>
      <w:r w:rsidR="003E1ADB">
        <w:rPr/>
        <w:t xml:space="preserve"> a user interface for creating, managing, testing, and debugging DPs and MPs, and storing these policies in the </w:t>
      </w:r>
      <w:r w:rsidR="003E1ADB">
        <w:rPr/>
        <w:t>appropriate repository</w:t>
      </w:r>
      <w:r w:rsidR="003E1ADB">
        <w:rPr/>
        <w:t>.</w:t>
      </w:r>
    </w:p>
    <w:p w:rsidR="003E1ADB" w:rsidP="00E7AF0D" w:rsidRDefault="003E1ADB" w14:paraId="79979708" w14:textId="77777777">
      <w:pPr>
        <w:pStyle w:val="BodyText"/>
        <w:numPr>
          <w:numId w:val="0"/>
        </w:numPr>
        <w:ind w:left="0"/>
      </w:pPr>
      <w:r w:rsidR="003E1ADB">
        <w:rPr/>
        <w:t>These concepts were originally introduced in RFC2904.</w:t>
      </w:r>
    </w:p>
    <w:p w:rsidR="003E1ADB" w:rsidP="00E7AF0D" w:rsidRDefault="003E1ADB" w14:paraId="478A165A" w14:textId="77777777">
      <w:pPr>
        <w:pStyle w:val="BodyText"/>
        <w:numPr>
          <w:numId w:val="0"/>
        </w:numPr>
        <w:ind w:left="0"/>
      </w:pPr>
      <w:r w:rsidR="003E1ADB">
        <w:rPr/>
        <w:t>This results the following functional model.</w:t>
      </w:r>
    </w:p>
    <w:bookmarkEnd w:id="18"/>
    <w:p w:rsidRPr="00916484" w:rsidR="00846CEF" w:rsidP="000D3EB3" w:rsidRDefault="00ED0678" w14:paraId="510CCBCE" w14:textId="2CE5BF38">
      <w:r w:rsidRPr="00ED0678">
        <w:rPr>
          <w:rFonts w:ascii="Calibri" w:hAnsi="Calibri" w:eastAsia="Calibri" w:cs="Cordia New"/>
          <w:noProof/>
        </w:rPr>
        <w:drawing>
          <wp:inline distT="0" distB="0" distL="0" distR="0" wp14:anchorId="04E59F04" wp14:editId="7811FD7E">
            <wp:extent cx="407797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7970" cy="2790825"/>
                    </a:xfrm>
                    <a:prstGeom prst="rect">
                      <a:avLst/>
                    </a:prstGeom>
                    <a:noFill/>
                    <a:ln>
                      <a:noFill/>
                    </a:ln>
                  </pic:spPr>
                </pic:pic>
              </a:graphicData>
            </a:graphic>
          </wp:inline>
        </w:drawing>
      </w:r>
    </w:p>
    <w:sectPr w:rsidRPr="00916484" w:rsidR="00846CEF" w:rsidSect="005804B3">
      <w:headerReference w:type="default" r:id="rId20"/>
      <w:footerReference w:type="default" r:id="rId21"/>
      <w:headerReference w:type="first" r:id="rId22"/>
      <w:footerReference w:type="first" r:id="rId23"/>
      <w:pgSz w:w="11906" w:h="16838" w:orient="portrait"/>
      <w:pgMar w:top="567" w:right="851" w:bottom="567" w:left="851" w:header="567" w:footer="567"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15DA" w:rsidP="0012604A" w:rsidRDefault="00B515DA" w14:paraId="46138932" w14:textId="77777777">
      <w:r>
        <w:separator/>
      </w:r>
    </w:p>
  </w:endnote>
  <w:endnote w:type="continuationSeparator" w:id="0">
    <w:p w:rsidR="00B515DA" w:rsidP="0012604A" w:rsidRDefault="00B515DA" w14:paraId="20CB4C37" w14:textId="77777777">
      <w:r>
        <w:continuationSeparator/>
      </w:r>
    </w:p>
  </w:endnote>
  <w:endnote w:type="continuationNotice" w:id="1">
    <w:p w:rsidR="00B515DA" w:rsidRDefault="00B515DA" w14:paraId="1C39E52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B35C1" w:rsidR="00D90950" w:rsidP="005B35C1" w:rsidRDefault="00D90950" w14:paraId="44E844E4" w14:textId="77777777">
    <w:pPr>
      <w:pStyle w:val="Footer"/>
    </w:pPr>
  </w:p>
  <w:p w:rsidRPr="005B35C1" w:rsidR="00D90950" w:rsidP="00FC4269" w:rsidRDefault="00B515DA" w14:paraId="1DA7CB07" w14:textId="66C80E45">
    <w:pPr>
      <w:pStyle w:val="Footer"/>
      <w:pBdr>
        <w:top w:val="single" w:color="808080" w:themeColor="background1" w:themeShade="80" w:sz="4" w:space="1"/>
      </w:pBdr>
    </w:pPr>
    <w:sdt>
      <w:sdtPr>
        <w:alias w:val="Subject"/>
        <w:tag w:val=""/>
        <w:id w:val="1927692045"/>
        <w:dataBinding w:prefixMappings="xmlns:ns0='http://purl.org/dc/elements/1.1/' xmlns:ns1='http://schemas.openxmlformats.org/package/2006/metadata/core-properties' " w:xpath="/ns1:coreProperties[1]/ns0:subject[1]" w:storeItemID="{6C3C8BC8-F283-45AE-878A-BAB7291924A1}"/>
        <w:text/>
      </w:sdtPr>
      <w:sdtEndPr/>
      <w:sdtContent>
        <w:r w:rsidR="005F1554">
          <w:t>Reference Architecture</w:t>
        </w:r>
      </w:sdtContent>
    </w:sdt>
    <w:r w:rsidRPr="005B35C1" w:rsidR="00D90950">
      <w:ptab w:alignment="right" w:relativeTo="margin" w:leader="none"/>
    </w:r>
    <w:r w:rsidRPr="005B35C1" w:rsidR="00D90950">
      <w:t xml:space="preserve">Page </w:t>
    </w:r>
    <w:r w:rsidRPr="005B35C1" w:rsidR="00D90950">
      <w:fldChar w:fldCharType="begin"/>
    </w:r>
    <w:r w:rsidRPr="005B35C1" w:rsidR="00D90950">
      <w:instrText xml:space="preserve"> page </w:instrText>
    </w:r>
    <w:r w:rsidRPr="005B35C1" w:rsidR="00D90950">
      <w:fldChar w:fldCharType="separate"/>
    </w:r>
    <w:r w:rsidRPr="005B35C1" w:rsidR="00D90950">
      <w:t>2</w:t>
    </w:r>
    <w:r w:rsidRPr="005B35C1" w:rsidR="00D9095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P="00A259E8" w:rsidRDefault="00D90950" w14:paraId="1C5CFCB6" w14:textId="77777777">
    <w:pPr>
      <w:pStyle w:val="Footer"/>
      <w:jc w:val="right"/>
    </w:pPr>
    <w:r w:rsidRPr="0093592F">
      <w:rPr>
        <w:noProof/>
      </w:rPr>
      <w:drawing>
        <wp:inline distT="0" distB="0" distL="0" distR="0" wp14:anchorId="28D497CC" wp14:editId="7ED04107">
          <wp:extent cx="2042878" cy="769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158" cy="786146"/>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15DA" w:rsidP="0012604A" w:rsidRDefault="00B515DA" w14:paraId="02580927" w14:textId="77777777">
      <w:r>
        <w:separator/>
      </w:r>
    </w:p>
  </w:footnote>
  <w:footnote w:type="continuationSeparator" w:id="0">
    <w:p w:rsidR="00B515DA" w:rsidP="0012604A" w:rsidRDefault="00B515DA" w14:paraId="3E8A38A4" w14:textId="77777777">
      <w:r>
        <w:continuationSeparator/>
      </w:r>
    </w:p>
  </w:footnote>
  <w:footnote w:type="continuationNotice" w:id="1">
    <w:p w:rsidR="00B515DA" w:rsidRDefault="00B515DA" w14:paraId="746D87C5"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93592F" w:rsidR="00D90950" w:rsidP="00FC4269" w:rsidRDefault="00B515DA" w14:paraId="5272B731" w14:textId="0881297C">
    <w:pPr>
      <w:pStyle w:val="Header"/>
      <w:pBdr>
        <w:bottom w:val="single" w:color="808080" w:themeColor="background1" w:themeShade="80" w:sz="4" w:space="1"/>
      </w:pBdr>
    </w:pPr>
    <w:sdt>
      <w:sdtPr>
        <w:alias w:val="Title"/>
        <w:tag w:val=""/>
        <w:id w:val="-1079824977"/>
        <w:lock w:val="sdtLocked"/>
        <w:placeholder>
          <w:docPart w:val="0C91AAED90D747F8AB7693657C56D586"/>
        </w:placeholder>
        <w:dataBinding w:prefixMappings="xmlns:ns0='http://purl.org/dc/elements/1.1/' xmlns:ns1='http://schemas.openxmlformats.org/package/2006/metadata/core-properties' " w:xpath="/ns1:coreProperties[1]/ns0:title[1]" w:storeItemID="{6C3C8BC8-F283-45AE-878A-BAB7291924A1}"/>
        <w:text/>
      </w:sdtPr>
      <w:sdtEndPr/>
      <w:sdtContent>
        <w:r w:rsidR="003E1ADB">
          <w:t>Authorisation Reference Architecture</w:t>
        </w:r>
      </w:sdtContent>
    </w:sdt>
    <w:r w:rsidRPr="0093592F" w:rsidR="00D90950">
      <w:ptab w:alignment="center" w:relativeTo="margin" w:leader="none"/>
    </w:r>
    <w:r w:rsidRPr="0093592F" w:rsidR="00D90950">
      <w:ptab w:alignment="right" w:relativeTo="margin" w:leader="none"/>
    </w:r>
    <w:r w:rsidRPr="0093592F" w:rsidR="00D90950">
      <w:rPr>
        <w:noProof/>
      </w:rPr>
      <w:drawing>
        <wp:inline distT="0" distB="0" distL="0" distR="0" wp14:anchorId="192F9699" wp14:editId="51B11C6F">
          <wp:extent cx="1439050" cy="412955"/>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
                    <a:extLst>
                      <a:ext uri="{28A0092B-C50C-407E-A947-70E740481C1C}">
                        <a14:useLocalDpi xmlns:a14="http://schemas.microsoft.com/office/drawing/2010/main" val="0"/>
                      </a:ext>
                    </a:extLst>
                  </a:blip>
                  <a:srcRect b="23850"/>
                  <a:stretch/>
                </pic:blipFill>
                <pic:spPr bwMode="auto">
                  <a:xfrm>
                    <a:off x="0" y="0"/>
                    <a:ext cx="1440000" cy="413228"/>
                  </a:xfrm>
                  <a:prstGeom prst="rect">
                    <a:avLst/>
                  </a:prstGeom>
                  <a:noFill/>
                  <a:ln>
                    <a:noFill/>
                  </a:ln>
                  <a:extLst>
                    <a:ext uri="{53640926-AAD7-44D8-BBD7-CCE9431645EC}">
                      <a14:shadowObscured xmlns:a14="http://schemas.microsoft.com/office/drawing/2010/main"/>
                    </a:ext>
                  </a:extLst>
                </pic:spPr>
              </pic:pic>
            </a:graphicData>
          </a:graphic>
        </wp:inline>
      </w:drawing>
    </w:r>
  </w:p>
  <w:p w:rsidRPr="004D4D56" w:rsidR="00D90950" w:rsidP="005B35C1" w:rsidRDefault="00D90950" w14:paraId="15EAB2A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90950" w:rsidRDefault="00D90950" w14:paraId="19D3215A" w14:textId="77777777">
    <w:pPr>
      <w:pStyle w:val="Header"/>
    </w:pPr>
    <w:r>
      <w:rPr>
        <w:noProof/>
      </w:rPr>
      <w:drawing>
        <wp:anchor distT="0" distB="0" distL="114300" distR="114300" simplePos="0" relativeHeight="251658240" behindDoc="1" locked="1" layoutInCell="1" allowOverlap="1" wp14:anchorId="129CB8A7" wp14:editId="2164887B">
          <wp:simplePos x="0" y="0"/>
          <wp:positionH relativeFrom="page">
            <wp:align>left</wp:align>
          </wp:positionH>
          <wp:positionV relativeFrom="page">
            <wp:align>top</wp:align>
          </wp:positionV>
          <wp:extent cx="7560000" cy="10682060"/>
          <wp:effectExtent l="0" t="0" r="317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nce-Illustration_PORTRAIT-no spotless-01.png"/>
                  <pic:cNvPicPr/>
                </pic:nvPicPr>
                <pic:blipFill>
                  <a:blip r:embed="rId1"/>
                  <a:stretch>
                    <a:fillRect/>
                  </a:stretch>
                </pic:blipFill>
                <pic:spPr bwMode="auto">
                  <a:xfrm>
                    <a:off x="0" y="0"/>
                    <a:ext cx="7560000" cy="10682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08E4"/>
    <w:multiLevelType w:val="hybridMultilevel"/>
    <w:tmpl w:val="959E779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0C6C2E3C"/>
    <w:multiLevelType w:val="multilevel"/>
    <w:tmpl w:val="0DF0ED6A"/>
    <w:numStyleLink w:val="Bullets"/>
  </w:abstractNum>
  <w:abstractNum w:abstractNumId="2" w15:restartNumberingAfterBreak="0">
    <w:nsid w:val="0D0354AD"/>
    <w:multiLevelType w:val="hybridMultilevel"/>
    <w:tmpl w:val="77101BA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0EB15BFC"/>
    <w:multiLevelType w:val="hybridMultilevel"/>
    <w:tmpl w:val="13F4DA00"/>
    <w:lvl w:ilvl="0" w:tplc="0C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 w15:restartNumberingAfterBreak="0">
    <w:nsid w:val="24B618A0"/>
    <w:multiLevelType w:val="hybridMultilevel"/>
    <w:tmpl w:val="334C3850"/>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3ACB2D21"/>
    <w:multiLevelType w:val="hybridMultilevel"/>
    <w:tmpl w:val="EDDCC74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3CFD6CB9"/>
    <w:multiLevelType w:val="hybridMultilevel"/>
    <w:tmpl w:val="88B0373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3EAB5F7E"/>
    <w:multiLevelType w:val="hybridMultilevel"/>
    <w:tmpl w:val="54E8B9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40694F2E"/>
    <w:multiLevelType w:val="multilevel"/>
    <w:tmpl w:val="A5E2830A"/>
    <w:numStyleLink w:val="Paras"/>
  </w:abstractNum>
  <w:abstractNum w:abstractNumId="9" w15:restartNumberingAfterBreak="0">
    <w:nsid w:val="439E543D"/>
    <w:multiLevelType w:val="hybridMultilevel"/>
    <w:tmpl w:val="E8CA0A6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0" w15:restartNumberingAfterBreak="0">
    <w:nsid w:val="51416F62"/>
    <w:multiLevelType w:val="hybridMultilevel"/>
    <w:tmpl w:val="85CED3C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1" w15:restartNumberingAfterBreak="0">
    <w:nsid w:val="5B4657BF"/>
    <w:multiLevelType w:val="multilevel"/>
    <w:tmpl w:val="E9260032"/>
    <w:styleLink w:val="Outline"/>
    <w:lvl w:ilvl="0">
      <w:start w:val="1"/>
      <w:numFmt w:val="decimal"/>
      <w:pStyle w:val="Heading1"/>
      <w:lvlText w:val="%1"/>
      <w:lvlJc w:val="left"/>
      <w:pPr>
        <w:ind w:left="1134" w:hanging="1134"/>
      </w:pPr>
      <w:rPr>
        <w:rFonts w:hint="default"/>
      </w:rPr>
    </w:lvl>
    <w:lvl w:ilvl="1">
      <w:start w:val="1"/>
      <w:numFmt w:val="decimal"/>
      <w:pStyle w:val="Heading2"/>
      <w:lvlText w:val="%1.%2"/>
      <w:lvlJc w:val="left"/>
      <w:pPr>
        <w:ind w:left="1134" w:hanging="1134"/>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ind w:left="1134" w:hanging="1134"/>
      </w:pPr>
      <w:rPr>
        <w:rFonts w:hint="default"/>
      </w:rPr>
    </w:lvl>
    <w:lvl w:ilvl="6">
      <w:start w:val="1"/>
      <w:numFmt w:val="decimal"/>
      <w:pStyle w:val="Heading7"/>
      <w:lvlText w:val="%1.%2.%3.%4.%5.%6.%7"/>
      <w:lvlJc w:val="left"/>
      <w:pPr>
        <w:ind w:left="1134" w:hanging="1134"/>
      </w:pPr>
      <w:rPr>
        <w:rFonts w:hint="default"/>
      </w:rPr>
    </w:lvl>
    <w:lvl w:ilvl="7">
      <w:start w:val="1"/>
      <w:numFmt w:val="decimal"/>
      <w:pStyle w:val="Heading8"/>
      <w:lvlText w:val="%1.%2.%3.%4.%5.%6.%7.%8"/>
      <w:lvlJc w:val="left"/>
      <w:pPr>
        <w:ind w:left="1134" w:hanging="1134"/>
      </w:pPr>
      <w:rPr>
        <w:rFonts w:hint="default"/>
      </w:rPr>
    </w:lvl>
    <w:lvl w:ilvl="8">
      <w:start w:val="1"/>
      <w:numFmt w:val="decimal"/>
      <w:pStyle w:val="Heading9"/>
      <w:lvlText w:val="%9%1.%2.%3.%4.%5.%6.%7.%8."/>
      <w:lvlJc w:val="left"/>
      <w:pPr>
        <w:ind w:left="1134" w:hanging="1134"/>
      </w:pPr>
      <w:rPr>
        <w:rFonts w:hint="default"/>
      </w:rPr>
    </w:lvl>
  </w:abstractNum>
  <w:abstractNum w:abstractNumId="12" w15:restartNumberingAfterBreak="0">
    <w:nsid w:val="5F255873"/>
    <w:multiLevelType w:val="multilevel"/>
    <w:tmpl w:val="A5E2830A"/>
    <w:styleLink w:val="Paras"/>
    <w:lvl w:ilvl="0">
      <w:start w:val="1"/>
      <w:numFmt w:val="none"/>
      <w:pStyle w:val="BodyText"/>
      <w:lvlText w:val="%1"/>
      <w:lvlJc w:val="left"/>
      <w:pPr>
        <w:ind w:left="1134" w:firstLine="0"/>
      </w:pPr>
      <w:rPr>
        <w:rFonts w:hint="default"/>
      </w:rPr>
    </w:lvl>
    <w:lvl w:ilvl="1">
      <w:start w:val="1"/>
      <w:numFmt w:val="lowerLetter"/>
      <w:pStyle w:val="SubPara1"/>
      <w:lvlText w:val="%2."/>
      <w:lvlJc w:val="left"/>
      <w:pPr>
        <w:ind w:left="1701" w:hanging="567"/>
      </w:pPr>
      <w:rPr>
        <w:rFonts w:hint="default"/>
      </w:rPr>
    </w:lvl>
    <w:lvl w:ilvl="2">
      <w:start w:val="1"/>
      <w:numFmt w:val="lowerRoman"/>
      <w:pStyle w:val="SubPara2"/>
      <w:lvlText w:val="%3."/>
      <w:lvlJc w:val="left"/>
      <w:pPr>
        <w:ind w:left="2268" w:hanging="567"/>
      </w:pPr>
      <w:rPr>
        <w:rFonts w:hint="default"/>
      </w:rPr>
    </w:lvl>
    <w:lvl w:ilvl="3">
      <w:start w:val="1"/>
      <w:numFmt w:val="decimal"/>
      <w:pStyle w:val="SubPara3"/>
      <w:lvlText w:val="%4)"/>
      <w:lvlJc w:val="left"/>
      <w:pPr>
        <w:ind w:left="2835" w:hanging="567"/>
      </w:pPr>
      <w:rPr>
        <w:rFonts w:hint="default"/>
      </w:rPr>
    </w:lvl>
    <w:lvl w:ilvl="4">
      <w:start w:val="1"/>
      <w:numFmt w:val="lowerLetter"/>
      <w:lvlText w:val="%5)"/>
      <w:lvlJc w:val="left"/>
      <w:pPr>
        <w:ind w:left="3402" w:hanging="567"/>
      </w:pPr>
      <w:rPr>
        <w:rFonts w:hint="default"/>
      </w:rPr>
    </w:lvl>
    <w:lvl w:ilvl="5">
      <w:start w:val="1"/>
      <w:numFmt w:val="lowerRoman"/>
      <w:lvlText w:val="%6)"/>
      <w:lvlJc w:val="left"/>
      <w:pPr>
        <w:ind w:left="3969" w:hanging="567"/>
      </w:pPr>
      <w:rPr>
        <w:rFonts w:hint="default"/>
      </w:rPr>
    </w:lvl>
    <w:lvl w:ilvl="6">
      <w:start w:val="1"/>
      <w:numFmt w:val="decimal"/>
      <w:lvlText w:val="(%7)"/>
      <w:lvlJc w:val="left"/>
      <w:pPr>
        <w:ind w:left="4536" w:hanging="567"/>
      </w:pPr>
      <w:rPr>
        <w:rFonts w:hint="default"/>
      </w:rPr>
    </w:lvl>
    <w:lvl w:ilvl="7">
      <w:start w:val="1"/>
      <w:numFmt w:val="lowerLetter"/>
      <w:lvlText w:val="(%8)"/>
      <w:lvlJc w:val="left"/>
      <w:pPr>
        <w:ind w:left="5103" w:hanging="567"/>
      </w:pPr>
      <w:rPr>
        <w:rFonts w:hint="default"/>
      </w:rPr>
    </w:lvl>
    <w:lvl w:ilvl="8">
      <w:start w:val="1"/>
      <w:numFmt w:val="lowerRoman"/>
      <w:lvlText w:val="(%9)"/>
      <w:lvlJc w:val="left"/>
      <w:pPr>
        <w:ind w:left="5670" w:hanging="567"/>
      </w:pPr>
      <w:rPr>
        <w:rFonts w:hint="default"/>
      </w:rPr>
    </w:lvl>
  </w:abstractNum>
  <w:abstractNum w:abstractNumId="13" w15:restartNumberingAfterBreak="0">
    <w:nsid w:val="63FA3192"/>
    <w:multiLevelType w:val="hybridMultilevel"/>
    <w:tmpl w:val="FA5C4E1C"/>
    <w:lvl w:ilvl="0" w:tplc="8FAE8646">
      <w:start w:val="1"/>
      <w:numFmt w:val="bullet"/>
      <w:lvlText w:val=""/>
      <w:lvlJc w:val="left"/>
      <w:pPr>
        <w:ind w:left="720" w:hanging="360"/>
      </w:pPr>
      <w:rPr>
        <w:rFonts w:hint="default" w:ascii="Wingdings" w:hAnsi="Wingdings"/>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69220A45"/>
    <w:multiLevelType w:val="multilevel"/>
    <w:tmpl w:val="E9260032"/>
    <w:numStyleLink w:val="Outline"/>
  </w:abstractNum>
  <w:abstractNum w:abstractNumId="15" w15:restartNumberingAfterBreak="0">
    <w:nsid w:val="70096841"/>
    <w:multiLevelType w:val="multilevel"/>
    <w:tmpl w:val="0DF0ED6A"/>
    <w:styleLink w:val="Bullets"/>
    <w:lvl w:ilvl="0">
      <w:start w:val="1"/>
      <w:numFmt w:val="bullet"/>
      <w:pStyle w:val="ListBullet"/>
      <w:lvlText w:val=""/>
      <w:lvlJc w:val="left"/>
      <w:pPr>
        <w:ind w:left="1701" w:hanging="567"/>
      </w:pPr>
      <w:rPr>
        <w:rFonts w:hint="default" w:ascii="Symbol" w:hAnsi="Symbol"/>
        <w:color w:val="94D600" w:themeColor="text2"/>
      </w:rPr>
    </w:lvl>
    <w:lvl w:ilvl="1">
      <w:start w:val="1"/>
      <w:numFmt w:val="bullet"/>
      <w:pStyle w:val="ListBullet2"/>
      <w:lvlText w:val=""/>
      <w:lvlJc w:val="left"/>
      <w:pPr>
        <w:ind w:left="2268" w:hanging="567"/>
      </w:pPr>
      <w:rPr>
        <w:rFonts w:hint="default" w:ascii="Symbol" w:hAnsi="Symbol"/>
        <w:color w:val="F58220" w:themeColor="accent3"/>
      </w:rPr>
    </w:lvl>
    <w:lvl w:ilvl="2">
      <w:start w:val="1"/>
      <w:numFmt w:val="bullet"/>
      <w:pStyle w:val="ListBullet3"/>
      <w:lvlText w:val=""/>
      <w:lvlJc w:val="left"/>
      <w:pPr>
        <w:ind w:left="2835" w:hanging="567"/>
      </w:pPr>
      <w:rPr>
        <w:rFonts w:hint="default" w:ascii="Symbol" w:hAnsi="Symbol"/>
        <w:color w:val="702F8A" w:themeColor="accent5"/>
      </w:rPr>
    </w:lvl>
    <w:lvl w:ilvl="3">
      <w:start w:val="1"/>
      <w:numFmt w:val="bullet"/>
      <w:lvlText w:val=""/>
      <w:lvlJc w:val="left"/>
      <w:pPr>
        <w:ind w:left="3402" w:hanging="567"/>
      </w:pPr>
      <w:rPr>
        <w:rFonts w:hint="default" w:ascii="Symbol" w:hAnsi="Symbol"/>
      </w:rPr>
    </w:lvl>
    <w:lvl w:ilvl="4">
      <w:start w:val="1"/>
      <w:numFmt w:val="bullet"/>
      <w:lvlText w:val="o"/>
      <w:lvlJc w:val="left"/>
      <w:pPr>
        <w:ind w:left="3969" w:hanging="567"/>
      </w:pPr>
      <w:rPr>
        <w:rFonts w:hint="default" w:ascii="Courier New" w:hAnsi="Courier New"/>
      </w:rPr>
    </w:lvl>
    <w:lvl w:ilvl="5">
      <w:start w:val="1"/>
      <w:numFmt w:val="bullet"/>
      <w:lvlText w:val=""/>
      <w:lvlJc w:val="left"/>
      <w:pPr>
        <w:ind w:left="4536" w:hanging="567"/>
      </w:pPr>
      <w:rPr>
        <w:rFonts w:hint="default" w:ascii="Wingdings" w:hAnsi="Wingdings"/>
      </w:rPr>
    </w:lvl>
    <w:lvl w:ilvl="6">
      <w:start w:val="1"/>
      <w:numFmt w:val="bullet"/>
      <w:lvlText w:val=""/>
      <w:lvlJc w:val="left"/>
      <w:pPr>
        <w:ind w:left="5103" w:hanging="567"/>
      </w:pPr>
      <w:rPr>
        <w:rFonts w:hint="default" w:ascii="Symbol" w:hAnsi="Symbol"/>
      </w:rPr>
    </w:lvl>
    <w:lvl w:ilvl="7">
      <w:start w:val="1"/>
      <w:numFmt w:val="bullet"/>
      <w:lvlText w:val="o"/>
      <w:lvlJc w:val="left"/>
      <w:pPr>
        <w:ind w:left="5670" w:hanging="567"/>
      </w:pPr>
      <w:rPr>
        <w:rFonts w:hint="default" w:ascii="Courier New" w:hAnsi="Courier New"/>
      </w:rPr>
    </w:lvl>
    <w:lvl w:ilvl="8">
      <w:start w:val="1"/>
      <w:numFmt w:val="bullet"/>
      <w:lvlText w:val=""/>
      <w:lvlJc w:val="left"/>
      <w:pPr>
        <w:ind w:left="6237" w:hanging="567"/>
      </w:pPr>
      <w:rPr>
        <w:rFonts w:hint="default" w:ascii="Wingdings" w:hAnsi="Wingdings"/>
      </w:rPr>
    </w:lvl>
  </w:abstractNum>
  <w:abstractNum w:abstractNumId="16" w15:restartNumberingAfterBreak="0">
    <w:nsid w:val="7FCF0CD7"/>
    <w:multiLevelType w:val="hybridMultilevel"/>
    <w:tmpl w:val="9722A10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11"/>
  </w:num>
  <w:num w:numId="2">
    <w:abstractNumId w:val="15"/>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
  </w:num>
  <w:num w:numId="7">
    <w:abstractNumId w:val="8"/>
  </w:num>
  <w:num w:numId="8">
    <w:abstractNumId w:val="6"/>
  </w:num>
  <w:num w:numId="9">
    <w:abstractNumId w:val="13"/>
  </w:num>
  <w:num w:numId="10">
    <w:abstractNumId w:val="3"/>
  </w:num>
  <w:num w:numId="11">
    <w:abstractNumId w:val="5"/>
  </w:num>
  <w:num w:numId="12">
    <w:abstractNumId w:val="2"/>
  </w:num>
  <w:num w:numId="13">
    <w:abstractNumId w:val="16"/>
  </w:num>
  <w:num w:numId="14">
    <w:abstractNumId w:val="7"/>
  </w:num>
  <w:num w:numId="15">
    <w:abstractNumId w:val="10"/>
  </w:num>
  <w:num w:numId="16">
    <w:abstractNumId w:val="9"/>
  </w:num>
  <w:num w:numId="17">
    <w:abstractNumId w:val="0"/>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0"/>
  <w:displayBackgroundShape/>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ocumentProtection w:formatting="1" w:enforcement="0"/>
  <w:autoFormatOverride/>
  <w:styleLockTheme/>
  <w:styleLockQFSet/>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3MzcxNDG1NDM1tTBU0lEKTi0uzszPAykwrwUA+D45XSwAAAA="/>
  </w:docVars>
  <w:rsids>
    <w:rsidRoot w:val="009C04EA"/>
    <w:rsid w:val="000122FA"/>
    <w:rsid w:val="00014D6B"/>
    <w:rsid w:val="00027EC4"/>
    <w:rsid w:val="000476E6"/>
    <w:rsid w:val="00055B02"/>
    <w:rsid w:val="0008668A"/>
    <w:rsid w:val="000B2748"/>
    <w:rsid w:val="000B550D"/>
    <w:rsid w:val="000D3EB3"/>
    <w:rsid w:val="000F0787"/>
    <w:rsid w:val="000F0ADB"/>
    <w:rsid w:val="000F6C39"/>
    <w:rsid w:val="00124D4E"/>
    <w:rsid w:val="0012604A"/>
    <w:rsid w:val="00151EE9"/>
    <w:rsid w:val="00153AC5"/>
    <w:rsid w:val="001651D9"/>
    <w:rsid w:val="00193DE4"/>
    <w:rsid w:val="001D0451"/>
    <w:rsid w:val="001D42BC"/>
    <w:rsid w:val="001F4FA7"/>
    <w:rsid w:val="001F7C46"/>
    <w:rsid w:val="00216F41"/>
    <w:rsid w:val="002475A4"/>
    <w:rsid w:val="00255763"/>
    <w:rsid w:val="00260E38"/>
    <w:rsid w:val="0026483C"/>
    <w:rsid w:val="00287A27"/>
    <w:rsid w:val="002A051B"/>
    <w:rsid w:val="002A4729"/>
    <w:rsid w:val="002A6DC1"/>
    <w:rsid w:val="002B3659"/>
    <w:rsid w:val="002D613F"/>
    <w:rsid w:val="002E7B06"/>
    <w:rsid w:val="00313A12"/>
    <w:rsid w:val="00315EEC"/>
    <w:rsid w:val="0031755B"/>
    <w:rsid w:val="00332E24"/>
    <w:rsid w:val="00371D7A"/>
    <w:rsid w:val="0037316C"/>
    <w:rsid w:val="00373A69"/>
    <w:rsid w:val="003E1ADB"/>
    <w:rsid w:val="003E29EE"/>
    <w:rsid w:val="003E6645"/>
    <w:rsid w:val="003F24CB"/>
    <w:rsid w:val="003F44C4"/>
    <w:rsid w:val="0040046C"/>
    <w:rsid w:val="00410C01"/>
    <w:rsid w:val="004174FF"/>
    <w:rsid w:val="0044186F"/>
    <w:rsid w:val="004A0C8F"/>
    <w:rsid w:val="00502C71"/>
    <w:rsid w:val="00541EE5"/>
    <w:rsid w:val="00554432"/>
    <w:rsid w:val="00566EA5"/>
    <w:rsid w:val="005804B3"/>
    <w:rsid w:val="0058747E"/>
    <w:rsid w:val="0059574F"/>
    <w:rsid w:val="005B35C1"/>
    <w:rsid w:val="005B5D93"/>
    <w:rsid w:val="005E4C17"/>
    <w:rsid w:val="005F1554"/>
    <w:rsid w:val="0060538B"/>
    <w:rsid w:val="00606E1D"/>
    <w:rsid w:val="00610279"/>
    <w:rsid w:val="00610782"/>
    <w:rsid w:val="00615597"/>
    <w:rsid w:val="00616480"/>
    <w:rsid w:val="006A1A4A"/>
    <w:rsid w:val="0071058B"/>
    <w:rsid w:val="007227F4"/>
    <w:rsid w:val="00730E3B"/>
    <w:rsid w:val="007349C3"/>
    <w:rsid w:val="00741DEC"/>
    <w:rsid w:val="00744291"/>
    <w:rsid w:val="0076765A"/>
    <w:rsid w:val="007807DA"/>
    <w:rsid w:val="0078781C"/>
    <w:rsid w:val="00797D79"/>
    <w:rsid w:val="007B0810"/>
    <w:rsid w:val="007C2293"/>
    <w:rsid w:val="007E17EB"/>
    <w:rsid w:val="007E2120"/>
    <w:rsid w:val="008278E8"/>
    <w:rsid w:val="00830D7A"/>
    <w:rsid w:val="00846CEF"/>
    <w:rsid w:val="0086680E"/>
    <w:rsid w:val="008F0767"/>
    <w:rsid w:val="008F7E34"/>
    <w:rsid w:val="0090388A"/>
    <w:rsid w:val="00910F21"/>
    <w:rsid w:val="00916484"/>
    <w:rsid w:val="00933F39"/>
    <w:rsid w:val="0093592F"/>
    <w:rsid w:val="00936841"/>
    <w:rsid w:val="0094417C"/>
    <w:rsid w:val="00965E73"/>
    <w:rsid w:val="009741C3"/>
    <w:rsid w:val="009C04EA"/>
    <w:rsid w:val="009C1177"/>
    <w:rsid w:val="009C7BE0"/>
    <w:rsid w:val="009E67F4"/>
    <w:rsid w:val="009E6A73"/>
    <w:rsid w:val="00A122CE"/>
    <w:rsid w:val="00A259E8"/>
    <w:rsid w:val="00A32877"/>
    <w:rsid w:val="00A5224F"/>
    <w:rsid w:val="00A71EC5"/>
    <w:rsid w:val="00A82110"/>
    <w:rsid w:val="00AA725E"/>
    <w:rsid w:val="00AD6F4C"/>
    <w:rsid w:val="00AF142D"/>
    <w:rsid w:val="00B20B4C"/>
    <w:rsid w:val="00B4605F"/>
    <w:rsid w:val="00B515DA"/>
    <w:rsid w:val="00B57980"/>
    <w:rsid w:val="00B84B4E"/>
    <w:rsid w:val="00BC4125"/>
    <w:rsid w:val="00C10C3B"/>
    <w:rsid w:val="00C22938"/>
    <w:rsid w:val="00C32585"/>
    <w:rsid w:val="00C438C5"/>
    <w:rsid w:val="00C53B00"/>
    <w:rsid w:val="00C54078"/>
    <w:rsid w:val="00C613C3"/>
    <w:rsid w:val="00C64942"/>
    <w:rsid w:val="00C95A50"/>
    <w:rsid w:val="00CC3436"/>
    <w:rsid w:val="00CD5074"/>
    <w:rsid w:val="00CE2821"/>
    <w:rsid w:val="00CE67B6"/>
    <w:rsid w:val="00CF02DE"/>
    <w:rsid w:val="00D07F4B"/>
    <w:rsid w:val="00D2177B"/>
    <w:rsid w:val="00D27A1B"/>
    <w:rsid w:val="00D301CC"/>
    <w:rsid w:val="00D703CD"/>
    <w:rsid w:val="00D90950"/>
    <w:rsid w:val="00D90A75"/>
    <w:rsid w:val="00D930C5"/>
    <w:rsid w:val="00E00294"/>
    <w:rsid w:val="00E24177"/>
    <w:rsid w:val="00E30840"/>
    <w:rsid w:val="00E32741"/>
    <w:rsid w:val="00E7AF0D"/>
    <w:rsid w:val="00E841F6"/>
    <w:rsid w:val="00E92DA1"/>
    <w:rsid w:val="00EC15C1"/>
    <w:rsid w:val="00ED0678"/>
    <w:rsid w:val="00EF6BC6"/>
    <w:rsid w:val="00F14012"/>
    <w:rsid w:val="00F20D7C"/>
    <w:rsid w:val="00F47416"/>
    <w:rsid w:val="00FC4269"/>
    <w:rsid w:val="00FD1AF0"/>
    <w:rsid w:val="00FF45A3"/>
    <w:rsid w:val="00FF5B6B"/>
    <w:rsid w:val="00FF7524"/>
    <w:rsid w:val="02EC2593"/>
    <w:rsid w:val="058B2D56"/>
    <w:rsid w:val="095B6717"/>
    <w:rsid w:val="0A5E9E79"/>
    <w:rsid w:val="1D83C639"/>
    <w:rsid w:val="2DF513F7"/>
    <w:rsid w:val="36B020D0"/>
    <w:rsid w:val="4501D76D"/>
    <w:rsid w:val="469DA7CE"/>
    <w:rsid w:val="6608B997"/>
    <w:rsid w:val="67A489F8"/>
    <w:rsid w:val="6C5ED2B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F64B1"/>
  <w15:chartTrackingRefBased/>
  <w15:docId w15:val="{DDCD7A7A-C063-46DC-A059-D1B2C76B5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20" w:line="240" w:lineRule="exact"/>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locked="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locked="0" w:semiHidden="1" w:unhideWhenUsed="1"/>
    <w:lsdException w:name="FollowedHyperlink" w:semiHidden="1" w:unhideWhenUsed="1"/>
    <w:lsdException w:name="Strong" w:locked="0"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locked="0" w:uiPriority="49"/>
    <w:lsdException w:name="Grid Table 5 Dark Accent 4" w:locked="0"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locked="0" w:semiHidden="1" w:unhideWhenUsed="1"/>
    <w:lsdException w:name="Smart Link" w:locked="0" w:semiHidden="1" w:unhideWhenUsed="1"/>
  </w:latentStyles>
  <w:style w:type="paragraph" w:styleId="Normal" w:default="1">
    <w:name w:val="Normal"/>
    <w:qFormat/>
    <w:rsid w:val="00D301CC"/>
    <w:pPr>
      <w:spacing w:after="0" w:line="240" w:lineRule="auto"/>
    </w:pPr>
  </w:style>
  <w:style w:type="paragraph" w:styleId="Heading1">
    <w:name w:val="heading 1"/>
    <w:next w:val="BodyText"/>
    <w:link w:val="Heading1Char"/>
    <w:uiPriority w:val="9"/>
    <w:qFormat/>
    <w:rsid w:val="001F4FA7"/>
    <w:pPr>
      <w:keepNext/>
      <w:keepLines/>
      <w:numPr>
        <w:numId w:val="5"/>
      </w:numPr>
      <w:spacing w:before="360" w:line="240" w:lineRule="auto"/>
      <w:outlineLvl w:val="0"/>
    </w:pPr>
    <w:rPr>
      <w:rFonts w:ascii="Arial" w:hAnsi="Arial" w:cs="Arial" w:eastAsiaTheme="majorEastAsia"/>
      <w:b/>
      <w:bCs/>
      <w:color w:val="55C1E9" w:themeColor="background2"/>
      <w:sz w:val="30"/>
      <w:szCs w:val="30"/>
    </w:rPr>
  </w:style>
  <w:style w:type="paragraph" w:styleId="Heading2">
    <w:name w:val="heading 2"/>
    <w:basedOn w:val="Heading1"/>
    <w:next w:val="BodyText"/>
    <w:link w:val="Heading2Char"/>
    <w:uiPriority w:val="9"/>
    <w:unhideWhenUsed/>
    <w:qFormat/>
    <w:rsid w:val="00C64942"/>
    <w:pPr>
      <w:numPr>
        <w:ilvl w:val="1"/>
      </w:numPr>
      <w:outlineLvl w:val="1"/>
    </w:pPr>
    <w:rPr>
      <w:color w:val="5C7F71" w:themeColor="accent4"/>
      <w:sz w:val="28"/>
      <w:szCs w:val="28"/>
    </w:rPr>
  </w:style>
  <w:style w:type="paragraph" w:styleId="Heading3">
    <w:name w:val="heading 3"/>
    <w:basedOn w:val="Heading2"/>
    <w:next w:val="BodyText"/>
    <w:link w:val="Heading3Char"/>
    <w:uiPriority w:val="9"/>
    <w:unhideWhenUsed/>
    <w:qFormat/>
    <w:rsid w:val="00C64942"/>
    <w:pPr>
      <w:numPr>
        <w:ilvl w:val="2"/>
      </w:numPr>
      <w:outlineLvl w:val="2"/>
    </w:pPr>
    <w:rPr>
      <w:color w:val="009681"/>
      <w:sz w:val="26"/>
      <w:szCs w:val="26"/>
    </w:rPr>
  </w:style>
  <w:style w:type="paragraph" w:styleId="Heading4">
    <w:name w:val="heading 4"/>
    <w:basedOn w:val="Normal"/>
    <w:next w:val="Normal"/>
    <w:link w:val="Heading4Char"/>
    <w:uiPriority w:val="9"/>
    <w:unhideWhenUsed/>
    <w:qFormat/>
    <w:rsid w:val="001F4FA7"/>
    <w:pPr>
      <w:keepNext/>
      <w:keepLines/>
      <w:numPr>
        <w:ilvl w:val="3"/>
        <w:numId w:val="5"/>
      </w:numPr>
      <w:spacing w:before="360" w:after="120"/>
      <w:outlineLvl w:val="3"/>
    </w:pPr>
    <w:rPr>
      <w:rFonts w:ascii="Arial" w:hAnsi="Arial" w:cs="Arial" w:eastAsiaTheme="majorEastAsia"/>
      <w:b/>
      <w:color w:val="55C1E9" w:themeColor="background2"/>
      <w:sz w:val="24"/>
      <w:szCs w:val="24"/>
    </w:rPr>
  </w:style>
  <w:style w:type="paragraph" w:styleId="Heading5">
    <w:name w:val="heading 5"/>
    <w:basedOn w:val="Normal"/>
    <w:next w:val="Normal"/>
    <w:link w:val="Heading5Char"/>
    <w:uiPriority w:val="9"/>
    <w:unhideWhenUsed/>
    <w:qFormat/>
    <w:rsid w:val="001F4FA7"/>
    <w:pPr>
      <w:keepNext/>
      <w:keepLines/>
      <w:numPr>
        <w:ilvl w:val="4"/>
        <w:numId w:val="5"/>
      </w:numPr>
      <w:spacing w:before="360" w:after="120"/>
      <w:outlineLvl w:val="4"/>
    </w:pPr>
    <w:rPr>
      <w:rFonts w:ascii="Arial" w:hAnsi="Arial" w:cs="Arial" w:eastAsiaTheme="majorEastAsia"/>
      <w:b/>
      <w:color w:val="5C7F71" w:themeColor="accent4"/>
    </w:rPr>
  </w:style>
  <w:style w:type="paragraph" w:styleId="Heading6">
    <w:name w:val="heading 6"/>
    <w:basedOn w:val="Heading5"/>
    <w:next w:val="BodyText"/>
    <w:link w:val="Heading6Char"/>
    <w:uiPriority w:val="9"/>
    <w:unhideWhenUsed/>
    <w:qFormat/>
    <w:locked/>
    <w:rsid w:val="00C64942"/>
    <w:pPr>
      <w:numPr>
        <w:ilvl w:val="5"/>
      </w:numPr>
      <w:outlineLvl w:val="5"/>
    </w:pPr>
    <w:rPr>
      <w:color w:val="009681"/>
      <w:sz w:val="20"/>
    </w:rPr>
  </w:style>
  <w:style w:type="paragraph" w:styleId="Heading7">
    <w:name w:val="heading 7"/>
    <w:basedOn w:val="Normal"/>
    <w:next w:val="Normal"/>
    <w:link w:val="Heading7Char"/>
    <w:uiPriority w:val="9"/>
    <w:semiHidden/>
    <w:unhideWhenUsed/>
    <w:qFormat/>
    <w:locked/>
    <w:rsid w:val="001F4FA7"/>
    <w:pPr>
      <w:keepNext/>
      <w:keepLines/>
      <w:numPr>
        <w:ilvl w:val="6"/>
        <w:numId w:val="5"/>
      </w:numPr>
      <w:spacing w:before="40"/>
      <w:outlineLvl w:val="6"/>
    </w:pPr>
    <w:rPr>
      <w:rFonts w:asciiTheme="majorHAnsi" w:hAnsiTheme="majorHAnsi" w:eastAsiaTheme="majorEastAsia" w:cstheme="majorBidi"/>
      <w:i/>
      <w:iCs/>
      <w:color w:val="0E2A48" w:themeColor="accent1" w:themeShade="7F"/>
    </w:rPr>
  </w:style>
  <w:style w:type="paragraph" w:styleId="Heading8">
    <w:name w:val="heading 8"/>
    <w:basedOn w:val="Normal"/>
    <w:next w:val="Normal"/>
    <w:link w:val="Heading8Char"/>
    <w:uiPriority w:val="9"/>
    <w:semiHidden/>
    <w:unhideWhenUsed/>
    <w:qFormat/>
    <w:locked/>
    <w:rsid w:val="001F4FA7"/>
    <w:pPr>
      <w:keepNext/>
      <w:keepLines/>
      <w:numPr>
        <w:ilvl w:val="7"/>
        <w:numId w:val="5"/>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locked/>
    <w:rsid w:val="001F4FA7"/>
    <w:pPr>
      <w:keepNext/>
      <w:keepLines/>
      <w:numPr>
        <w:ilvl w:val="8"/>
        <w:numId w:val="5"/>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316C"/>
    <w:rPr>
      <w:rFonts w:ascii="Arial" w:hAnsi="Arial" w:cs="Arial" w:eastAsiaTheme="majorEastAsia"/>
      <w:b/>
      <w:bCs/>
      <w:color w:val="55C1E9" w:themeColor="background2"/>
      <w:sz w:val="30"/>
      <w:szCs w:val="30"/>
    </w:rPr>
  </w:style>
  <w:style w:type="character" w:styleId="Heading2Char" w:customStyle="1">
    <w:name w:val="Heading 2 Char"/>
    <w:basedOn w:val="DefaultParagraphFont"/>
    <w:link w:val="Heading2"/>
    <w:uiPriority w:val="9"/>
    <w:rsid w:val="0037316C"/>
    <w:rPr>
      <w:rFonts w:ascii="Arial" w:hAnsi="Arial" w:cs="Arial" w:eastAsiaTheme="majorEastAsia"/>
      <w:b/>
      <w:bCs/>
      <w:color w:val="5C7F71" w:themeColor="accent4"/>
      <w:sz w:val="28"/>
      <w:szCs w:val="28"/>
    </w:rPr>
  </w:style>
  <w:style w:type="character" w:styleId="Heading3Char" w:customStyle="1">
    <w:name w:val="Heading 3 Char"/>
    <w:basedOn w:val="DefaultParagraphFont"/>
    <w:link w:val="Heading3"/>
    <w:uiPriority w:val="9"/>
    <w:rsid w:val="0037316C"/>
    <w:rPr>
      <w:rFonts w:ascii="Arial" w:hAnsi="Arial" w:cs="Arial" w:eastAsiaTheme="majorEastAsia"/>
      <w:b/>
      <w:bCs/>
      <w:color w:val="009681"/>
      <w:sz w:val="26"/>
      <w:szCs w:val="26"/>
    </w:rPr>
  </w:style>
  <w:style w:type="paragraph" w:styleId="BodyText">
    <w:name w:val="Body Text"/>
    <w:link w:val="BodyTextChar"/>
    <w:uiPriority w:val="99"/>
    <w:unhideWhenUsed/>
    <w:rsid w:val="00B57980"/>
    <w:pPr>
      <w:numPr>
        <w:numId w:val="7"/>
      </w:numPr>
      <w:spacing w:line="240" w:lineRule="auto"/>
      <w:jc w:val="both"/>
    </w:pPr>
  </w:style>
  <w:style w:type="character" w:styleId="BodyTextChar" w:customStyle="1">
    <w:name w:val="Body Text Char"/>
    <w:basedOn w:val="DefaultParagraphFont"/>
    <w:link w:val="BodyText"/>
    <w:uiPriority w:val="99"/>
    <w:rsid w:val="00B57980"/>
  </w:style>
  <w:style w:type="paragraph" w:styleId="SubPara1" w:customStyle="1">
    <w:name w:val="Sub Para 1"/>
    <w:basedOn w:val="BodyText"/>
    <w:rsid w:val="007C2293"/>
    <w:pPr>
      <w:numPr>
        <w:ilvl w:val="1"/>
      </w:numPr>
    </w:pPr>
  </w:style>
  <w:style w:type="paragraph" w:styleId="SubPara2" w:customStyle="1">
    <w:name w:val="Sub Para 2"/>
    <w:basedOn w:val="SubPara1"/>
    <w:rsid w:val="00502C71"/>
    <w:pPr>
      <w:numPr>
        <w:ilvl w:val="2"/>
      </w:numPr>
    </w:pPr>
  </w:style>
  <w:style w:type="numbering" w:styleId="Outline" w:customStyle="1">
    <w:name w:val="Outline"/>
    <w:uiPriority w:val="99"/>
    <w:rsid w:val="001F4FA7"/>
    <w:pPr>
      <w:numPr>
        <w:numId w:val="1"/>
      </w:numPr>
    </w:pPr>
  </w:style>
  <w:style w:type="paragraph" w:styleId="Section" w:customStyle="1">
    <w:name w:val="Section"/>
    <w:basedOn w:val="Normal"/>
    <w:rsid w:val="001D42BC"/>
    <w:pPr>
      <w:keepNext/>
      <w:keepLines/>
      <w:pageBreakBefore/>
      <w:spacing w:after="120"/>
      <w:jc w:val="right"/>
    </w:pPr>
    <w:rPr>
      <w:b/>
      <w:bCs/>
      <w:color w:val="A50034" w:themeColor="accent6"/>
      <w:sz w:val="32"/>
      <w:szCs w:val="32"/>
    </w:rPr>
  </w:style>
  <w:style w:type="character" w:styleId="Heading4Char" w:customStyle="1">
    <w:name w:val="Heading 4 Char"/>
    <w:basedOn w:val="DefaultParagraphFont"/>
    <w:link w:val="Heading4"/>
    <w:uiPriority w:val="9"/>
    <w:rsid w:val="00C64942"/>
    <w:rPr>
      <w:rFonts w:ascii="Arial" w:hAnsi="Arial" w:cs="Arial" w:eastAsiaTheme="majorEastAsia"/>
      <w:b/>
      <w:color w:val="55C1E9" w:themeColor="background2"/>
      <w:sz w:val="24"/>
      <w:szCs w:val="24"/>
    </w:rPr>
  </w:style>
  <w:style w:type="character" w:styleId="Heading5Char" w:customStyle="1">
    <w:name w:val="Heading 5 Char"/>
    <w:basedOn w:val="DefaultParagraphFont"/>
    <w:link w:val="Heading5"/>
    <w:uiPriority w:val="9"/>
    <w:rsid w:val="00C64942"/>
    <w:rPr>
      <w:rFonts w:ascii="Arial" w:hAnsi="Arial" w:cs="Arial" w:eastAsiaTheme="majorEastAsia"/>
      <w:b/>
      <w:color w:val="5C7F71" w:themeColor="accent4"/>
    </w:rPr>
  </w:style>
  <w:style w:type="paragraph" w:styleId="Caption">
    <w:name w:val="caption"/>
    <w:basedOn w:val="Normal"/>
    <w:next w:val="Normal"/>
    <w:uiPriority w:val="35"/>
    <w:unhideWhenUsed/>
    <w:qFormat/>
    <w:rsid w:val="00027EC4"/>
    <w:pPr>
      <w:spacing w:after="240"/>
      <w:ind w:left="1134"/>
    </w:pPr>
    <w:rPr>
      <w:b/>
      <w:bCs/>
      <w:sz w:val="18"/>
      <w:szCs w:val="18"/>
    </w:rPr>
  </w:style>
  <w:style w:type="paragraph" w:styleId="Caption-Table" w:customStyle="1">
    <w:name w:val="Caption - Table"/>
    <w:basedOn w:val="Caption"/>
    <w:rsid w:val="00027EC4"/>
    <w:pPr>
      <w:keepNext/>
      <w:keepLines/>
      <w:spacing w:before="240" w:after="0"/>
    </w:pPr>
  </w:style>
  <w:style w:type="character" w:styleId="Classification" w:customStyle="1">
    <w:name w:val="Classification"/>
    <w:basedOn w:val="DefaultParagraphFont"/>
    <w:uiPriority w:val="1"/>
    <w:qFormat/>
    <w:rsid w:val="002A6DC1"/>
    <w:rPr>
      <w:b/>
      <w:bCs/>
      <w:caps/>
      <w:smallCaps w:val="0"/>
      <w:color w:val="A50034" w:themeColor="accent6"/>
      <w:sz w:val="22"/>
      <w:szCs w:val="24"/>
    </w:rPr>
  </w:style>
  <w:style w:type="paragraph" w:styleId="Critical" w:customStyle="1">
    <w:name w:val="Critical"/>
    <w:basedOn w:val="Note"/>
    <w:rsid w:val="002A6DC1"/>
    <w:pPr>
      <w:pBdr>
        <w:top w:val="single" w:color="A50034" w:themeColor="accent6" w:sz="4" w:space="1"/>
        <w:left w:val="single" w:color="A50034" w:themeColor="accent6" w:sz="4" w:space="4"/>
        <w:bottom w:val="single" w:color="A50034" w:themeColor="accent6" w:sz="4" w:space="1"/>
        <w:right w:val="single" w:color="A50034" w:themeColor="accent6" w:sz="4" w:space="4"/>
      </w:pBdr>
      <w:shd w:val="clear" w:color="auto" w:fill="FFBACF" w:themeFill="accent6" w:themeFillTint="33"/>
    </w:pPr>
  </w:style>
  <w:style w:type="paragraph" w:styleId="Figure" w:customStyle="1">
    <w:name w:val="Figure"/>
    <w:rsid w:val="00027EC4"/>
    <w:pPr>
      <w:keepNext/>
      <w:spacing w:before="360" w:after="0" w:line="240" w:lineRule="auto"/>
      <w:ind w:left="1134"/>
    </w:pPr>
    <w:rPr>
      <w:noProof/>
    </w:rPr>
  </w:style>
  <w:style w:type="paragraph" w:styleId="ListBullet">
    <w:name w:val="List Bullet"/>
    <w:basedOn w:val="BodyText"/>
    <w:uiPriority w:val="99"/>
    <w:unhideWhenUsed/>
    <w:rsid w:val="009C1177"/>
    <w:pPr>
      <w:numPr>
        <w:numId w:val="6"/>
      </w:numPr>
      <w:contextualSpacing/>
    </w:pPr>
  </w:style>
  <w:style w:type="paragraph" w:styleId="ListBullet2">
    <w:name w:val="List Bullet 2"/>
    <w:basedOn w:val="ListBullet"/>
    <w:uiPriority w:val="99"/>
    <w:unhideWhenUsed/>
    <w:rsid w:val="009C1177"/>
    <w:pPr>
      <w:numPr>
        <w:ilvl w:val="1"/>
      </w:numPr>
    </w:pPr>
  </w:style>
  <w:style w:type="paragraph" w:styleId="ListBullet3">
    <w:name w:val="List Bullet 3"/>
    <w:basedOn w:val="ListBullet2"/>
    <w:uiPriority w:val="99"/>
    <w:unhideWhenUsed/>
    <w:rsid w:val="00FD1AF0"/>
    <w:pPr>
      <w:numPr>
        <w:ilvl w:val="2"/>
      </w:numPr>
    </w:pPr>
  </w:style>
  <w:style w:type="numbering" w:styleId="Bullets" w:customStyle="1">
    <w:name w:val="Bullets"/>
    <w:uiPriority w:val="99"/>
    <w:rsid w:val="00FD1AF0"/>
    <w:pPr>
      <w:numPr>
        <w:numId w:val="2"/>
      </w:numPr>
    </w:pPr>
  </w:style>
  <w:style w:type="paragraph" w:styleId="Note" w:customStyle="1">
    <w:name w:val="Note"/>
    <w:rsid w:val="00CF02DE"/>
    <w:pPr>
      <w:keepNext/>
      <w:keepLines/>
      <w:pBdr>
        <w:top w:val="single" w:color="1D5693" w:themeColor="accent1" w:sz="4" w:space="1"/>
        <w:left w:val="single" w:color="1D5693" w:themeColor="accent1" w:sz="4" w:space="4"/>
        <w:bottom w:val="single" w:color="1D5693" w:themeColor="accent1" w:sz="4" w:space="1"/>
        <w:right w:val="single" w:color="1D5693" w:themeColor="accent1" w:sz="4" w:space="4"/>
      </w:pBdr>
      <w:shd w:val="clear" w:color="auto" w:fill="C7DCF4" w:themeFill="accent1" w:themeFillTint="33"/>
      <w:spacing w:before="360" w:after="360" w:line="240" w:lineRule="auto"/>
      <w:ind w:left="2268" w:right="113" w:hanging="1021"/>
      <w:contextualSpacing/>
    </w:pPr>
  </w:style>
  <w:style w:type="character" w:styleId="Strong">
    <w:name w:val="Strong"/>
    <w:basedOn w:val="DefaultParagraphFont"/>
    <w:uiPriority w:val="22"/>
    <w:qFormat/>
    <w:rsid w:val="00313A12"/>
    <w:rPr>
      <w:b/>
      <w:bCs/>
      <w:color w:val="2A3439"/>
    </w:rPr>
  </w:style>
  <w:style w:type="table" w:styleId="GridTable4-Accent4">
    <w:name w:val="Grid Table 4 Accent 4"/>
    <w:basedOn w:val="TableNormal"/>
    <w:uiPriority w:val="49"/>
    <w:locked/>
    <w:rsid w:val="00C613C3"/>
    <w:pPr>
      <w:spacing w:after="0" w:line="240" w:lineRule="auto"/>
    </w:pPr>
    <w:tblPr>
      <w:tblStyleRowBandSize w:val="1"/>
      <w:tblStyleColBandSize w:val="1"/>
      <w:tblBorders>
        <w:top w:val="single" w:color="99B5AA" w:themeColor="accent4" w:themeTint="99" w:sz="4" w:space="0"/>
        <w:left w:val="single" w:color="99B5AA" w:themeColor="accent4" w:themeTint="99" w:sz="4" w:space="0"/>
        <w:bottom w:val="single" w:color="99B5AA" w:themeColor="accent4" w:themeTint="99" w:sz="4" w:space="0"/>
        <w:right w:val="single" w:color="99B5AA" w:themeColor="accent4" w:themeTint="99" w:sz="4" w:space="0"/>
        <w:insideH w:val="single" w:color="99B5AA" w:themeColor="accent4" w:themeTint="99" w:sz="4" w:space="0"/>
        <w:insideV w:val="single" w:color="99B5AA" w:themeColor="accent4" w:themeTint="99" w:sz="4" w:space="0"/>
      </w:tblBorders>
    </w:tblPr>
    <w:tblStylePr w:type="firstRow">
      <w:rPr>
        <w:b/>
        <w:bCs/>
        <w:color w:val="FFFFFF" w:themeColor="background1"/>
      </w:rPr>
      <w:tblPr/>
      <w:tcPr>
        <w:tcBorders>
          <w:top w:val="single" w:color="5C7F71" w:themeColor="accent4" w:sz="4" w:space="0"/>
          <w:left w:val="single" w:color="5C7F71" w:themeColor="accent4" w:sz="4" w:space="0"/>
          <w:bottom w:val="single" w:color="5C7F71" w:themeColor="accent4" w:sz="4" w:space="0"/>
          <w:right w:val="single" w:color="5C7F71" w:themeColor="accent4" w:sz="4" w:space="0"/>
          <w:insideH w:val="nil"/>
          <w:insideV w:val="nil"/>
        </w:tcBorders>
        <w:shd w:val="clear" w:color="auto" w:fill="5C7F71" w:themeFill="accent4"/>
      </w:tcPr>
    </w:tblStylePr>
    <w:tblStylePr w:type="lastRow">
      <w:rPr>
        <w:b/>
        <w:bCs/>
      </w:rPr>
      <w:tblPr/>
      <w:tcPr>
        <w:tcBorders>
          <w:top w:val="double" w:color="5C7F71" w:themeColor="accent4" w:sz="4" w:space="0"/>
        </w:tcBorders>
      </w:tcPr>
    </w:tblStylePr>
    <w:tblStylePr w:type="firstCol">
      <w:rPr>
        <w:b/>
        <w:bCs/>
      </w:rPr>
    </w:tblStylePr>
    <w:tblStylePr w:type="lastCol">
      <w:rPr>
        <w:b/>
        <w:bCs/>
      </w:rPr>
    </w:tblStylePr>
    <w:tblStylePr w:type="band1Vert">
      <w:tblPr/>
      <w:tcPr>
        <w:shd w:val="clear" w:color="auto" w:fill="DDE6E2" w:themeFill="accent4" w:themeFillTint="33"/>
      </w:tcPr>
    </w:tblStylePr>
    <w:tblStylePr w:type="band1Horz">
      <w:tblPr/>
      <w:tcPr>
        <w:shd w:val="clear" w:color="auto" w:fill="DDE6E2" w:themeFill="accent4" w:themeFillTint="33"/>
      </w:tcPr>
    </w:tblStylePr>
  </w:style>
  <w:style w:type="table" w:styleId="TableDowner" w:customStyle="1">
    <w:name w:val="Table Downer"/>
    <w:basedOn w:val="TableNormal"/>
    <w:uiPriority w:val="99"/>
    <w:rsid w:val="001D42BC"/>
    <w:pPr>
      <w:spacing w:after="0" w:line="240" w:lineRule="auto"/>
    </w:pPr>
    <w:rPr>
      <w:rFonts w:ascii="Arial" w:hAnsi="Arial"/>
      <w:sz w:val="18"/>
    </w:rPr>
    <w:tblPr>
      <w:tblStyleRowBandSize w:val="1"/>
      <w:tblStyleColBandSize w:val="1"/>
      <w:tblInd w:w="1134" w:type="dxa"/>
      <w:tblBorders>
        <w:top w:val="single" w:color="5C7F71" w:themeColor="accent4" w:sz="4" w:space="0"/>
        <w:left w:val="single" w:color="5C7F71" w:themeColor="accent4" w:sz="4" w:space="0"/>
        <w:bottom w:val="single" w:color="5C7F71" w:themeColor="accent4" w:sz="4" w:space="0"/>
        <w:right w:val="single" w:color="5C7F71" w:themeColor="accent4" w:sz="4" w:space="0"/>
        <w:insideH w:val="single" w:color="5C7F71" w:themeColor="accent4" w:sz="4" w:space="0"/>
        <w:insideV w:val="single" w:color="5C7F71" w:themeColor="accent4" w:sz="4" w:space="0"/>
      </w:tblBorders>
      <w:tblCellMar>
        <w:top w:w="57" w:type="dxa"/>
        <w:bottom w:w="57" w:type="dxa"/>
      </w:tblCellMar>
    </w:tblPr>
    <w:trPr>
      <w:cantSplit/>
    </w:trPr>
    <w:tblStylePr w:type="firstRow">
      <w:pPr>
        <w:jc w:val="center"/>
      </w:pPr>
      <w:rPr>
        <w:b/>
        <w:color w:val="FFFFFF" w:themeColor="background1"/>
      </w:rPr>
      <w:tblPr/>
      <w:tcPr>
        <w:tcBorders>
          <w:top w:val="nil"/>
          <w:left w:val="nil"/>
          <w:bottom w:val="nil"/>
          <w:right w:val="nil"/>
          <w:insideH w:val="nil"/>
          <w:insideV w:val="single" w:color="FFFFFF" w:themeColor="background1" w:sz="4" w:space="0"/>
          <w:tl2br w:val="nil"/>
          <w:tr2bl w:val="nil"/>
        </w:tcBorders>
        <w:shd w:val="clear" w:color="auto" w:fill="5C7F71" w:themeFill="accent4"/>
      </w:tcPr>
    </w:tblStylePr>
    <w:tblStylePr w:type="lastRow">
      <w:rPr>
        <w:b/>
      </w:rPr>
      <w:tblPr/>
      <w:tcPr>
        <w:tcBorders>
          <w:top w:val="single" w:color="5C7F71" w:themeColor="accent4" w:sz="4" w:space="0"/>
          <w:bottom w:val="single" w:color="5C7F71" w:themeColor="accent4" w:sz="4" w:space="0"/>
        </w:tcBorders>
      </w:tcPr>
    </w:tblStylePr>
    <w:tblStylePr w:type="firstCol">
      <w:rPr>
        <w:b/>
        <w:color w:val="FFFFFF" w:themeColor="background1"/>
      </w:rPr>
      <w:tblPr/>
      <w:tcPr>
        <w:tcBorders>
          <w:top w:val="nil"/>
          <w:left w:val="nil"/>
          <w:bottom w:val="nil"/>
          <w:right w:val="nil"/>
          <w:insideH w:val="single" w:color="FFFFFF" w:themeColor="background1" w:sz="4" w:space="0"/>
          <w:insideV w:val="nil"/>
          <w:tl2br w:val="nil"/>
          <w:tr2bl w:val="nil"/>
        </w:tcBorders>
        <w:shd w:val="clear" w:color="auto" w:fill="5C7F71" w:themeFill="accent4"/>
      </w:tcPr>
    </w:tblStylePr>
    <w:tblStylePr w:type="lastCol">
      <w:rPr>
        <w:b/>
      </w:rPr>
    </w:tblStylePr>
    <w:tblStylePr w:type="band2Vert">
      <w:tblPr/>
      <w:tcPr>
        <w:shd w:val="clear" w:color="auto" w:fill="E9EFED"/>
      </w:tcPr>
    </w:tblStylePr>
    <w:tblStylePr w:type="band2Horz">
      <w:tblPr/>
      <w:tcPr>
        <w:shd w:val="clear" w:color="auto" w:fill="E9EFED"/>
      </w:tcPr>
    </w:tblStylePr>
  </w:style>
  <w:style w:type="paragraph" w:styleId="Warning" w:customStyle="1">
    <w:name w:val="Warning"/>
    <w:basedOn w:val="Note"/>
    <w:rsid w:val="002A6DC1"/>
    <w:pPr>
      <w:pBdr>
        <w:top w:val="single" w:color="F58220" w:themeColor="accent3" w:sz="4" w:space="1"/>
        <w:left w:val="single" w:color="F58220" w:themeColor="accent3" w:sz="4" w:space="4"/>
        <w:bottom w:val="single" w:color="F58220" w:themeColor="accent3" w:sz="4" w:space="1"/>
        <w:right w:val="single" w:color="F58220" w:themeColor="accent3" w:sz="4" w:space="4"/>
      </w:pBdr>
      <w:shd w:val="clear" w:color="auto" w:fill="FDE5D2" w:themeFill="accent3" w:themeFillTint="33"/>
    </w:pPr>
  </w:style>
  <w:style w:type="paragraph" w:styleId="TenderText" w:customStyle="1">
    <w:name w:val="TenderText"/>
    <w:basedOn w:val="Note"/>
    <w:qFormat/>
    <w:rsid w:val="002A6DC1"/>
    <w:pPr>
      <w:pBdr>
        <w:top w:val="single" w:color="94795D" w:sz="4" w:space="1"/>
        <w:left w:val="single" w:color="94795D" w:sz="4" w:space="4"/>
        <w:bottom w:val="single" w:color="94795D" w:sz="4" w:space="1"/>
        <w:right w:val="single" w:color="94795D" w:sz="4" w:space="4"/>
      </w:pBdr>
      <w:shd w:val="clear" w:color="auto" w:fill="DDD3C9"/>
    </w:pPr>
  </w:style>
  <w:style w:type="table" w:styleId="TableGrid">
    <w:name w:val="Table Grid"/>
    <w:basedOn w:val="TableNormal"/>
    <w:uiPriority w:val="39"/>
    <w:locked/>
    <w:rsid w:val="00C613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4">
    <w:name w:val="Grid Table 5 Dark Accent 4"/>
    <w:basedOn w:val="TableNormal"/>
    <w:uiPriority w:val="50"/>
    <w:locked/>
    <w:rsid w:val="00C613C3"/>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DE6E2"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C7F71"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C7F71"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C7F71"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C7F71" w:themeFill="accent4"/>
      </w:tcPr>
    </w:tblStylePr>
    <w:tblStylePr w:type="band1Vert">
      <w:tblPr/>
      <w:tcPr>
        <w:shd w:val="clear" w:color="auto" w:fill="BBCEC6" w:themeFill="accent4" w:themeFillTint="66"/>
      </w:tcPr>
    </w:tblStylePr>
    <w:tblStylePr w:type="band1Horz">
      <w:tblPr/>
      <w:tcPr>
        <w:shd w:val="clear" w:color="auto" w:fill="BBCEC6" w:themeFill="accent4" w:themeFillTint="66"/>
      </w:tcPr>
    </w:tblStylePr>
  </w:style>
  <w:style w:type="paragraph" w:styleId="ListParagraph">
    <w:name w:val="List Paragraph"/>
    <w:basedOn w:val="Normal"/>
    <w:uiPriority w:val="34"/>
    <w:qFormat/>
    <w:locked/>
    <w:rsid w:val="00C613C3"/>
    <w:pPr>
      <w:ind w:left="720"/>
      <w:contextualSpacing/>
    </w:pPr>
  </w:style>
  <w:style w:type="paragraph" w:styleId="Header">
    <w:name w:val="header"/>
    <w:basedOn w:val="Normal"/>
    <w:link w:val="HeaderChar"/>
    <w:uiPriority w:val="99"/>
    <w:unhideWhenUsed/>
    <w:rsid w:val="0037316C"/>
    <w:rPr>
      <w:color w:val="808080" w:themeColor="background1" w:themeShade="80"/>
      <w:sz w:val="18"/>
    </w:rPr>
  </w:style>
  <w:style w:type="character" w:styleId="HeaderChar" w:customStyle="1">
    <w:name w:val="Header Char"/>
    <w:basedOn w:val="DefaultParagraphFont"/>
    <w:link w:val="Header"/>
    <w:uiPriority w:val="99"/>
    <w:rsid w:val="0037316C"/>
    <w:rPr>
      <w:color w:val="808080" w:themeColor="background1" w:themeShade="80"/>
      <w:sz w:val="18"/>
    </w:rPr>
  </w:style>
  <w:style w:type="paragraph" w:styleId="Footer">
    <w:name w:val="footer"/>
    <w:basedOn w:val="Header"/>
    <w:link w:val="FooterChar"/>
    <w:uiPriority w:val="99"/>
    <w:unhideWhenUsed/>
    <w:rsid w:val="005B35C1"/>
  </w:style>
  <w:style w:type="character" w:styleId="FooterChar" w:customStyle="1">
    <w:name w:val="Footer Char"/>
    <w:basedOn w:val="DefaultParagraphFont"/>
    <w:link w:val="Footer"/>
    <w:uiPriority w:val="99"/>
    <w:rsid w:val="005B35C1"/>
    <w:rPr>
      <w:color w:val="94D600" w:themeColor="text2"/>
      <w:sz w:val="18"/>
    </w:rPr>
  </w:style>
  <w:style w:type="character" w:styleId="PlaceholderText">
    <w:name w:val="Placeholder Text"/>
    <w:basedOn w:val="DefaultParagraphFont"/>
    <w:uiPriority w:val="99"/>
    <w:semiHidden/>
    <w:locked/>
    <w:rsid w:val="0012604A"/>
    <w:rPr>
      <w:color w:val="808080"/>
    </w:rPr>
  </w:style>
  <w:style w:type="paragraph" w:styleId="HeadingNo-number" w:customStyle="1">
    <w:name w:val="Heading No-number"/>
    <w:basedOn w:val="Heading1"/>
    <w:rsid w:val="00332E24"/>
    <w:pPr>
      <w:numPr>
        <w:numId w:val="0"/>
      </w:numPr>
      <w:spacing w:before="120" w:after="60"/>
      <w:ind w:firstLine="1134"/>
    </w:pPr>
    <w:rPr>
      <w:szCs w:val="26"/>
    </w:rPr>
  </w:style>
  <w:style w:type="paragraph" w:styleId="TOC1">
    <w:name w:val="toc 1"/>
    <w:basedOn w:val="Normal"/>
    <w:next w:val="Normal"/>
    <w:uiPriority w:val="39"/>
    <w:unhideWhenUsed/>
    <w:rsid w:val="00A5224F"/>
    <w:pPr>
      <w:tabs>
        <w:tab w:val="left" w:pos="567"/>
        <w:tab w:val="right" w:leader="dot" w:pos="10206"/>
      </w:tabs>
      <w:spacing w:after="60"/>
    </w:pPr>
    <w:rPr>
      <w:noProof/>
    </w:rPr>
  </w:style>
  <w:style w:type="paragraph" w:styleId="TableofFigures">
    <w:name w:val="table of figures"/>
    <w:basedOn w:val="Normal"/>
    <w:next w:val="Normal"/>
    <w:uiPriority w:val="99"/>
    <w:unhideWhenUsed/>
    <w:rsid w:val="00A5224F"/>
    <w:pPr>
      <w:tabs>
        <w:tab w:val="right" w:leader="dot" w:pos="10206"/>
      </w:tabs>
      <w:spacing w:after="20"/>
    </w:pPr>
    <w:rPr>
      <w:noProof/>
    </w:rPr>
  </w:style>
  <w:style w:type="paragraph" w:styleId="TOC2">
    <w:name w:val="toc 2"/>
    <w:basedOn w:val="Normal"/>
    <w:next w:val="Normal"/>
    <w:autoRedefine/>
    <w:uiPriority w:val="39"/>
    <w:unhideWhenUsed/>
    <w:rsid w:val="00A5224F"/>
    <w:pPr>
      <w:tabs>
        <w:tab w:val="left" w:pos="1134"/>
        <w:tab w:val="right" w:leader="dot" w:pos="10206"/>
      </w:tabs>
      <w:spacing w:after="20"/>
      <w:ind w:left="567"/>
    </w:pPr>
    <w:rPr>
      <w:noProof/>
    </w:rPr>
  </w:style>
  <w:style w:type="character" w:styleId="Hyperlink">
    <w:name w:val="Hyperlink"/>
    <w:basedOn w:val="DefaultParagraphFont"/>
    <w:uiPriority w:val="99"/>
    <w:unhideWhenUsed/>
    <w:locked/>
    <w:rsid w:val="00A5224F"/>
    <w:rPr>
      <w:color w:val="009681" w:themeColor="hyperlink"/>
      <w:u w:val="single"/>
    </w:rPr>
  </w:style>
  <w:style w:type="character" w:styleId="UnresolvedMention">
    <w:name w:val="Unresolved Mention"/>
    <w:basedOn w:val="DefaultParagraphFont"/>
    <w:uiPriority w:val="99"/>
    <w:semiHidden/>
    <w:unhideWhenUsed/>
    <w:locked/>
    <w:rsid w:val="00A259E8"/>
    <w:rPr>
      <w:color w:val="605E5C"/>
      <w:shd w:val="clear" w:color="auto" w:fill="E1DFDD"/>
    </w:rPr>
  </w:style>
  <w:style w:type="paragraph" w:styleId="BalloonText">
    <w:name w:val="Balloon Text"/>
    <w:basedOn w:val="Normal"/>
    <w:link w:val="BalloonTextChar"/>
    <w:uiPriority w:val="99"/>
    <w:semiHidden/>
    <w:unhideWhenUsed/>
    <w:locked/>
    <w:rsid w:val="0060538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538B"/>
    <w:rPr>
      <w:rFonts w:ascii="Segoe UI" w:hAnsi="Segoe UI" w:cs="Segoe UI"/>
      <w:sz w:val="18"/>
      <w:szCs w:val="18"/>
    </w:rPr>
  </w:style>
  <w:style w:type="paragraph" w:styleId="Callout" w:customStyle="1">
    <w:name w:val="Callout"/>
    <w:basedOn w:val="Normal"/>
    <w:rsid w:val="0044186F"/>
    <w:pPr>
      <w:framePr w:vSpace="57" w:hSpace="284" w:wrap="around" w:hAnchor="page" w:vAnchor="text" w:xAlign="right" w:y="1" w:anchorLock="1"/>
      <w:pBdr>
        <w:top w:val="single" w:color="94D600" w:themeColor="text2" w:sz="4" w:space="1"/>
        <w:left w:val="single" w:color="94D600" w:themeColor="text2" w:sz="4" w:space="4"/>
        <w:bottom w:val="single" w:color="94D600" w:themeColor="text2" w:sz="4" w:space="1"/>
        <w:right w:val="single" w:color="94D600" w:themeColor="text2" w:sz="4" w:space="4"/>
      </w:pBdr>
      <w:shd w:val="clear" w:color="auto" w:fill="ECFFC3" w:themeFill="text2" w:themeFillTint="33"/>
      <w:spacing w:after="60"/>
      <w:jc w:val="both"/>
    </w:pPr>
    <w:rPr>
      <w:rFonts w:ascii="Arial" w:hAnsi="Arial"/>
      <w:sz w:val="20"/>
      <w:szCs w:val="20"/>
    </w:rPr>
  </w:style>
  <w:style w:type="character" w:styleId="Emphasis">
    <w:name w:val="Emphasis"/>
    <w:basedOn w:val="DefaultParagraphFont"/>
    <w:uiPriority w:val="20"/>
    <w:qFormat/>
    <w:rsid w:val="00F14012"/>
    <w:rPr>
      <w:i/>
      <w:iCs/>
    </w:rPr>
  </w:style>
  <w:style w:type="paragraph" w:styleId="Quote">
    <w:name w:val="Quote"/>
    <w:basedOn w:val="BodyText"/>
    <w:next w:val="BodyText"/>
    <w:link w:val="QuoteChar"/>
    <w:uiPriority w:val="29"/>
    <w:qFormat/>
    <w:rsid w:val="00F14012"/>
    <w:pPr>
      <w:numPr>
        <w:numId w:val="0"/>
      </w:numPr>
      <w:ind w:left="1701" w:right="567"/>
      <w:jc w:val="center"/>
    </w:pPr>
    <w:rPr>
      <w:i/>
      <w:iCs/>
      <w:color w:val="404040" w:themeColor="text1" w:themeTint="BF"/>
    </w:rPr>
  </w:style>
  <w:style w:type="character" w:styleId="QuoteChar" w:customStyle="1">
    <w:name w:val="Quote Char"/>
    <w:basedOn w:val="DefaultParagraphFont"/>
    <w:link w:val="Quote"/>
    <w:uiPriority w:val="29"/>
    <w:rsid w:val="00F14012"/>
    <w:rPr>
      <w:i/>
      <w:iCs/>
      <w:color w:val="404040" w:themeColor="text1" w:themeTint="BF"/>
    </w:rPr>
  </w:style>
  <w:style w:type="paragraph" w:styleId="Code" w:customStyle="1">
    <w:name w:val="Code"/>
    <w:basedOn w:val="BodyText"/>
    <w:rsid w:val="00F14012"/>
    <w:pPr>
      <w:numPr>
        <w:numId w:val="0"/>
      </w:numPr>
      <w:ind w:left="1701"/>
      <w:contextualSpacing/>
    </w:pPr>
    <w:rPr>
      <w:rFonts w:ascii="Consolas" w:hAnsi="Consolas"/>
      <w:sz w:val="18"/>
    </w:rPr>
  </w:style>
  <w:style w:type="numbering" w:styleId="Paras" w:customStyle="1">
    <w:name w:val="Paras"/>
    <w:uiPriority w:val="99"/>
    <w:rsid w:val="007C2293"/>
    <w:pPr>
      <w:numPr>
        <w:numId w:val="3"/>
      </w:numPr>
    </w:pPr>
  </w:style>
  <w:style w:type="character" w:styleId="Heading6Char" w:customStyle="1">
    <w:name w:val="Heading 6 Char"/>
    <w:basedOn w:val="DefaultParagraphFont"/>
    <w:link w:val="Heading6"/>
    <w:uiPriority w:val="9"/>
    <w:rsid w:val="00C64942"/>
    <w:rPr>
      <w:rFonts w:ascii="Arial" w:hAnsi="Arial" w:cs="Arial" w:eastAsiaTheme="majorEastAsia"/>
      <w:b/>
      <w:color w:val="009681"/>
      <w:sz w:val="20"/>
    </w:rPr>
  </w:style>
  <w:style w:type="paragraph" w:styleId="SubPara3" w:customStyle="1">
    <w:name w:val="Sub Para 3"/>
    <w:basedOn w:val="SubPara2"/>
    <w:rsid w:val="001D42BC"/>
    <w:pPr>
      <w:numPr>
        <w:ilvl w:val="3"/>
      </w:numPr>
    </w:pPr>
  </w:style>
  <w:style w:type="character" w:styleId="Heading7Char" w:customStyle="1">
    <w:name w:val="Heading 7 Char"/>
    <w:basedOn w:val="DefaultParagraphFont"/>
    <w:link w:val="Heading7"/>
    <w:uiPriority w:val="9"/>
    <w:semiHidden/>
    <w:rsid w:val="001D42BC"/>
    <w:rPr>
      <w:rFonts w:asciiTheme="majorHAnsi" w:hAnsiTheme="majorHAnsi" w:eastAsiaTheme="majorEastAsia" w:cstheme="majorBidi"/>
      <w:i/>
      <w:iCs/>
      <w:color w:val="0E2A48" w:themeColor="accent1" w:themeShade="7F"/>
    </w:rPr>
  </w:style>
  <w:style w:type="character" w:styleId="Heading8Char" w:customStyle="1">
    <w:name w:val="Heading 8 Char"/>
    <w:basedOn w:val="DefaultParagraphFont"/>
    <w:link w:val="Heading8"/>
    <w:uiPriority w:val="9"/>
    <w:semiHidden/>
    <w:rsid w:val="001D42BC"/>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1D42BC"/>
    <w:rPr>
      <w:rFonts w:asciiTheme="majorHAnsi" w:hAnsiTheme="majorHAnsi" w:eastAsiaTheme="majorEastAsia" w:cstheme="majorBidi"/>
      <w:i/>
      <w:iCs/>
      <w:color w:val="272727" w:themeColor="text1" w:themeTint="D8"/>
      <w:sz w:val="21"/>
      <w:szCs w:val="21"/>
    </w:rPr>
  </w:style>
  <w:style w:type="paragraph" w:styleId="HeadingTOC" w:customStyle="1">
    <w:name w:val="Heading TOC"/>
    <w:basedOn w:val="HeadingNo-number"/>
    <w:rsid w:val="00332E24"/>
    <w:pPr>
      <w:ind w:firstLine="0"/>
    </w:pPr>
    <w:rPr>
      <w:lang w:val="en-GB"/>
    </w:rPr>
  </w:style>
  <w:style w:type="paragraph" w:styleId="HeadingFrontPage" w:customStyle="1">
    <w:name w:val="Heading Front Page"/>
    <w:basedOn w:val="Normal"/>
    <w:rsid w:val="0031755B"/>
    <w:pPr>
      <w:spacing w:after="320"/>
      <w:ind w:left="284"/>
      <w:contextualSpacing/>
    </w:pPr>
    <w:rPr>
      <w:rFonts w:ascii="Arial" w:hAnsi="Arial" w:cs="Arial"/>
      <w:color w:val="000000" w:themeColor="text1"/>
      <w:sz w:val="28"/>
      <w:szCs w:val="32"/>
      <w:lang w:val="en-GB"/>
    </w:rPr>
  </w:style>
  <w:style w:type="paragraph" w:styleId="HeadingFront" w:customStyle="1">
    <w:name w:val="Heading Front"/>
    <w:basedOn w:val="Normal"/>
    <w:next w:val="HeadingFrontPage"/>
    <w:qFormat/>
    <w:rsid w:val="0059574F"/>
    <w:pPr>
      <w:ind w:left="284"/>
    </w:pPr>
    <w:rPr>
      <w:rFonts w:ascii="Arial" w:hAnsi="Arial" w:cs="Arial"/>
      <w:color w:val="808080" w:themeColor="background1" w:themeShade="80"/>
      <w:sz w:val="24"/>
      <w:szCs w:val="24"/>
      <w:lang w:val="en-GB"/>
    </w:rPr>
  </w:style>
  <w:style w:type="character" w:styleId="AnnexNumber" w:customStyle="1">
    <w:name w:val="Annex Number"/>
    <w:basedOn w:val="DefaultParagraphFont"/>
    <w:uiPriority w:val="1"/>
    <w:qFormat/>
    <w:rsid w:val="007E17EB"/>
  </w:style>
  <w:style w:type="paragraph" w:styleId="Revision">
    <w:name w:val="Revision"/>
    <w:hidden/>
    <w:uiPriority w:val="99"/>
    <w:semiHidden/>
    <w:rsid w:val="009C04EA"/>
    <w:pPr>
      <w:spacing w:after="0" w:line="240" w:lineRule="auto"/>
    </w:pPr>
    <w:rPr>
      <w:lang w:val="en-US"/>
    </w:rPr>
  </w:style>
  <w:style w:type="paragraph" w:styleId="FootnoteText">
    <w:name w:val="footnote text"/>
    <w:basedOn w:val="Normal"/>
    <w:link w:val="FootnoteTextChar"/>
    <w:uiPriority w:val="99"/>
    <w:unhideWhenUsed/>
    <w:locked/>
    <w:rsid w:val="009C04EA"/>
    <w:rPr>
      <w:sz w:val="20"/>
      <w:szCs w:val="20"/>
      <w:lang w:val="en-US"/>
    </w:rPr>
  </w:style>
  <w:style w:type="character" w:styleId="FootnoteTextChar" w:customStyle="1">
    <w:name w:val="Footnote Text Char"/>
    <w:basedOn w:val="DefaultParagraphFont"/>
    <w:link w:val="FootnoteText"/>
    <w:uiPriority w:val="99"/>
    <w:rsid w:val="009C04EA"/>
    <w:rPr>
      <w:sz w:val="20"/>
      <w:szCs w:val="20"/>
      <w:lang w:val="en-US"/>
    </w:rPr>
  </w:style>
  <w:style w:type="character" w:styleId="FootnoteReference">
    <w:name w:val="footnote reference"/>
    <w:basedOn w:val="DefaultParagraphFont"/>
    <w:uiPriority w:val="99"/>
    <w:semiHidden/>
    <w:unhideWhenUsed/>
    <w:locked/>
    <w:rsid w:val="009C04EA"/>
    <w:rPr>
      <w:vertAlign w:val="superscript"/>
    </w:rPr>
  </w:style>
  <w:style w:type="paragraph" w:styleId="NormalWeb">
    <w:name w:val="Normal (Web)"/>
    <w:basedOn w:val="Normal"/>
    <w:uiPriority w:val="99"/>
    <w:semiHidden/>
    <w:unhideWhenUsed/>
    <w:locked/>
    <w:rsid w:val="009C04EA"/>
    <w:pPr>
      <w:spacing w:after="160" w:line="259" w:lineRule="auto"/>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locked/>
    <w:rsid w:val="009C04EA"/>
    <w:rPr>
      <w:sz w:val="16"/>
      <w:szCs w:val="16"/>
    </w:rPr>
  </w:style>
  <w:style w:type="paragraph" w:styleId="CommentText">
    <w:name w:val="annotation text"/>
    <w:basedOn w:val="Normal"/>
    <w:link w:val="CommentTextChar"/>
    <w:uiPriority w:val="99"/>
    <w:unhideWhenUsed/>
    <w:locked/>
    <w:rsid w:val="009C04EA"/>
    <w:pPr>
      <w:spacing w:after="160"/>
    </w:pPr>
    <w:rPr>
      <w:sz w:val="20"/>
      <w:szCs w:val="20"/>
      <w:lang w:val="en-US"/>
    </w:rPr>
  </w:style>
  <w:style w:type="character" w:styleId="CommentTextChar" w:customStyle="1">
    <w:name w:val="Comment Text Char"/>
    <w:basedOn w:val="DefaultParagraphFont"/>
    <w:link w:val="CommentText"/>
    <w:uiPriority w:val="99"/>
    <w:rsid w:val="009C04EA"/>
    <w:rPr>
      <w:sz w:val="20"/>
      <w:szCs w:val="20"/>
      <w:lang w:val="en-US"/>
    </w:rPr>
  </w:style>
  <w:style w:type="paragraph" w:styleId="CommentSubject">
    <w:name w:val="annotation subject"/>
    <w:basedOn w:val="CommentText"/>
    <w:next w:val="CommentText"/>
    <w:link w:val="CommentSubjectChar"/>
    <w:uiPriority w:val="99"/>
    <w:semiHidden/>
    <w:unhideWhenUsed/>
    <w:locked/>
    <w:rsid w:val="009C04EA"/>
    <w:rPr>
      <w:b/>
      <w:bCs/>
    </w:rPr>
  </w:style>
  <w:style w:type="character" w:styleId="CommentSubjectChar" w:customStyle="1">
    <w:name w:val="Comment Subject Char"/>
    <w:basedOn w:val="CommentTextChar"/>
    <w:link w:val="CommentSubject"/>
    <w:uiPriority w:val="99"/>
    <w:semiHidden/>
    <w:rsid w:val="009C04EA"/>
    <w:rPr>
      <w:b/>
      <w:bCs/>
      <w:sz w:val="20"/>
      <w:szCs w:val="20"/>
      <w:lang w:val="en-US"/>
    </w:rPr>
  </w:style>
  <w:style w:type="character" w:styleId="IntenseEmphasis">
    <w:name w:val="Intense Emphasis"/>
    <w:basedOn w:val="DefaultParagraphFont"/>
    <w:uiPriority w:val="21"/>
    <w:qFormat/>
    <w:locked/>
    <w:rsid w:val="009C04EA"/>
    <w:rPr>
      <w:i/>
      <w:iCs/>
      <w:color w:val="1D5693" w:themeColor="accent1"/>
    </w:rPr>
  </w:style>
  <w:style w:type="character" w:styleId="SubtleEmphasis">
    <w:name w:val="Subtle Emphasis"/>
    <w:basedOn w:val="DefaultParagraphFont"/>
    <w:uiPriority w:val="19"/>
    <w:qFormat/>
    <w:locked/>
    <w:rsid w:val="009C04EA"/>
    <w:rPr>
      <w:i/>
      <w:iCs/>
      <w:color w:val="404040" w:themeColor="text1" w:themeTint="BF"/>
    </w:rPr>
  </w:style>
  <w:style w:type="paragraph" w:styleId="Subtitle">
    <w:name w:val="Subtitle"/>
    <w:basedOn w:val="Normal"/>
    <w:next w:val="Normal"/>
    <w:link w:val="SubtitleChar"/>
    <w:uiPriority w:val="11"/>
    <w:qFormat/>
    <w:locked/>
    <w:rsid w:val="009C04EA"/>
    <w:pPr>
      <w:numPr>
        <w:ilvl w:val="1"/>
      </w:numPr>
      <w:spacing w:after="160" w:line="259" w:lineRule="auto"/>
    </w:pPr>
    <w:rPr>
      <w:rFonts w:eastAsiaTheme="minorEastAsia"/>
      <w:color w:val="5A5A5A" w:themeColor="text1" w:themeTint="A5"/>
      <w:spacing w:val="15"/>
      <w:lang w:val="en-US"/>
    </w:rPr>
  </w:style>
  <w:style w:type="character" w:styleId="SubtitleChar" w:customStyle="1">
    <w:name w:val="Subtitle Char"/>
    <w:basedOn w:val="DefaultParagraphFont"/>
    <w:link w:val="Subtitle"/>
    <w:uiPriority w:val="11"/>
    <w:rsid w:val="009C04EA"/>
    <w:rPr>
      <w:rFonts w:eastAsiaTheme="minorEastAsia"/>
      <w:color w:val="5A5A5A" w:themeColor="text1" w:themeTint="A5"/>
      <w:spacing w:val="15"/>
      <w:lang w:val="en-US"/>
    </w:rPr>
  </w:style>
  <w:style w:type="paragraph" w:styleId="NoSpacing">
    <w:name w:val="No Spacing"/>
    <w:uiPriority w:val="1"/>
    <w:qFormat/>
    <w:locked/>
    <w:rsid w:val="009C04EA"/>
    <w:pPr>
      <w:spacing w:after="0" w:line="240" w:lineRule="auto"/>
    </w:pPr>
    <w:rPr>
      <w:lang w:val="en-US"/>
    </w:rPr>
  </w:style>
  <w:style w:type="character" w:styleId="IntenseReference">
    <w:name w:val="Intense Reference"/>
    <w:basedOn w:val="DefaultParagraphFont"/>
    <w:uiPriority w:val="32"/>
    <w:qFormat/>
    <w:locked/>
    <w:rsid w:val="009C04EA"/>
    <w:rPr>
      <w:b/>
      <w:bCs/>
      <w:smallCaps/>
      <w:color w:val="1D5693" w:themeColor="accent1"/>
      <w:spacing w:val="5"/>
    </w:rPr>
  </w:style>
  <w:style w:type="character" w:styleId="SubtleReference">
    <w:name w:val="Subtle Reference"/>
    <w:basedOn w:val="DefaultParagraphFont"/>
    <w:uiPriority w:val="31"/>
    <w:qFormat/>
    <w:locked/>
    <w:rsid w:val="009C04EA"/>
    <w:rPr>
      <w:smallCaps/>
      <w:color w:val="5A5A5A" w:themeColor="text1" w:themeTint="A5"/>
    </w:rPr>
  </w:style>
  <w:style w:type="paragraph" w:styleId="TOAHeading">
    <w:name w:val="toa heading"/>
    <w:basedOn w:val="Normal"/>
    <w:next w:val="Normal"/>
    <w:uiPriority w:val="99"/>
    <w:semiHidden/>
    <w:unhideWhenUsed/>
    <w:locked/>
    <w:rsid w:val="009C04EA"/>
    <w:pPr>
      <w:spacing w:before="120" w:after="160" w:line="259" w:lineRule="auto"/>
    </w:pPr>
    <w:rPr>
      <w:rFonts w:asciiTheme="majorHAnsi" w:hAnsiTheme="majorHAnsi" w:eastAsiaTheme="majorEastAsia" w:cstheme="majorBidi"/>
      <w:b/>
      <w:bCs/>
      <w:sz w:val="24"/>
      <w:szCs w:val="24"/>
      <w:lang w:val="en-US"/>
    </w:rPr>
  </w:style>
  <w:style w:type="paragraph" w:styleId="TableofAuthorities">
    <w:name w:val="table of authorities"/>
    <w:basedOn w:val="Normal"/>
    <w:next w:val="Normal"/>
    <w:uiPriority w:val="99"/>
    <w:semiHidden/>
    <w:unhideWhenUsed/>
    <w:locked/>
    <w:rsid w:val="009C04EA"/>
    <w:pPr>
      <w:spacing w:line="259" w:lineRule="auto"/>
      <w:ind w:left="220" w:hanging="220"/>
    </w:pPr>
    <w:rPr>
      <w:lang w:val="en-US"/>
    </w:rPr>
  </w:style>
  <w:style w:type="character" w:styleId="FollowedHyperlink">
    <w:name w:val="FollowedHyperlink"/>
    <w:basedOn w:val="DefaultParagraphFont"/>
    <w:uiPriority w:val="99"/>
    <w:semiHidden/>
    <w:unhideWhenUsed/>
    <w:locked/>
    <w:rsid w:val="009C04EA"/>
    <w:rPr>
      <w:color w:val="94795D" w:themeColor="followedHyperlink"/>
      <w:u w:val="single"/>
    </w:rPr>
  </w:style>
  <w:style w:type="paragraph" w:styleId="FirstParagraph" w:customStyle="1">
    <w:name w:val="First Paragraph"/>
    <w:basedOn w:val="BodyText"/>
    <w:next w:val="BodyText"/>
    <w:qFormat/>
    <w:rsid w:val="003E1ADB"/>
    <w:pPr>
      <w:numPr>
        <w:numId w:val="0"/>
      </w:numPr>
      <w:spacing w:before="180" w:after="180"/>
      <w:jc w:val="left"/>
    </w:pPr>
    <w:rPr>
      <w:sz w:val="24"/>
      <w:szCs w:val="24"/>
      <w:lang w:val="en-US"/>
    </w:rPr>
  </w:style>
  <w:style w:type="paragraph" w:styleId="BlockText">
    <w:name w:val="Block Text"/>
    <w:basedOn w:val="BodyText"/>
    <w:next w:val="BodyText"/>
    <w:uiPriority w:val="9"/>
    <w:unhideWhenUsed/>
    <w:qFormat/>
    <w:locked/>
    <w:rsid w:val="003E1ADB"/>
    <w:pPr>
      <w:numPr>
        <w:numId w:val="0"/>
      </w:numPr>
      <w:spacing w:before="100" w:after="100"/>
      <w:ind w:left="480" w:right="480"/>
      <w:jc w:val="left"/>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emf" Id="rId13" /><Relationship Type="http://schemas.openxmlformats.org/officeDocument/2006/relationships/image" Target="media/image7.emf"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tyles" Target="styles.xml" Id="rId7" /><Relationship Type="http://schemas.openxmlformats.org/officeDocument/2006/relationships/image" Target="media/image1.emf" Id="rId12" /><Relationship Type="http://schemas.openxmlformats.org/officeDocument/2006/relationships/image" Target="media/image6.emf" Id="rId17" /><Relationship Type="http://schemas.openxmlformats.org/officeDocument/2006/relationships/glossaryDocument" Target="glossary/document.xml" Id="rId25" /><Relationship Type="http://schemas.openxmlformats.org/officeDocument/2006/relationships/customXml" Target="../customXml/item2.xml" Id="rId2" /><Relationship Type="http://schemas.openxmlformats.org/officeDocument/2006/relationships/image" Target="media/image5.emf"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ntTable" Target="fontTable.xml" Id="rId24" /><Relationship Type="http://schemas.openxmlformats.org/officeDocument/2006/relationships/customXml" Target="../customXml/item5.xml" Id="rId5" /><Relationship Type="http://schemas.openxmlformats.org/officeDocument/2006/relationships/image" Target="media/image4.emf" Id="rId15" /><Relationship Type="http://schemas.openxmlformats.org/officeDocument/2006/relationships/footer" Target="footer2.xml" Id="rId23" /><Relationship Type="http://schemas.openxmlformats.org/officeDocument/2006/relationships/footnotes" Target="footnotes.xml" Id="rId10" /><Relationship Type="http://schemas.openxmlformats.org/officeDocument/2006/relationships/image" Target="media/image8.emf"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3.emf" Id="rId14" /><Relationship Type="http://schemas.openxmlformats.org/officeDocument/2006/relationships/header" Target="header2.xml" Id="rId22" /></Relationships>
</file>

<file path=word/_rels/footer2.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Giles\Downer%20Defence%20Systems\Downer%20Defence%20Systems%20-%20Templates\DDS-GN-TP012%20Generic%20Document%20-%20Numbered%20with%20cover%20pag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13B9172252465380690EF10DC6D1D8"/>
        <w:category>
          <w:name w:val="General"/>
          <w:gallery w:val="placeholder"/>
        </w:category>
        <w:types>
          <w:type w:val="bbPlcHdr"/>
        </w:types>
        <w:behaviors>
          <w:behavior w:val="content"/>
        </w:behaviors>
        <w:guid w:val="{FA0E9539-39F8-4E29-A085-0BB4D591402B}"/>
      </w:docPartPr>
      <w:docPartBody>
        <w:p w:rsidR="002E7B06" w:rsidRDefault="002E7B06">
          <w:pPr>
            <w:pStyle w:val="4913B9172252465380690EF10DC6D1D8"/>
          </w:pPr>
          <w:r w:rsidRPr="0097338F">
            <w:rPr>
              <w:rStyle w:val="PlaceholderText"/>
            </w:rPr>
            <w:t>[Subject]</w:t>
          </w:r>
        </w:p>
      </w:docPartBody>
    </w:docPart>
    <w:docPart>
      <w:docPartPr>
        <w:name w:val="0C91AAED90D747F8AB7693657C56D586"/>
        <w:category>
          <w:name w:val="General"/>
          <w:gallery w:val="placeholder"/>
        </w:category>
        <w:types>
          <w:type w:val="bbPlcHdr"/>
        </w:types>
        <w:behaviors>
          <w:behavior w:val="content"/>
        </w:behaviors>
        <w:guid w:val="{624AEA81-079E-4B05-ACAB-E8D426D75ED8}"/>
      </w:docPartPr>
      <w:docPartBody>
        <w:p w:rsidR="002E7B06" w:rsidRDefault="002E7B06">
          <w:pPr>
            <w:pStyle w:val="0C91AAED90D747F8AB7693657C56D586"/>
          </w:pPr>
          <w:r w:rsidRPr="00286FF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06"/>
    <w:rsid w:val="002E7B06"/>
    <w:rsid w:val="00541264"/>
    <w:rsid w:val="007F5CFD"/>
    <w:rsid w:val="00A94FCC"/>
    <w:rsid w:val="00B3261B"/>
    <w:rsid w:val="00CA0E9F"/>
    <w:rsid w:val="00F02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13B9172252465380690EF10DC6D1D8">
    <w:name w:val="4913B9172252465380690EF10DC6D1D8"/>
  </w:style>
  <w:style w:type="paragraph" w:customStyle="1" w:styleId="0C91AAED90D747F8AB7693657C56D586">
    <w:name w:val="0C91AAED90D747F8AB7693657C56D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owner">
      <a:dk1>
        <a:sysClr val="windowText" lastClr="000000"/>
      </a:dk1>
      <a:lt1>
        <a:sysClr val="window" lastClr="FFFFFF"/>
      </a:lt1>
      <a:dk2>
        <a:srgbClr val="94D600"/>
      </a:dk2>
      <a:lt2>
        <a:srgbClr val="55C1E9"/>
      </a:lt2>
      <a:accent1>
        <a:srgbClr val="1D5693"/>
      </a:accent1>
      <a:accent2>
        <a:srgbClr val="EAAA00"/>
      </a:accent2>
      <a:accent3>
        <a:srgbClr val="F58220"/>
      </a:accent3>
      <a:accent4>
        <a:srgbClr val="5C7F71"/>
      </a:accent4>
      <a:accent5>
        <a:srgbClr val="702F8A"/>
      </a:accent5>
      <a:accent6>
        <a:srgbClr val="A50034"/>
      </a:accent6>
      <a:hlink>
        <a:srgbClr val="009681"/>
      </a:hlink>
      <a:folHlink>
        <a:srgbClr val="94795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2BFDBC57320C424CA438A2AE638FB473" ma:contentTypeVersion="24" ma:contentTypeDescription="Create a new document." ma:contentTypeScope="" ma:versionID="ab65395c5259ec180f6c1415a9c85e6b">
  <xsd:schema xmlns:xsd="http://www.w3.org/2001/XMLSchema" xmlns:xs="http://www.w3.org/2001/XMLSchema" xmlns:p="http://schemas.microsoft.com/office/2006/metadata/properties" xmlns:ns1="http://schemas.microsoft.com/sharepoint/v3" xmlns:ns2="b271748a-5363-4cf6-a96d-99d3cd70a791" xmlns:ns3="a3cb71c2-76c4-4ed5-91e3-1b1a8259efa9" xmlns:ns4="d68f2192-67e8-4830-9b0f-d4451957ae0c" xmlns:ns5="http://schemas.microsoft.com/sharepoint/v3/fields" targetNamespace="http://schemas.microsoft.com/office/2006/metadata/properties" ma:root="true" ma:fieldsID="546b6a6d706885a07101d10d6e14841f" ns1:_="" ns2:_="" ns3:_="" ns4:_="" ns5:_="">
    <xsd:import namespace="http://schemas.microsoft.com/sharepoint/v3"/>
    <xsd:import namespace="b271748a-5363-4cf6-a96d-99d3cd70a791"/>
    <xsd:import namespace="a3cb71c2-76c4-4ed5-91e3-1b1a8259efa9"/>
    <xsd:import namespace="d68f2192-67e8-4830-9b0f-d4451957ae0c"/>
    <xsd:import namespace="http://schemas.microsoft.com/sharepoint/v3/fields"/>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TaxKeywordTaxHTField" minOccurs="0"/>
                <xsd:element ref="ns3:TaxCatchAll" minOccurs="0"/>
                <xsd:element ref="ns4:SharedWithUsers" minOccurs="0"/>
                <xsd:element ref="ns4:SharedWithDetails" minOccurs="0"/>
                <xsd:element ref="ns2:MediaServiceLocation" minOccurs="0"/>
                <xsd:element ref="ns4:_dlc_DocId" minOccurs="0"/>
                <xsd:element ref="ns4:_dlc_DocIdUrl" minOccurs="0"/>
                <xsd:element ref="ns4:_dlc_DocIdPersistId" minOccurs="0"/>
                <xsd:element ref="ns2:Assigned_x0020_To0" minOccurs="0"/>
                <xsd:element ref="ns2:Status" minOccurs="0"/>
                <xsd:element ref="ns2:MediaLengthInSeconds" minOccurs="0"/>
                <xsd:element ref="ns2:Detail" minOccurs="0"/>
                <xsd:element ref="ns2:ReleaseV" minOccurs="0"/>
                <xsd:element ref="ns1:StartDate" minOccurs="0"/>
                <xsd:element ref="ns5:TaskDueDat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StartDate" ma:index="30" nillable="true" ma:displayName="Start Date" ma:default="[today]" ma:format="DateOnly" ma:internalName="Star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271748a-5363-4cf6-a96d-99d3cd70a7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element name="Assigned_x0020_To0" ma:index="25" nillable="true" ma:displayName="Assigned To" ma:list="UserInfo" ma:SearchPeopleOnly="false"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26" nillable="true" ma:displayName="Status" ma:default="Draft" ma:format="Dropdown" ma:internalName="Status">
      <xsd:simpleType>
        <xsd:restriction base="dms:Choice">
          <xsd:enumeration value="Draft"/>
          <xsd:enumeration value="Review"/>
          <xsd:enumeration value="Final"/>
        </xsd:restriction>
      </xsd:simpleType>
    </xsd:element>
    <xsd:element name="MediaLengthInSeconds" ma:index="27" nillable="true" ma:displayName="Length (seconds)" ma:internalName="MediaLengthInSeconds" ma:readOnly="true">
      <xsd:simpleType>
        <xsd:restriction base="dms:Unknown"/>
      </xsd:simpleType>
    </xsd:element>
    <xsd:element name="Detail" ma:index="28" nillable="true" ma:displayName="Detail" ma:description="Change Detail" ma:format="Dropdown" ma:internalName="Detail">
      <xsd:simpleType>
        <xsd:restriction base="dms:Note">
          <xsd:maxLength value="255"/>
        </xsd:restriction>
      </xsd:simpleType>
    </xsd:element>
    <xsd:element name="ReleaseV" ma:index="29" nillable="true" ma:displayName="Release Version" ma:description="Version in doc" ma:format="Dropdown" ma:internalName="ReleaseV" ma:percentage="FALSE">
      <xsd:simpleType>
        <xsd:restriction base="dms:Number"/>
      </xsd:simpleType>
    </xsd:element>
    <xsd:element name="lcf76f155ced4ddcb4097134ff3c332f" ma:index="33" nillable="true" ma:taxonomy="true" ma:internalName="lcf76f155ced4ddcb4097134ff3c332f" ma:taxonomyFieldName="MediaServiceImageTags" ma:displayName="Image Tags" ma:readOnly="false" ma:fieldId="{5cf76f15-5ced-4ddc-b409-7134ff3c332f}" ma:taxonomyMulti="true" ma:sspId="44dfbd39-0ade-4fbd-acb1-2bd59554834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cb71c2-76c4-4ed5-91e3-1b1a8259efa9" elementFormDefault="qualified">
    <xsd:import namespace="http://schemas.microsoft.com/office/2006/documentManagement/types"/>
    <xsd:import namespace="http://schemas.microsoft.com/office/infopath/2007/PartnerControls"/>
    <xsd:element name="TaxKeywordTaxHTField" ma:index="17" nillable="true" ma:taxonomy="true" ma:internalName="TaxKeywordTaxHTField" ma:taxonomyFieldName="TaxKeyword" ma:displayName="Enterprise Keywords" ma:fieldId="{23f27201-bee3-471e-b2e7-b64fd8b7ca38}" ma:taxonomyMulti="true" ma:sspId="44dfbd39-0ade-4fbd-acb1-2bd595548348"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hidden="true" ma:list="{937034a9-4384-4ad4-b42a-6b84846c07f2}" ma:internalName="TaxCatchAll" ma:showField="CatchAllData" ma:web="d68f2192-67e8-4830-9b0f-d4451957ae0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68f2192-67e8-4830-9b0f-d4451957ae0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TaskDueDate" ma:index="31" nillable="true" ma:displayName="Due Date" ma:format="DateOnly" ma:internalName="TaskDu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dlc_DocId xmlns="d68f2192-67e8-4830-9b0f-d4451957ae0c">NMMYAU2A64ZX-1145827562-8727</_dlc_DocId>
    <_dlc_DocIdUrl xmlns="d68f2192-67e8-4830-9b0f-d4451957ae0c">
      <Url>https://downerdefence.sharepoint.com/teams/PlatformDevelopment/_layouts/15/DocIdRedir.aspx?ID=NMMYAU2A64ZX-1145827562-8727</Url>
      <Description>NMMYAU2A64ZX-1145827562-8727</Description>
    </_dlc_DocIdUrl>
    <TaxCatchAll xmlns="a3cb71c2-76c4-4ed5-91e3-1b1a8259efa9" xsi:nil="true"/>
    <Assigned_x0020_To0 xmlns="b271748a-5363-4cf6-a96d-99d3cd70a791">
      <UserInfo>
        <DisplayName/>
        <AccountId xsi:nil="true"/>
        <AccountType/>
      </UserInfo>
    </Assigned_x0020_To0>
    <Detail xmlns="b271748a-5363-4cf6-a96d-99d3cd70a791" xsi:nil="true"/>
    <Status xmlns="b271748a-5363-4cf6-a96d-99d3cd70a791">Draft</Status>
    <ReleaseV xmlns="b271748a-5363-4cf6-a96d-99d3cd70a791" xsi:nil="true"/>
    <TaskDueDate xmlns="http://schemas.microsoft.com/sharepoint/v3/fields" xsi:nil="true"/>
    <lcf76f155ced4ddcb4097134ff3c332f xmlns="b271748a-5363-4cf6-a96d-99d3cd70a791">
      <Terms xmlns="http://schemas.microsoft.com/office/infopath/2007/PartnerControls"/>
    </lcf76f155ced4ddcb4097134ff3c332f>
    <StartDate xmlns="http://schemas.microsoft.com/sharepoint/v3">2022-03-14T21:40:07+00:00</StartDate>
    <TaxKeywordTaxHTField xmlns="a3cb71c2-76c4-4ed5-91e3-1b1a8259efa9">
      <Terms xmlns="http://schemas.microsoft.com/office/infopath/2007/PartnerControls"/>
    </TaxKeywordTaxHTField>
    <SharedWithUsers xmlns="d68f2192-67e8-4830-9b0f-d4451957ae0c">
      <UserInfo>
        <DisplayName>Dwayne Hughes</DisplayName>
        <AccountId>39</AccountId>
        <AccountType/>
      </UserInfo>
    </SharedWithUsers>
  </documentManagement>
</p:properties>
</file>

<file path=customXml/itemProps1.xml><?xml version="1.0" encoding="utf-8"?>
<ds:datastoreItem xmlns:ds="http://schemas.openxmlformats.org/officeDocument/2006/customXml" ds:itemID="{2A6DA771-C05B-406D-8BE4-E122967F408F}">
  <ds:schemaRefs>
    <ds:schemaRef ds:uri="http://schemas.microsoft.com/sharepoint/v3/contenttype/forms"/>
  </ds:schemaRefs>
</ds:datastoreItem>
</file>

<file path=customXml/itemProps2.xml><?xml version="1.0" encoding="utf-8"?>
<ds:datastoreItem xmlns:ds="http://schemas.openxmlformats.org/officeDocument/2006/customXml" ds:itemID="{99E408AB-3C18-496C-9546-5ED2D29A8FE1}">
  <ds:schemaRefs>
    <ds:schemaRef ds:uri="http://schemas.openxmlformats.org/officeDocument/2006/bibliography"/>
  </ds:schemaRefs>
</ds:datastoreItem>
</file>

<file path=customXml/itemProps3.xml><?xml version="1.0" encoding="utf-8"?>
<ds:datastoreItem xmlns:ds="http://schemas.openxmlformats.org/officeDocument/2006/customXml" ds:itemID="{A9150286-E000-41DA-A872-E3790373543C}">
  <ds:schemaRefs>
    <ds:schemaRef ds:uri="http://schemas.microsoft.com/sharepoint/events"/>
  </ds:schemaRefs>
</ds:datastoreItem>
</file>

<file path=customXml/itemProps4.xml><?xml version="1.0" encoding="utf-8"?>
<ds:datastoreItem xmlns:ds="http://schemas.openxmlformats.org/officeDocument/2006/customXml" ds:itemID="{E006E740-2E50-4191-9775-B39A968B8E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71748a-5363-4cf6-a96d-99d3cd70a791"/>
    <ds:schemaRef ds:uri="a3cb71c2-76c4-4ed5-91e3-1b1a8259efa9"/>
    <ds:schemaRef ds:uri="d68f2192-67e8-4830-9b0f-d4451957ae0c"/>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905CCE-0989-4D7A-9258-A07048E57C22}">
  <ds:schemaRefs>
    <ds:schemaRef ds:uri="http://schemas.microsoft.com/office/2006/metadata/properties"/>
    <ds:schemaRef ds:uri="http://schemas.microsoft.com/office/infopath/2007/PartnerControls"/>
    <ds:schemaRef ds:uri="d68f2192-67e8-4830-9b0f-d4451957ae0c"/>
    <ds:schemaRef ds:uri="a3cb71c2-76c4-4ed5-91e3-1b1a8259efa9"/>
    <ds:schemaRef ds:uri="b271748a-5363-4cf6-a96d-99d3cd70a791"/>
    <ds:schemaRef ds:uri="http://schemas.microsoft.com/sharepoint/v3/fields"/>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DDS-GN-TP012 Generic Document - Numbered with cover page.dotm</ap:Template>
  <ap:Application>Microsoft Word for the web</ap:Application>
  <ap:DocSecurity>0</ap:DocSecurity>
  <ap:ScaleCrop>false</ap:ScaleCrop>
  <ap:Company>Dower Professional Services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Authorisation Reference Architecture</dc:title>
  <dc:subject>Reference Architecture</dc:subject>
  <dc:creator>Peter Giles</dc:creator>
  <keywords/>
  <dc:description/>
  <lastModifiedBy>Peter Giles</lastModifiedBy>
  <revision>4</revision>
  <dcterms:created xsi:type="dcterms:W3CDTF">2022-03-31T21:38:00.0000000Z</dcterms:created>
  <dcterms:modified xsi:type="dcterms:W3CDTF">2022-04-01T00:44:45.8611492Z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0x0101002BFDBC57320C424CA438A2AE638FB473</vt:lpwstr>
  </property>
  <property fmtid="{D5CDD505-2E9C-101B-9397-08002B2CF9AE}" pid="3" name="_dlc_DocIdItemGuid">
    <vt:lpwstr>d7820dfb-4152-48b6-b174-20052261ed2f</vt:lpwstr>
  </property>
  <property fmtid="{D5CDD505-2E9C-101B-9397-08002B2CF9AE}" pid="4" name="TaxKeyword">
    <vt:lpwstr/>
  </property>
  <property fmtid="{D5CDD505-2E9C-101B-9397-08002B2CF9AE}" pid="5" name="MediaServiceImageTags">
    <vt:lpwstr/>
  </property>
</Properties>
</file>