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811705"/>
    <w:p w14:paraId="031CDCB8" w14:textId="3CDE935D" w:rsidR="00193DE4" w:rsidRDefault="0031755B" w:rsidP="00A5224F">
      <w:pPr>
        <w:rPr>
          <w:lang w:val="en-GB"/>
        </w:rPr>
      </w:pPr>
      <w:r>
        <w:rPr>
          <w:noProof/>
          <w:lang w:eastAsia="en-AU"/>
        </w:rPr>
        <mc:AlternateContent>
          <mc:Choice Requires="wps">
            <w:drawing>
              <wp:anchor distT="0" distB="0" distL="114300" distR="114300" simplePos="0" relativeHeight="251658240" behindDoc="0" locked="0" layoutInCell="1" allowOverlap="1" wp14:anchorId="0E6DD472" wp14:editId="267BD13D">
                <wp:simplePos x="0" y="0"/>
                <wp:positionH relativeFrom="column">
                  <wp:posOffset>-635</wp:posOffset>
                </wp:positionH>
                <wp:positionV relativeFrom="paragraph">
                  <wp:posOffset>3297778</wp:posOffset>
                </wp:positionV>
                <wp:extent cx="3779520" cy="179705"/>
                <wp:effectExtent l="0" t="0" r="0" b="0"/>
                <wp:wrapThrough wrapText="bothSides">
                  <wp:wrapPolygon edited="0">
                    <wp:start x="0" y="0"/>
                    <wp:lineTo x="0" y="18318"/>
                    <wp:lineTo x="21448" y="18318"/>
                    <wp:lineTo x="21448" y="0"/>
                    <wp:lineTo x="0" y="0"/>
                  </wp:wrapPolygon>
                </wp:wrapThrough>
                <wp:docPr id="64" name="Rectangle 64"/>
                <wp:cNvGraphicFramePr/>
                <a:graphic xmlns:a="http://schemas.openxmlformats.org/drawingml/2006/main">
                  <a:graphicData uri="http://schemas.microsoft.com/office/word/2010/wordprocessingShape">
                    <wps:wsp>
                      <wps:cNvSpPr/>
                      <wps:spPr>
                        <a:xfrm>
                          <a:off x="0" y="0"/>
                          <a:ext cx="3779520" cy="179705"/>
                        </a:xfrm>
                        <a:prstGeom prst="rect">
                          <a:avLst/>
                        </a:prstGeom>
                        <a:solidFill>
                          <a:schemeClr val="accent4">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203C8" id="Rectangle 64" o:spid="_x0000_s1026" style="position:absolute;margin-left:-.05pt;margin-top:259.65pt;width:297.6pt;height:1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" fillcolor="#5c7f71 [3207]" stroked="f" strokeweight="1pt">
                <v:fill opacity="42662f"/>
                <w10:wrap type="through"/>
              </v:rect>
            </w:pict>
          </mc:Fallback>
        </mc:AlternateContent>
      </w:r>
      <w:r w:rsidR="00A259E8">
        <w:rPr>
          <w:noProof/>
          <w:lang w:eastAsia="en-AU"/>
        </w:rPr>
        <mc:AlternateContent>
          <mc:Choice Requires="wps">
            <w:drawing>
              <wp:inline distT="0" distB="0" distL="0" distR="0" wp14:anchorId="7716D0FF" wp14:editId="415CBD8C">
                <wp:extent cx="3780000" cy="3295650"/>
                <wp:effectExtent l="0" t="0" r="0" b="0"/>
                <wp:docPr id="14" name="Rectangle 14"/>
                <wp:cNvGraphicFramePr/>
                <a:graphic xmlns:a="http://schemas.openxmlformats.org/drawingml/2006/main">
                  <a:graphicData uri="http://schemas.microsoft.com/office/word/2010/wordprocessingShape">
                    <wps:wsp>
                      <wps:cNvSpPr/>
                      <wps:spPr>
                        <a:xfrm>
                          <a:off x="0" y="0"/>
                          <a:ext cx="3780000" cy="3295650"/>
                        </a:xfrm>
                        <a:prstGeom prst="rect">
                          <a:avLst/>
                        </a:prstGeom>
                        <a:solidFill>
                          <a:schemeClr val="bg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66F807" w14:textId="77777777" w:rsidR="00D90950" w:rsidRDefault="00D90950" w:rsidP="00FF5B6B">
                            <w:pPr>
                              <w:ind w:left="284"/>
                              <w:rPr>
                                <w:rFonts w:ascii="Arial" w:hAnsi="Arial" w:cs="Arial"/>
                                <w:color w:val="808080" w:themeColor="background1" w:themeShade="80"/>
                                <w:sz w:val="24"/>
                                <w:szCs w:val="24"/>
                                <w:lang w:val="en-GB"/>
                              </w:rPr>
                            </w:pPr>
                          </w:p>
                          <w:p w14:paraId="6A460306" w14:textId="77777777" w:rsidR="00D90950" w:rsidRPr="00FF5B6B" w:rsidRDefault="00D90950" w:rsidP="0059574F">
                            <w:pPr>
                              <w:pStyle w:val="HeadingFront"/>
                            </w:pPr>
                            <w:r>
                              <w:t>Document</w:t>
                            </w:r>
                            <w:r w:rsidRPr="00FF5B6B">
                              <w:t>:</w:t>
                            </w:r>
                          </w:p>
                          <w:sdt>
                            <w:sdtPr>
                              <w:alias w:val="Subject"/>
                              <w:tag w:val=""/>
                              <w:id w:val="1585494257"/>
                              <w:placeholder>
                                <w:docPart w:val="84FBE3BB08A14010A97A630F7B9AF667"/>
                              </w:placeholder>
                              <w:dataBinding w:prefixMappings="xmlns:ns0='http://purl.org/dc/elements/1.1/' xmlns:ns1='http://schemas.openxmlformats.org/package/2006/metadata/core-properties' " w:xpath="/ns1:coreProperties[1]/ns0:subject[1]" w:storeItemID="{6C3C8BC8-F283-45AE-878A-BAB7291924A1}"/>
                              <w:text/>
                            </w:sdtPr>
                            <w:sdtEndPr/>
                            <w:sdtContent>
                              <w:p w14:paraId="1AEEFF42" w14:textId="35931AB2" w:rsidR="00D90950" w:rsidRPr="00FF5B6B" w:rsidRDefault="006B05C9" w:rsidP="002B3659">
                                <w:pPr>
                                  <w:pStyle w:val="HeadingFrontPage"/>
                                </w:pPr>
                                <w:r>
                                  <w:t>ACURL Training Facility</w:t>
                                </w:r>
                              </w:p>
                            </w:sdtContent>
                          </w:sdt>
                          <w:p w14:paraId="5DC3470A" w14:textId="77777777" w:rsidR="00D90950" w:rsidRPr="00FF5B6B" w:rsidRDefault="00D90950" w:rsidP="0059574F">
                            <w:pPr>
                              <w:pStyle w:val="HeadingFront"/>
                            </w:pPr>
                            <w:r>
                              <w:t>Part</w:t>
                            </w:r>
                            <w:r w:rsidRPr="00FF5B6B">
                              <w:t>:</w:t>
                            </w:r>
                          </w:p>
                          <w:p w14:paraId="27893016" w14:textId="060254F6" w:rsidR="00D90950" w:rsidRDefault="0024561B" w:rsidP="002B3659">
                            <w:pPr>
                              <w:pStyle w:val="HeadingFrontPage"/>
                            </w:pPr>
                            <w:sdt>
                              <w:sdtPr>
                                <w:alias w:val="Title"/>
                                <w:tag w:val=""/>
                                <w:id w:val="1457056744"/>
                                <w:placeholder>
                                  <w:docPart w:val="03DC15E1160C4553A16EDFBB90C2F5D5"/>
                                </w:placeholder>
                                <w:dataBinding w:prefixMappings="xmlns:ns0='http://purl.org/dc/elements/1.1/' xmlns:ns1='http://schemas.openxmlformats.org/package/2006/metadata/core-properties' " w:xpath="/ns1:coreProperties[1]/ns0:title[1]" w:storeItemID="{6C3C8BC8-F283-45AE-878A-BAB7291924A1}"/>
                                <w:text/>
                              </w:sdtPr>
                              <w:sdtEndPr/>
                              <w:sdtContent>
                                <w:r w:rsidR="00944900">
                                  <w:t>High Level Design - Version 1.0</w:t>
                                </w:r>
                              </w:sdtContent>
                            </w:sdt>
                          </w:p>
                          <w:p w14:paraId="55069395" w14:textId="77777777" w:rsidR="00D90950" w:rsidRPr="00FF5B6B" w:rsidRDefault="00D90950" w:rsidP="0059574F">
                            <w:pPr>
                              <w:pStyle w:val="HeadingFront"/>
                            </w:pPr>
                            <w:r w:rsidRPr="00FF5B6B">
                              <w:t>Dated:</w:t>
                            </w:r>
                          </w:p>
                          <w:p w14:paraId="7858A1ED" w14:textId="4DE2371E" w:rsidR="00D90950" w:rsidRDefault="00930320" w:rsidP="002B3659">
                            <w:pPr>
                              <w:pStyle w:val="HeadingFrontPage"/>
                            </w:pPr>
                            <w:r>
                              <w:t>05</w:t>
                            </w:r>
                            <w:r w:rsidR="00AD7E7F">
                              <w:t>/05</w:t>
                            </w:r>
                            <w:r w:rsidR="00BB2834">
                              <w:t>/</w:t>
                            </w:r>
                            <w:r w:rsidR="00B9445A">
                              <w:t>2021</w:t>
                            </w:r>
                          </w:p>
                          <w:p w14:paraId="7B490964" w14:textId="77777777" w:rsidR="00D90950" w:rsidRPr="00FF5B6B" w:rsidRDefault="00D90950" w:rsidP="0059574F">
                            <w:pPr>
                              <w:pStyle w:val="HeadingFront"/>
                            </w:pPr>
                            <w:r w:rsidRPr="00FF5B6B">
                              <w:t>Company contact:</w:t>
                            </w:r>
                          </w:p>
                          <w:p w14:paraId="3BFA2AC1" w14:textId="486F7DD0" w:rsidR="00D90950" w:rsidRDefault="00861F84" w:rsidP="0031755B">
                            <w:pPr>
                              <w:pStyle w:val="HeadingFrontPage"/>
                            </w:pPr>
                            <w:r>
                              <w:t>Daniel Wakely</w:t>
                            </w:r>
                          </w:p>
                          <w:p w14:paraId="0746F779" w14:textId="7335BCFC" w:rsidR="00D90950" w:rsidRPr="00F14012" w:rsidRDefault="00861F84" w:rsidP="0031755B">
                            <w:pPr>
                              <w:pStyle w:val="HeadingFrontPage"/>
                            </w:pPr>
                            <w:r>
                              <w:t>daniel.wakely</w:t>
                            </w:r>
                            <w:r w:rsidR="00D90950">
                              <w:t>@downerdefence.com.au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716D0FF" id="Rectangle 14" o:spid="_x0000_s1026" style="width:297.6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" fillcolor="#55c1e9 [3214]" stroked="f" strokeweight="1pt">
                <v:fill opacity="42662f"/>
                <v:textbox>
                  <w:txbxContent>
                    <w:p w14:paraId="5566F807" w14:textId="77777777" w:rsidR="00D90950" w:rsidRDefault="00D90950" w:rsidP="00FF5B6B">
                      <w:pPr>
                        <w:ind w:left="284"/>
                        <w:rPr>
                          <w:rFonts w:ascii="Arial" w:hAnsi="Arial" w:cs="Arial"/>
                          <w:color w:val="808080" w:themeColor="background1" w:themeShade="80"/>
                          <w:sz w:val="24"/>
                          <w:szCs w:val="24"/>
                          <w:lang w:val="en-GB"/>
                        </w:rPr>
                      </w:pPr>
                    </w:p>
                    <w:p w14:paraId="6A460306" w14:textId="77777777" w:rsidR="00D90950" w:rsidRPr="00FF5B6B" w:rsidRDefault="00D90950" w:rsidP="0059574F">
                      <w:pPr>
                        <w:pStyle w:val="HeadingFront"/>
                      </w:pPr>
                      <w:r>
                        <w:t>Document</w:t>
                      </w:r>
                      <w:r w:rsidRPr="00FF5B6B">
                        <w:t>:</w:t>
                      </w:r>
                    </w:p>
                    <w:sdt>
                      <w:sdtPr>
                        <w:alias w:val="Subject"/>
                        <w:tag w:val=""/>
                        <w:id w:val="1585494257"/>
                        <w:placeholder>
                          <w:docPart w:val="84FBE3BB08A14010A97A630F7B9AF667"/>
                        </w:placeholder>
                        <w:dataBinding w:prefixMappings="xmlns:ns0='http://purl.org/dc/elements/1.1/' xmlns:ns1='http://schemas.openxmlformats.org/package/2006/metadata/core-properties' " w:xpath="/ns1:coreProperties[1]/ns0:subject[1]" w:storeItemID="{6C3C8BC8-F283-45AE-878A-BAB7291924A1}"/>
                        <w:text/>
                      </w:sdtPr>
                      <w:sdtEndPr/>
                      <w:sdtContent>
                        <w:p w14:paraId="1AEEFF42" w14:textId="35931AB2" w:rsidR="00D90950" w:rsidRPr="00FF5B6B" w:rsidRDefault="006B05C9" w:rsidP="002B3659">
                          <w:pPr>
                            <w:pStyle w:val="HeadingFrontPage"/>
                          </w:pPr>
                          <w:r>
                            <w:t>ACURL Training Facility</w:t>
                          </w:r>
                        </w:p>
                      </w:sdtContent>
                    </w:sdt>
                    <w:p w14:paraId="5DC3470A" w14:textId="77777777" w:rsidR="00D90950" w:rsidRPr="00FF5B6B" w:rsidRDefault="00D90950" w:rsidP="0059574F">
                      <w:pPr>
                        <w:pStyle w:val="HeadingFront"/>
                      </w:pPr>
                      <w:r>
                        <w:t>Part</w:t>
                      </w:r>
                      <w:r w:rsidRPr="00FF5B6B">
                        <w:t>:</w:t>
                      </w:r>
                    </w:p>
                    <w:p w14:paraId="27893016" w14:textId="060254F6" w:rsidR="00D90950" w:rsidRDefault="00255773" w:rsidP="002B3659">
                      <w:pPr>
                        <w:pStyle w:val="HeadingFrontPage"/>
                      </w:pPr>
                      <w:sdt>
                        <w:sdtPr>
                          <w:alias w:val="Title"/>
                          <w:tag w:val=""/>
                          <w:id w:val="1457056744"/>
                          <w:placeholder>
                            <w:docPart w:val="03DC15E1160C4553A16EDFBB90C2F5D5"/>
                          </w:placeholder>
                          <w:dataBinding w:prefixMappings="xmlns:ns0='http://purl.org/dc/elements/1.1/' xmlns:ns1='http://schemas.openxmlformats.org/package/2006/metadata/core-properties' " w:xpath="/ns1:coreProperties[1]/ns0:title[1]" w:storeItemID="{6C3C8BC8-F283-45AE-878A-BAB7291924A1}"/>
                          <w:text/>
                        </w:sdtPr>
                        <w:sdtEndPr/>
                        <w:sdtContent>
                          <w:r w:rsidR="00944900">
                            <w:t>High Level Design - Version 1.0</w:t>
                          </w:r>
                        </w:sdtContent>
                      </w:sdt>
                    </w:p>
                    <w:p w14:paraId="55069395" w14:textId="77777777" w:rsidR="00D90950" w:rsidRPr="00FF5B6B" w:rsidRDefault="00D90950" w:rsidP="0059574F">
                      <w:pPr>
                        <w:pStyle w:val="HeadingFront"/>
                      </w:pPr>
                      <w:r w:rsidRPr="00FF5B6B">
                        <w:t>Dated:</w:t>
                      </w:r>
                    </w:p>
                    <w:p w14:paraId="7858A1ED" w14:textId="4DE2371E" w:rsidR="00D90950" w:rsidRDefault="00930320" w:rsidP="002B3659">
                      <w:pPr>
                        <w:pStyle w:val="HeadingFrontPage"/>
                      </w:pPr>
                      <w:r>
                        <w:t>05</w:t>
                      </w:r>
                      <w:r w:rsidR="00AD7E7F">
                        <w:t>/05</w:t>
                      </w:r>
                      <w:r w:rsidR="00BB2834">
                        <w:t>/</w:t>
                      </w:r>
                      <w:r w:rsidR="00B9445A">
                        <w:t>2021</w:t>
                      </w:r>
                    </w:p>
                    <w:p w14:paraId="7B490964" w14:textId="77777777" w:rsidR="00D90950" w:rsidRPr="00FF5B6B" w:rsidRDefault="00D90950" w:rsidP="0059574F">
                      <w:pPr>
                        <w:pStyle w:val="HeadingFront"/>
                      </w:pPr>
                      <w:r w:rsidRPr="00FF5B6B">
                        <w:t xml:space="preserve">Company </w:t>
                      </w:r>
                      <w:proofErr w:type="gramStart"/>
                      <w:r w:rsidRPr="00FF5B6B">
                        <w:t>contact</w:t>
                      </w:r>
                      <w:proofErr w:type="gramEnd"/>
                      <w:r w:rsidRPr="00FF5B6B">
                        <w:t>:</w:t>
                      </w:r>
                    </w:p>
                    <w:p w14:paraId="3BFA2AC1" w14:textId="486F7DD0" w:rsidR="00D90950" w:rsidRDefault="00861F84" w:rsidP="0031755B">
                      <w:pPr>
                        <w:pStyle w:val="HeadingFrontPage"/>
                      </w:pPr>
                      <w:r>
                        <w:t>Daniel Wakely</w:t>
                      </w:r>
                    </w:p>
                    <w:p w14:paraId="0746F779" w14:textId="7335BCFC" w:rsidR="00D90950" w:rsidRPr="00F14012" w:rsidRDefault="00861F84" w:rsidP="0031755B">
                      <w:pPr>
                        <w:pStyle w:val="HeadingFrontPage"/>
                      </w:pPr>
                      <w:r>
                        <w:t>daniel.wakely</w:t>
                      </w:r>
                      <w:r w:rsidR="00D90950">
                        <w:t>@downerdefence.com.au</w:t>
                      </w:r>
                    </w:p>
                  </w:txbxContent>
                </v:textbox>
                <w10:anchorlock/>
              </v:rect>
            </w:pict>
          </mc:Fallback>
        </mc:AlternateContent>
      </w:r>
    </w:p>
    <w:p w14:paraId="054C408F" w14:textId="77777777" w:rsidR="00A5224F" w:rsidRPr="006E1FA0" w:rsidRDefault="00A5224F" w:rsidP="00965E73">
      <w:pPr>
        <w:pStyle w:val="HeadingTOC"/>
        <w:pageBreakBefore/>
      </w:pPr>
      <w:r w:rsidRPr="006E1FA0">
        <w:lastRenderedPageBreak/>
        <w:t>Contents</w:t>
      </w:r>
      <w:bookmarkEnd w:id="0"/>
    </w:p>
    <w:bookmarkStart w:id="1" w:name="_Toc24811706"/>
    <w:p w14:paraId="663646FD" w14:textId="4A77F2FB" w:rsidR="00255773" w:rsidRDefault="00965E73">
      <w:pPr>
        <w:pStyle w:val="TOC1"/>
        <w:rPr>
          <w:rFonts w:eastAsiaTheme="minorEastAsia"/>
          <w:szCs w:val="28"/>
          <w:lang w:eastAsia="zh-CN" w:bidi="th-TH"/>
        </w:rPr>
      </w:pPr>
      <w:r>
        <w:rPr>
          <w:lang w:val="en-GB"/>
        </w:rPr>
        <w:fldChar w:fldCharType="begin"/>
      </w:r>
      <w:r>
        <w:rPr>
          <w:lang w:val="en-GB"/>
        </w:rPr>
        <w:instrText xml:space="preserve"> TOC \o "2-2" \t "Heading 1,1,Heading No-number,1" </w:instrText>
      </w:r>
      <w:r>
        <w:rPr>
          <w:lang w:val="en-GB"/>
        </w:rPr>
        <w:fldChar w:fldCharType="separate"/>
      </w:r>
      <w:r w:rsidR="00255773">
        <w:t>1</w:t>
      </w:r>
      <w:r w:rsidR="00255773">
        <w:rPr>
          <w:rFonts w:eastAsiaTheme="minorEastAsia"/>
          <w:szCs w:val="28"/>
          <w:lang w:eastAsia="zh-CN" w:bidi="th-TH"/>
        </w:rPr>
        <w:tab/>
      </w:r>
      <w:r w:rsidR="00255773">
        <w:t>Introduction</w:t>
      </w:r>
      <w:r w:rsidR="00255773">
        <w:tab/>
      </w:r>
      <w:r w:rsidR="00255773">
        <w:fldChar w:fldCharType="begin"/>
      </w:r>
      <w:r w:rsidR="00255773">
        <w:instrText xml:space="preserve"> PAGEREF _Toc71115954 \h </w:instrText>
      </w:r>
      <w:r w:rsidR="00255773">
        <w:fldChar w:fldCharType="separate"/>
      </w:r>
      <w:r w:rsidR="00255773">
        <w:t>2</w:t>
      </w:r>
      <w:r w:rsidR="00255773">
        <w:fldChar w:fldCharType="end"/>
      </w:r>
    </w:p>
    <w:p w14:paraId="4B4E526B" w14:textId="14A36AF7" w:rsidR="00255773" w:rsidRDefault="00255773">
      <w:pPr>
        <w:pStyle w:val="TOC2"/>
        <w:rPr>
          <w:rFonts w:eastAsiaTheme="minorEastAsia"/>
          <w:szCs w:val="28"/>
          <w:lang w:eastAsia="zh-CN" w:bidi="th-TH"/>
        </w:rPr>
      </w:pPr>
      <w:r>
        <w:t>1.1</w:t>
      </w:r>
      <w:r>
        <w:rPr>
          <w:rFonts w:eastAsiaTheme="minorEastAsia"/>
          <w:szCs w:val="28"/>
          <w:lang w:eastAsia="zh-CN" w:bidi="th-TH"/>
        </w:rPr>
        <w:tab/>
      </w:r>
      <w:r>
        <w:t>Scope</w:t>
      </w:r>
      <w:r>
        <w:tab/>
      </w:r>
      <w:r>
        <w:fldChar w:fldCharType="begin"/>
      </w:r>
      <w:r>
        <w:instrText xml:space="preserve"> PAGEREF _Toc71115955 \h </w:instrText>
      </w:r>
      <w:r>
        <w:fldChar w:fldCharType="separate"/>
      </w:r>
      <w:r>
        <w:t>2</w:t>
      </w:r>
      <w:r>
        <w:fldChar w:fldCharType="end"/>
      </w:r>
    </w:p>
    <w:p w14:paraId="16BCAC0A" w14:textId="40F176C0" w:rsidR="00255773" w:rsidRDefault="00255773">
      <w:pPr>
        <w:pStyle w:val="TOC1"/>
        <w:rPr>
          <w:rFonts w:eastAsiaTheme="minorEastAsia"/>
          <w:szCs w:val="28"/>
          <w:lang w:eastAsia="zh-CN" w:bidi="th-TH"/>
        </w:rPr>
      </w:pPr>
      <w:r>
        <w:t>2</w:t>
      </w:r>
      <w:r>
        <w:rPr>
          <w:rFonts w:eastAsiaTheme="minorEastAsia"/>
          <w:szCs w:val="28"/>
          <w:lang w:eastAsia="zh-CN" w:bidi="th-TH"/>
        </w:rPr>
        <w:tab/>
      </w:r>
      <w:r>
        <w:t>Solution Overview</w:t>
      </w:r>
      <w:r>
        <w:tab/>
      </w:r>
      <w:r>
        <w:fldChar w:fldCharType="begin"/>
      </w:r>
      <w:r>
        <w:instrText xml:space="preserve"> PAGEREF _Toc71115956 \h </w:instrText>
      </w:r>
      <w:r>
        <w:fldChar w:fldCharType="separate"/>
      </w:r>
      <w:r>
        <w:t>3</w:t>
      </w:r>
      <w:r>
        <w:fldChar w:fldCharType="end"/>
      </w:r>
    </w:p>
    <w:p w14:paraId="5F20B4F4" w14:textId="5C74A5B8" w:rsidR="00255773" w:rsidRDefault="00255773">
      <w:pPr>
        <w:pStyle w:val="TOC2"/>
        <w:rPr>
          <w:rFonts w:eastAsiaTheme="minorEastAsia"/>
          <w:szCs w:val="28"/>
          <w:lang w:eastAsia="zh-CN" w:bidi="th-TH"/>
        </w:rPr>
      </w:pPr>
      <w:r>
        <w:t>2.1</w:t>
      </w:r>
      <w:r>
        <w:rPr>
          <w:rFonts w:eastAsiaTheme="minorEastAsia"/>
          <w:szCs w:val="28"/>
          <w:lang w:eastAsia="zh-CN" w:bidi="th-TH"/>
        </w:rPr>
        <w:tab/>
      </w:r>
      <w:r>
        <w:t>Design Principles</w:t>
      </w:r>
      <w:r>
        <w:tab/>
      </w:r>
      <w:r>
        <w:fldChar w:fldCharType="begin"/>
      </w:r>
      <w:r>
        <w:instrText xml:space="preserve"> PAGEREF _Toc71115957 \h </w:instrText>
      </w:r>
      <w:r>
        <w:fldChar w:fldCharType="separate"/>
      </w:r>
      <w:r>
        <w:t>3</w:t>
      </w:r>
      <w:r>
        <w:fldChar w:fldCharType="end"/>
      </w:r>
    </w:p>
    <w:p w14:paraId="04CACCC3" w14:textId="782ADE88" w:rsidR="00255773" w:rsidRDefault="00255773">
      <w:pPr>
        <w:pStyle w:val="TOC2"/>
        <w:rPr>
          <w:rFonts w:eastAsiaTheme="minorEastAsia"/>
          <w:szCs w:val="28"/>
          <w:lang w:eastAsia="zh-CN" w:bidi="th-TH"/>
        </w:rPr>
      </w:pPr>
      <w:r>
        <w:t>2.2</w:t>
      </w:r>
      <w:r>
        <w:rPr>
          <w:rFonts w:eastAsiaTheme="minorEastAsia"/>
          <w:szCs w:val="28"/>
          <w:lang w:eastAsia="zh-CN" w:bidi="th-TH"/>
        </w:rPr>
        <w:tab/>
      </w:r>
      <w:r>
        <w:t>Solution Requirements</w:t>
      </w:r>
      <w:r>
        <w:tab/>
      </w:r>
      <w:r>
        <w:fldChar w:fldCharType="begin"/>
      </w:r>
      <w:r>
        <w:instrText xml:space="preserve"> PAGEREF _Toc71115958 \h </w:instrText>
      </w:r>
      <w:r>
        <w:fldChar w:fldCharType="separate"/>
      </w:r>
      <w:r>
        <w:t>3</w:t>
      </w:r>
      <w:r>
        <w:fldChar w:fldCharType="end"/>
      </w:r>
    </w:p>
    <w:p w14:paraId="731DF954" w14:textId="7DF8B2D8" w:rsidR="00255773" w:rsidRDefault="00255773">
      <w:pPr>
        <w:pStyle w:val="TOC2"/>
        <w:rPr>
          <w:rFonts w:eastAsiaTheme="minorEastAsia"/>
          <w:szCs w:val="28"/>
          <w:lang w:eastAsia="zh-CN" w:bidi="th-TH"/>
        </w:rPr>
      </w:pPr>
      <w:r>
        <w:t>2.3</w:t>
      </w:r>
      <w:r>
        <w:rPr>
          <w:rFonts w:eastAsiaTheme="minorEastAsia"/>
          <w:szCs w:val="28"/>
          <w:lang w:eastAsia="zh-CN" w:bidi="th-TH"/>
        </w:rPr>
        <w:tab/>
      </w:r>
      <w:r>
        <w:t>Conceptual Design</w:t>
      </w:r>
      <w:r>
        <w:tab/>
      </w:r>
      <w:r>
        <w:fldChar w:fldCharType="begin"/>
      </w:r>
      <w:r>
        <w:instrText xml:space="preserve"> PAGEREF _Toc71115959 \h </w:instrText>
      </w:r>
      <w:r>
        <w:fldChar w:fldCharType="separate"/>
      </w:r>
      <w:r>
        <w:t>4</w:t>
      </w:r>
      <w:r>
        <w:fldChar w:fldCharType="end"/>
      </w:r>
    </w:p>
    <w:p w14:paraId="5FF2F6F6" w14:textId="63758DE3" w:rsidR="00255773" w:rsidRDefault="00255773">
      <w:pPr>
        <w:pStyle w:val="TOC2"/>
        <w:rPr>
          <w:rFonts w:eastAsiaTheme="minorEastAsia"/>
          <w:szCs w:val="28"/>
          <w:lang w:eastAsia="zh-CN" w:bidi="th-TH"/>
        </w:rPr>
      </w:pPr>
      <w:r>
        <w:t>2.4</w:t>
      </w:r>
      <w:r>
        <w:rPr>
          <w:rFonts w:eastAsiaTheme="minorEastAsia"/>
          <w:szCs w:val="28"/>
          <w:lang w:eastAsia="zh-CN" w:bidi="th-TH"/>
        </w:rPr>
        <w:tab/>
      </w:r>
      <w:r>
        <w:t>Functional Specification</w:t>
      </w:r>
      <w:r>
        <w:tab/>
      </w:r>
      <w:r>
        <w:fldChar w:fldCharType="begin"/>
      </w:r>
      <w:r>
        <w:instrText xml:space="preserve"> PAGEREF _Toc71115960 \h </w:instrText>
      </w:r>
      <w:r>
        <w:fldChar w:fldCharType="separate"/>
      </w:r>
      <w:r>
        <w:t>5</w:t>
      </w:r>
      <w:r>
        <w:fldChar w:fldCharType="end"/>
      </w:r>
    </w:p>
    <w:p w14:paraId="06F9277E" w14:textId="00E7408F" w:rsidR="00255773" w:rsidRDefault="00255773">
      <w:pPr>
        <w:pStyle w:val="TOC2"/>
        <w:rPr>
          <w:rFonts w:eastAsiaTheme="minorEastAsia"/>
          <w:szCs w:val="28"/>
          <w:lang w:eastAsia="zh-CN" w:bidi="th-TH"/>
        </w:rPr>
      </w:pPr>
      <w:r>
        <w:t>2.5</w:t>
      </w:r>
      <w:r>
        <w:rPr>
          <w:rFonts w:eastAsiaTheme="minorEastAsia"/>
          <w:szCs w:val="28"/>
          <w:lang w:eastAsia="zh-CN" w:bidi="th-TH"/>
        </w:rPr>
        <w:tab/>
      </w:r>
      <w:r>
        <w:t>System Specification</w:t>
      </w:r>
      <w:r>
        <w:tab/>
      </w:r>
      <w:r>
        <w:fldChar w:fldCharType="begin"/>
      </w:r>
      <w:r>
        <w:instrText xml:space="preserve"> PAGEREF _Toc71115961 \h </w:instrText>
      </w:r>
      <w:r>
        <w:fldChar w:fldCharType="separate"/>
      </w:r>
      <w:r>
        <w:t>5</w:t>
      </w:r>
      <w:r>
        <w:fldChar w:fldCharType="end"/>
      </w:r>
    </w:p>
    <w:p w14:paraId="1F6CC45F" w14:textId="4C078A11" w:rsidR="00255773" w:rsidRDefault="00255773">
      <w:pPr>
        <w:pStyle w:val="TOC2"/>
        <w:rPr>
          <w:rFonts w:eastAsiaTheme="minorEastAsia"/>
          <w:szCs w:val="28"/>
          <w:lang w:eastAsia="zh-CN" w:bidi="th-TH"/>
        </w:rPr>
      </w:pPr>
      <w:r>
        <w:t>2.6</w:t>
      </w:r>
      <w:r>
        <w:rPr>
          <w:rFonts w:eastAsiaTheme="minorEastAsia"/>
          <w:szCs w:val="28"/>
          <w:lang w:eastAsia="zh-CN" w:bidi="th-TH"/>
        </w:rPr>
        <w:tab/>
      </w:r>
      <w:r>
        <w:t>Physical Specification</w:t>
      </w:r>
      <w:r>
        <w:tab/>
      </w:r>
      <w:r>
        <w:fldChar w:fldCharType="begin"/>
      </w:r>
      <w:r>
        <w:instrText xml:space="preserve"> PAGEREF _Toc71115962 \h </w:instrText>
      </w:r>
      <w:r>
        <w:fldChar w:fldCharType="separate"/>
      </w:r>
      <w:r>
        <w:t>6</w:t>
      </w:r>
      <w:r>
        <w:fldChar w:fldCharType="end"/>
      </w:r>
    </w:p>
    <w:p w14:paraId="2AB641CF" w14:textId="26B40760" w:rsidR="00255773" w:rsidRDefault="00255773">
      <w:pPr>
        <w:pStyle w:val="TOC2"/>
        <w:rPr>
          <w:rFonts w:eastAsiaTheme="minorEastAsia"/>
          <w:szCs w:val="28"/>
          <w:lang w:eastAsia="zh-CN" w:bidi="th-TH"/>
        </w:rPr>
      </w:pPr>
      <w:r>
        <w:t>2.7</w:t>
      </w:r>
      <w:r>
        <w:rPr>
          <w:rFonts w:eastAsiaTheme="minorEastAsia"/>
          <w:szCs w:val="28"/>
          <w:lang w:eastAsia="zh-CN" w:bidi="th-TH"/>
        </w:rPr>
        <w:tab/>
      </w:r>
      <w:r>
        <w:t>Interface Requirements</w:t>
      </w:r>
      <w:r>
        <w:tab/>
      </w:r>
      <w:r>
        <w:fldChar w:fldCharType="begin"/>
      </w:r>
      <w:r>
        <w:instrText xml:space="preserve"> PAGEREF _Toc71115963 \h </w:instrText>
      </w:r>
      <w:r>
        <w:fldChar w:fldCharType="separate"/>
      </w:r>
      <w:r>
        <w:t>6</w:t>
      </w:r>
      <w:r>
        <w:fldChar w:fldCharType="end"/>
      </w:r>
    </w:p>
    <w:p w14:paraId="2D077F1D" w14:textId="778A024A" w:rsidR="00255773" w:rsidRDefault="00255773">
      <w:pPr>
        <w:pStyle w:val="TOC2"/>
        <w:rPr>
          <w:rFonts w:eastAsiaTheme="minorEastAsia"/>
          <w:szCs w:val="28"/>
          <w:lang w:eastAsia="zh-CN" w:bidi="th-TH"/>
        </w:rPr>
      </w:pPr>
      <w:r>
        <w:t>2.8</w:t>
      </w:r>
      <w:r>
        <w:rPr>
          <w:rFonts w:eastAsiaTheme="minorEastAsia"/>
          <w:szCs w:val="28"/>
          <w:lang w:eastAsia="zh-CN" w:bidi="th-TH"/>
        </w:rPr>
        <w:tab/>
      </w:r>
      <w:r>
        <w:t>Security Architecture</w:t>
      </w:r>
      <w:r>
        <w:tab/>
      </w:r>
      <w:r>
        <w:fldChar w:fldCharType="begin"/>
      </w:r>
      <w:r>
        <w:instrText xml:space="preserve"> PAGEREF _Toc71115964 \h </w:instrText>
      </w:r>
      <w:r>
        <w:fldChar w:fldCharType="separate"/>
      </w:r>
      <w:r>
        <w:t>6</w:t>
      </w:r>
      <w:r>
        <w:fldChar w:fldCharType="end"/>
      </w:r>
    </w:p>
    <w:p w14:paraId="13A43801" w14:textId="3050FC9C" w:rsidR="00255773" w:rsidRDefault="00255773">
      <w:pPr>
        <w:pStyle w:val="TOC2"/>
        <w:rPr>
          <w:rFonts w:eastAsiaTheme="minorEastAsia"/>
          <w:szCs w:val="28"/>
          <w:lang w:eastAsia="zh-CN" w:bidi="th-TH"/>
        </w:rPr>
      </w:pPr>
      <w:r>
        <w:t>2.9</w:t>
      </w:r>
      <w:r>
        <w:rPr>
          <w:rFonts w:eastAsiaTheme="minorEastAsia"/>
          <w:szCs w:val="28"/>
          <w:lang w:eastAsia="zh-CN" w:bidi="th-TH"/>
        </w:rPr>
        <w:tab/>
      </w:r>
      <w:r>
        <w:t>Service Delivery</w:t>
      </w:r>
      <w:r>
        <w:tab/>
      </w:r>
      <w:r>
        <w:fldChar w:fldCharType="begin"/>
      </w:r>
      <w:r>
        <w:instrText xml:space="preserve"> PAGEREF _Toc71115965 \h </w:instrText>
      </w:r>
      <w:r>
        <w:fldChar w:fldCharType="separate"/>
      </w:r>
      <w:r>
        <w:t>9</w:t>
      </w:r>
      <w:r>
        <w:fldChar w:fldCharType="end"/>
      </w:r>
    </w:p>
    <w:p w14:paraId="1E05483F" w14:textId="4EF4D1A8" w:rsidR="00255773" w:rsidRDefault="00255773">
      <w:pPr>
        <w:pStyle w:val="TOC2"/>
        <w:rPr>
          <w:rFonts w:eastAsiaTheme="minorEastAsia"/>
          <w:szCs w:val="28"/>
          <w:lang w:eastAsia="zh-CN" w:bidi="th-TH"/>
        </w:rPr>
      </w:pPr>
      <w:r>
        <w:t>2.10</w:t>
      </w:r>
      <w:r>
        <w:rPr>
          <w:rFonts w:eastAsiaTheme="minorEastAsia"/>
          <w:szCs w:val="28"/>
          <w:lang w:eastAsia="zh-CN" w:bidi="th-TH"/>
        </w:rPr>
        <w:tab/>
      </w:r>
      <w:r>
        <w:t>Users</w:t>
      </w:r>
      <w:r>
        <w:tab/>
      </w:r>
      <w:r>
        <w:fldChar w:fldCharType="begin"/>
      </w:r>
      <w:r>
        <w:instrText xml:space="preserve"> PAGEREF _Toc71115966 \h </w:instrText>
      </w:r>
      <w:r>
        <w:fldChar w:fldCharType="separate"/>
      </w:r>
      <w:r>
        <w:t>9</w:t>
      </w:r>
      <w:r>
        <w:fldChar w:fldCharType="end"/>
      </w:r>
    </w:p>
    <w:p w14:paraId="4BB1501C" w14:textId="167D599E" w:rsidR="00255773" w:rsidRDefault="00255773">
      <w:pPr>
        <w:pStyle w:val="TOC1"/>
        <w:rPr>
          <w:rFonts w:eastAsiaTheme="minorEastAsia"/>
          <w:szCs w:val="28"/>
          <w:lang w:eastAsia="zh-CN" w:bidi="th-TH"/>
        </w:rPr>
      </w:pPr>
      <w:r>
        <w:t>3</w:t>
      </w:r>
      <w:r>
        <w:rPr>
          <w:rFonts w:eastAsiaTheme="minorEastAsia"/>
          <w:szCs w:val="28"/>
          <w:lang w:eastAsia="zh-CN" w:bidi="th-TH"/>
        </w:rPr>
        <w:tab/>
      </w:r>
      <w:r>
        <w:t>Solution</w:t>
      </w:r>
      <w:r>
        <w:tab/>
      </w:r>
      <w:r>
        <w:fldChar w:fldCharType="begin"/>
      </w:r>
      <w:r>
        <w:instrText xml:space="preserve"> PAGEREF _Toc71115967 \h </w:instrText>
      </w:r>
      <w:r>
        <w:fldChar w:fldCharType="separate"/>
      </w:r>
      <w:r>
        <w:t>10</w:t>
      </w:r>
      <w:r>
        <w:fldChar w:fldCharType="end"/>
      </w:r>
    </w:p>
    <w:p w14:paraId="6C5B16FD" w14:textId="142B7AE9" w:rsidR="00255773" w:rsidRDefault="00255773">
      <w:pPr>
        <w:pStyle w:val="TOC2"/>
        <w:rPr>
          <w:rFonts w:eastAsiaTheme="minorEastAsia"/>
          <w:szCs w:val="28"/>
          <w:lang w:eastAsia="zh-CN" w:bidi="th-TH"/>
        </w:rPr>
      </w:pPr>
      <w:r>
        <w:t>3.1</w:t>
      </w:r>
      <w:r>
        <w:rPr>
          <w:rFonts w:eastAsiaTheme="minorEastAsia"/>
          <w:szCs w:val="28"/>
          <w:lang w:eastAsia="zh-CN" w:bidi="th-TH"/>
        </w:rPr>
        <w:tab/>
      </w:r>
      <w:r>
        <w:t>End-user Application Services</w:t>
      </w:r>
      <w:r>
        <w:tab/>
      </w:r>
      <w:r>
        <w:fldChar w:fldCharType="begin"/>
      </w:r>
      <w:r>
        <w:instrText xml:space="preserve"> PAGEREF _Toc71115968 \h </w:instrText>
      </w:r>
      <w:r>
        <w:fldChar w:fldCharType="separate"/>
      </w:r>
      <w:r>
        <w:t>10</w:t>
      </w:r>
      <w:r>
        <w:fldChar w:fldCharType="end"/>
      </w:r>
    </w:p>
    <w:p w14:paraId="7D8DD96C" w14:textId="7DA50AD6" w:rsidR="00255773" w:rsidRDefault="00255773">
      <w:pPr>
        <w:pStyle w:val="TOC2"/>
        <w:rPr>
          <w:rFonts w:eastAsiaTheme="minorEastAsia"/>
          <w:szCs w:val="28"/>
          <w:lang w:eastAsia="zh-CN" w:bidi="th-TH"/>
        </w:rPr>
      </w:pPr>
      <w:r>
        <w:t>3.2</w:t>
      </w:r>
      <w:r>
        <w:rPr>
          <w:rFonts w:eastAsiaTheme="minorEastAsia"/>
          <w:szCs w:val="28"/>
          <w:lang w:eastAsia="zh-CN" w:bidi="th-TH"/>
        </w:rPr>
        <w:tab/>
      </w:r>
      <w:r>
        <w:t>End-user Devices</w:t>
      </w:r>
      <w:r>
        <w:tab/>
      </w:r>
      <w:r>
        <w:fldChar w:fldCharType="begin"/>
      </w:r>
      <w:r>
        <w:instrText xml:space="preserve"> PAGEREF _Toc71115969 \h </w:instrText>
      </w:r>
      <w:r>
        <w:fldChar w:fldCharType="separate"/>
      </w:r>
      <w:r>
        <w:t>11</w:t>
      </w:r>
      <w:r>
        <w:fldChar w:fldCharType="end"/>
      </w:r>
    </w:p>
    <w:p w14:paraId="45DB0BA1" w14:textId="3FE0181E" w:rsidR="00255773" w:rsidRDefault="00255773">
      <w:pPr>
        <w:pStyle w:val="TOC2"/>
        <w:rPr>
          <w:rFonts w:eastAsiaTheme="minorEastAsia"/>
          <w:szCs w:val="28"/>
          <w:lang w:eastAsia="zh-CN" w:bidi="th-TH"/>
        </w:rPr>
      </w:pPr>
      <w:r>
        <w:t>3.3</w:t>
      </w:r>
      <w:r>
        <w:rPr>
          <w:rFonts w:eastAsiaTheme="minorEastAsia"/>
          <w:szCs w:val="28"/>
          <w:lang w:eastAsia="zh-CN" w:bidi="th-TH"/>
        </w:rPr>
        <w:tab/>
      </w:r>
      <w:r>
        <w:t>Platform Technical Services</w:t>
      </w:r>
      <w:r>
        <w:tab/>
      </w:r>
      <w:r>
        <w:fldChar w:fldCharType="begin"/>
      </w:r>
      <w:r>
        <w:instrText xml:space="preserve"> PAGEREF _Toc71115970 \h </w:instrText>
      </w:r>
      <w:r>
        <w:fldChar w:fldCharType="separate"/>
      </w:r>
      <w:r>
        <w:t>12</w:t>
      </w:r>
      <w:r>
        <w:fldChar w:fldCharType="end"/>
      </w:r>
    </w:p>
    <w:p w14:paraId="7F5A0204" w14:textId="06A6826D" w:rsidR="00255773" w:rsidRDefault="00255773">
      <w:pPr>
        <w:pStyle w:val="TOC2"/>
        <w:rPr>
          <w:rFonts w:eastAsiaTheme="minorEastAsia"/>
          <w:szCs w:val="28"/>
          <w:lang w:eastAsia="zh-CN" w:bidi="th-TH"/>
        </w:rPr>
      </w:pPr>
      <w:r>
        <w:t>3.4</w:t>
      </w:r>
      <w:r>
        <w:rPr>
          <w:rFonts w:eastAsiaTheme="minorEastAsia"/>
          <w:szCs w:val="28"/>
          <w:lang w:eastAsia="zh-CN" w:bidi="th-TH"/>
        </w:rPr>
        <w:tab/>
      </w:r>
      <w:r>
        <w:t>Platform Security Services</w:t>
      </w:r>
      <w:r>
        <w:tab/>
      </w:r>
      <w:r>
        <w:fldChar w:fldCharType="begin"/>
      </w:r>
      <w:r>
        <w:instrText xml:space="preserve"> PAGEREF _Toc71115971 \h </w:instrText>
      </w:r>
      <w:r>
        <w:fldChar w:fldCharType="separate"/>
      </w:r>
      <w:r>
        <w:t>16</w:t>
      </w:r>
      <w:r>
        <w:fldChar w:fldCharType="end"/>
      </w:r>
    </w:p>
    <w:p w14:paraId="3B0C4E30" w14:textId="00405189" w:rsidR="00255773" w:rsidRDefault="00255773">
      <w:pPr>
        <w:pStyle w:val="TOC2"/>
        <w:rPr>
          <w:rFonts w:eastAsiaTheme="minorEastAsia"/>
          <w:szCs w:val="28"/>
          <w:lang w:eastAsia="zh-CN" w:bidi="th-TH"/>
        </w:rPr>
      </w:pPr>
      <w:r>
        <w:t>3.5</w:t>
      </w:r>
      <w:r>
        <w:rPr>
          <w:rFonts w:eastAsiaTheme="minorEastAsia"/>
          <w:szCs w:val="28"/>
          <w:lang w:eastAsia="zh-CN" w:bidi="th-TH"/>
        </w:rPr>
        <w:tab/>
      </w:r>
      <w:r>
        <w:t>Management Services</w:t>
      </w:r>
      <w:r>
        <w:tab/>
      </w:r>
      <w:r>
        <w:fldChar w:fldCharType="begin"/>
      </w:r>
      <w:r>
        <w:instrText xml:space="preserve"> PAGEREF _Toc71115972 \h </w:instrText>
      </w:r>
      <w:r>
        <w:fldChar w:fldCharType="separate"/>
      </w:r>
      <w:r>
        <w:t>18</w:t>
      </w:r>
      <w:r>
        <w:fldChar w:fldCharType="end"/>
      </w:r>
    </w:p>
    <w:p w14:paraId="62204F4B" w14:textId="7C69B55A" w:rsidR="00255773" w:rsidRDefault="00255773">
      <w:pPr>
        <w:pStyle w:val="TOC1"/>
        <w:rPr>
          <w:rFonts w:eastAsiaTheme="minorEastAsia"/>
          <w:szCs w:val="28"/>
          <w:lang w:eastAsia="zh-CN" w:bidi="th-TH"/>
        </w:rPr>
      </w:pPr>
      <w:r>
        <w:t>4</w:t>
      </w:r>
      <w:r>
        <w:rPr>
          <w:rFonts w:eastAsiaTheme="minorEastAsia"/>
          <w:szCs w:val="28"/>
          <w:lang w:eastAsia="zh-CN" w:bidi="th-TH"/>
        </w:rPr>
        <w:tab/>
      </w:r>
      <w:r>
        <w:t>Transfer Device</w:t>
      </w:r>
      <w:r>
        <w:tab/>
      </w:r>
      <w:r>
        <w:fldChar w:fldCharType="begin"/>
      </w:r>
      <w:r>
        <w:instrText xml:space="preserve"> PAGEREF _Toc71115973 \h </w:instrText>
      </w:r>
      <w:r>
        <w:fldChar w:fldCharType="separate"/>
      </w:r>
      <w:r>
        <w:t>18</w:t>
      </w:r>
      <w:r>
        <w:fldChar w:fldCharType="end"/>
      </w:r>
    </w:p>
    <w:p w14:paraId="0C8ED182" w14:textId="7FE40A9D" w:rsidR="00255773" w:rsidRDefault="00255773">
      <w:pPr>
        <w:pStyle w:val="TOC1"/>
        <w:rPr>
          <w:rFonts w:eastAsiaTheme="minorEastAsia"/>
          <w:szCs w:val="28"/>
          <w:lang w:eastAsia="zh-CN" w:bidi="th-TH"/>
        </w:rPr>
      </w:pPr>
      <w:r>
        <w:t>5</w:t>
      </w:r>
      <w:r>
        <w:rPr>
          <w:rFonts w:eastAsiaTheme="minorEastAsia"/>
          <w:szCs w:val="28"/>
          <w:lang w:eastAsia="zh-CN" w:bidi="th-TH"/>
        </w:rPr>
        <w:tab/>
      </w:r>
      <w:r>
        <w:t>Solution Sizing</w:t>
      </w:r>
      <w:r>
        <w:tab/>
      </w:r>
      <w:r>
        <w:fldChar w:fldCharType="begin"/>
      </w:r>
      <w:r>
        <w:instrText xml:space="preserve"> PAGEREF _Toc71115974 \h </w:instrText>
      </w:r>
      <w:r>
        <w:fldChar w:fldCharType="separate"/>
      </w:r>
      <w:r>
        <w:t>18</w:t>
      </w:r>
      <w:r>
        <w:fldChar w:fldCharType="end"/>
      </w:r>
    </w:p>
    <w:p w14:paraId="5E0812DC" w14:textId="1C2DB7AF" w:rsidR="00255773" w:rsidRDefault="00255773">
      <w:pPr>
        <w:pStyle w:val="TOC1"/>
        <w:rPr>
          <w:rFonts w:eastAsiaTheme="minorEastAsia"/>
          <w:szCs w:val="28"/>
          <w:lang w:eastAsia="zh-CN" w:bidi="th-TH"/>
        </w:rPr>
      </w:pPr>
      <w:r>
        <w:t>6</w:t>
      </w:r>
      <w:r>
        <w:rPr>
          <w:rFonts w:eastAsiaTheme="minorEastAsia"/>
          <w:szCs w:val="28"/>
          <w:lang w:eastAsia="zh-CN" w:bidi="th-TH"/>
        </w:rPr>
        <w:tab/>
      </w:r>
      <w:r>
        <w:t>Solution Deliverables</w:t>
      </w:r>
      <w:r>
        <w:tab/>
      </w:r>
      <w:r>
        <w:fldChar w:fldCharType="begin"/>
      </w:r>
      <w:r>
        <w:instrText xml:space="preserve"> PAGEREF _Toc71115975 \h </w:instrText>
      </w:r>
      <w:r>
        <w:fldChar w:fldCharType="separate"/>
      </w:r>
      <w:r>
        <w:t>19</w:t>
      </w:r>
      <w:r>
        <w:fldChar w:fldCharType="end"/>
      </w:r>
    </w:p>
    <w:p w14:paraId="3A8AD78A" w14:textId="76C86952" w:rsidR="00A5224F" w:rsidRPr="006E1FA0" w:rsidRDefault="00965E73" w:rsidP="00A5224F">
      <w:pPr>
        <w:rPr>
          <w:lang w:val="en-GB"/>
        </w:rPr>
      </w:pPr>
      <w:r>
        <w:rPr>
          <w:lang w:val="en-GB"/>
        </w:rPr>
        <w:fldChar w:fldCharType="end"/>
      </w:r>
    </w:p>
    <w:p w14:paraId="7B7B9FD2" w14:textId="77777777" w:rsidR="00A5224F" w:rsidRPr="006E1FA0" w:rsidRDefault="00A5224F" w:rsidP="00965E73">
      <w:pPr>
        <w:pStyle w:val="HeadingTOC"/>
      </w:pPr>
      <w:r w:rsidRPr="006E1FA0">
        <w:t>Figures</w:t>
      </w:r>
      <w:bookmarkEnd w:id="1"/>
    </w:p>
    <w:p w14:paraId="76EEB7D9" w14:textId="4BBF17E6" w:rsidR="00255773" w:rsidRDefault="00A5224F">
      <w:pPr>
        <w:pStyle w:val="TableofFigures"/>
        <w:rPr>
          <w:rFonts w:eastAsiaTheme="minorEastAsia"/>
          <w:szCs w:val="28"/>
          <w:lang w:eastAsia="zh-CN" w:bidi="th-TH"/>
        </w:rPr>
      </w:pPr>
      <w:r w:rsidRPr="006E1FA0">
        <w:rPr>
          <w:noProof w:val="0"/>
          <w:lang w:val="en-GB"/>
        </w:rPr>
        <w:fldChar w:fldCharType="begin"/>
      </w:r>
      <w:r w:rsidRPr="006E1FA0">
        <w:rPr>
          <w:noProof w:val="0"/>
          <w:lang w:val="en-GB"/>
        </w:rPr>
        <w:instrText xml:space="preserve"> TOC \h \z \c "Figure" </w:instrText>
      </w:r>
      <w:r w:rsidRPr="006E1FA0">
        <w:rPr>
          <w:noProof w:val="0"/>
          <w:lang w:val="en-GB"/>
        </w:rPr>
        <w:fldChar w:fldCharType="separate"/>
      </w:r>
      <w:hyperlink w:anchor="_Toc71115976" w:history="1">
        <w:r w:rsidR="00255773" w:rsidRPr="00045B33">
          <w:rPr>
            <w:rStyle w:val="Hyperlink"/>
          </w:rPr>
          <w:t>Figure 1 - Conceptual Design</w:t>
        </w:r>
        <w:r w:rsidR="00255773">
          <w:rPr>
            <w:webHidden/>
          </w:rPr>
          <w:tab/>
        </w:r>
        <w:r w:rsidR="00255773">
          <w:rPr>
            <w:webHidden/>
          </w:rPr>
          <w:fldChar w:fldCharType="begin"/>
        </w:r>
        <w:r w:rsidR="00255773">
          <w:rPr>
            <w:webHidden/>
          </w:rPr>
          <w:instrText xml:space="preserve"> PAGEREF _Toc71115976 \h </w:instrText>
        </w:r>
        <w:r w:rsidR="00255773">
          <w:rPr>
            <w:webHidden/>
          </w:rPr>
        </w:r>
        <w:r w:rsidR="00255773">
          <w:rPr>
            <w:webHidden/>
          </w:rPr>
          <w:fldChar w:fldCharType="separate"/>
        </w:r>
        <w:r w:rsidR="00255773">
          <w:rPr>
            <w:webHidden/>
          </w:rPr>
          <w:t>4</w:t>
        </w:r>
        <w:r w:rsidR="00255773">
          <w:rPr>
            <w:webHidden/>
          </w:rPr>
          <w:fldChar w:fldCharType="end"/>
        </w:r>
      </w:hyperlink>
    </w:p>
    <w:p w14:paraId="3F0FECC7" w14:textId="42B40267" w:rsidR="00255773" w:rsidRDefault="0024561B">
      <w:pPr>
        <w:pStyle w:val="TableofFigures"/>
        <w:rPr>
          <w:rFonts w:eastAsiaTheme="minorEastAsia"/>
          <w:szCs w:val="28"/>
          <w:lang w:eastAsia="zh-CN" w:bidi="th-TH"/>
        </w:rPr>
      </w:pPr>
      <w:hyperlink w:anchor="_Toc71115977" w:history="1">
        <w:r w:rsidR="00255773" w:rsidRPr="00045B33">
          <w:rPr>
            <w:rStyle w:val="Hyperlink"/>
          </w:rPr>
          <w:t>Figure 2 - Functional Specification</w:t>
        </w:r>
        <w:r w:rsidR="00255773">
          <w:rPr>
            <w:webHidden/>
          </w:rPr>
          <w:tab/>
        </w:r>
        <w:r w:rsidR="00255773">
          <w:rPr>
            <w:webHidden/>
          </w:rPr>
          <w:fldChar w:fldCharType="begin"/>
        </w:r>
        <w:r w:rsidR="00255773">
          <w:rPr>
            <w:webHidden/>
          </w:rPr>
          <w:instrText xml:space="preserve"> PAGEREF _Toc71115977 \h </w:instrText>
        </w:r>
        <w:r w:rsidR="00255773">
          <w:rPr>
            <w:webHidden/>
          </w:rPr>
        </w:r>
        <w:r w:rsidR="00255773">
          <w:rPr>
            <w:webHidden/>
          </w:rPr>
          <w:fldChar w:fldCharType="separate"/>
        </w:r>
        <w:r w:rsidR="00255773">
          <w:rPr>
            <w:webHidden/>
          </w:rPr>
          <w:t>5</w:t>
        </w:r>
        <w:r w:rsidR="00255773">
          <w:rPr>
            <w:webHidden/>
          </w:rPr>
          <w:fldChar w:fldCharType="end"/>
        </w:r>
      </w:hyperlink>
    </w:p>
    <w:p w14:paraId="60FB6C54" w14:textId="3C22E016" w:rsidR="00255773" w:rsidRDefault="0024561B">
      <w:pPr>
        <w:pStyle w:val="TableofFigures"/>
        <w:rPr>
          <w:rFonts w:eastAsiaTheme="minorEastAsia"/>
          <w:szCs w:val="28"/>
          <w:lang w:eastAsia="zh-CN" w:bidi="th-TH"/>
        </w:rPr>
      </w:pPr>
      <w:hyperlink w:anchor="_Toc71115978" w:history="1">
        <w:r w:rsidR="00255773" w:rsidRPr="00045B33">
          <w:rPr>
            <w:rStyle w:val="Hyperlink"/>
          </w:rPr>
          <w:t>Figure 3 - Cyber Security Framework</w:t>
        </w:r>
        <w:r w:rsidR="00255773">
          <w:rPr>
            <w:webHidden/>
          </w:rPr>
          <w:tab/>
        </w:r>
        <w:r w:rsidR="00255773">
          <w:rPr>
            <w:webHidden/>
          </w:rPr>
          <w:fldChar w:fldCharType="begin"/>
        </w:r>
        <w:r w:rsidR="00255773">
          <w:rPr>
            <w:webHidden/>
          </w:rPr>
          <w:instrText xml:space="preserve"> PAGEREF _Toc71115978 \h </w:instrText>
        </w:r>
        <w:r w:rsidR="00255773">
          <w:rPr>
            <w:webHidden/>
          </w:rPr>
        </w:r>
        <w:r w:rsidR="00255773">
          <w:rPr>
            <w:webHidden/>
          </w:rPr>
          <w:fldChar w:fldCharType="separate"/>
        </w:r>
        <w:r w:rsidR="00255773">
          <w:rPr>
            <w:webHidden/>
          </w:rPr>
          <w:t>7</w:t>
        </w:r>
        <w:r w:rsidR="00255773">
          <w:rPr>
            <w:webHidden/>
          </w:rPr>
          <w:fldChar w:fldCharType="end"/>
        </w:r>
      </w:hyperlink>
    </w:p>
    <w:p w14:paraId="2877AAC8" w14:textId="7F871B38" w:rsidR="00255773" w:rsidRDefault="0024561B">
      <w:pPr>
        <w:pStyle w:val="TableofFigures"/>
        <w:rPr>
          <w:rFonts w:eastAsiaTheme="minorEastAsia"/>
          <w:szCs w:val="28"/>
          <w:lang w:eastAsia="zh-CN" w:bidi="th-TH"/>
        </w:rPr>
      </w:pPr>
      <w:hyperlink w:anchor="_Toc71115979" w:history="1">
        <w:r w:rsidR="00255773" w:rsidRPr="00045B33">
          <w:rPr>
            <w:rStyle w:val="Hyperlink"/>
          </w:rPr>
          <w:t>Figure 6 - Directory Services</w:t>
        </w:r>
        <w:r w:rsidR="00255773">
          <w:rPr>
            <w:webHidden/>
          </w:rPr>
          <w:tab/>
        </w:r>
        <w:r w:rsidR="00255773">
          <w:rPr>
            <w:webHidden/>
          </w:rPr>
          <w:fldChar w:fldCharType="begin"/>
        </w:r>
        <w:r w:rsidR="00255773">
          <w:rPr>
            <w:webHidden/>
          </w:rPr>
          <w:instrText xml:space="preserve"> PAGEREF _Toc71115979 \h </w:instrText>
        </w:r>
        <w:r w:rsidR="00255773">
          <w:rPr>
            <w:webHidden/>
          </w:rPr>
        </w:r>
        <w:r w:rsidR="00255773">
          <w:rPr>
            <w:webHidden/>
          </w:rPr>
          <w:fldChar w:fldCharType="separate"/>
        </w:r>
        <w:r w:rsidR="00255773">
          <w:rPr>
            <w:webHidden/>
          </w:rPr>
          <w:t>14</w:t>
        </w:r>
        <w:r w:rsidR="00255773">
          <w:rPr>
            <w:webHidden/>
          </w:rPr>
          <w:fldChar w:fldCharType="end"/>
        </w:r>
      </w:hyperlink>
    </w:p>
    <w:p w14:paraId="11DF9373" w14:textId="4CC10699" w:rsidR="00255773" w:rsidRDefault="0024561B">
      <w:pPr>
        <w:pStyle w:val="TableofFigures"/>
        <w:rPr>
          <w:rFonts w:eastAsiaTheme="minorEastAsia"/>
          <w:szCs w:val="28"/>
          <w:lang w:eastAsia="zh-CN" w:bidi="th-TH"/>
        </w:rPr>
      </w:pPr>
      <w:hyperlink w:anchor="_Toc71115980" w:history="1">
        <w:r w:rsidR="00255773" w:rsidRPr="00045B33">
          <w:rPr>
            <w:rStyle w:val="Hyperlink"/>
          </w:rPr>
          <w:t>Figure 7 - Log Collection</w:t>
        </w:r>
        <w:r w:rsidR="00255773">
          <w:rPr>
            <w:webHidden/>
          </w:rPr>
          <w:tab/>
        </w:r>
        <w:r w:rsidR="00255773">
          <w:rPr>
            <w:webHidden/>
          </w:rPr>
          <w:fldChar w:fldCharType="begin"/>
        </w:r>
        <w:r w:rsidR="00255773">
          <w:rPr>
            <w:webHidden/>
          </w:rPr>
          <w:instrText xml:space="preserve"> PAGEREF _Toc71115980 \h </w:instrText>
        </w:r>
        <w:r w:rsidR="00255773">
          <w:rPr>
            <w:webHidden/>
          </w:rPr>
        </w:r>
        <w:r w:rsidR="00255773">
          <w:rPr>
            <w:webHidden/>
          </w:rPr>
          <w:fldChar w:fldCharType="separate"/>
        </w:r>
        <w:r w:rsidR="00255773">
          <w:rPr>
            <w:webHidden/>
          </w:rPr>
          <w:t>15</w:t>
        </w:r>
        <w:r w:rsidR="00255773">
          <w:rPr>
            <w:webHidden/>
          </w:rPr>
          <w:fldChar w:fldCharType="end"/>
        </w:r>
      </w:hyperlink>
    </w:p>
    <w:p w14:paraId="49285F9E" w14:textId="7AF7BEF8" w:rsidR="00255773" w:rsidRDefault="0024561B">
      <w:pPr>
        <w:pStyle w:val="TableofFigures"/>
        <w:rPr>
          <w:rFonts w:eastAsiaTheme="minorEastAsia"/>
          <w:szCs w:val="28"/>
          <w:lang w:eastAsia="zh-CN" w:bidi="th-TH"/>
        </w:rPr>
      </w:pPr>
      <w:hyperlink w:anchor="_Toc71115981" w:history="1">
        <w:r w:rsidR="00255773" w:rsidRPr="00045B33">
          <w:rPr>
            <w:rStyle w:val="Hyperlink"/>
          </w:rPr>
          <w:t>Figure 8 - Transfer Device</w:t>
        </w:r>
        <w:r w:rsidR="00255773">
          <w:rPr>
            <w:webHidden/>
          </w:rPr>
          <w:tab/>
        </w:r>
        <w:r w:rsidR="00255773">
          <w:rPr>
            <w:webHidden/>
          </w:rPr>
          <w:fldChar w:fldCharType="begin"/>
        </w:r>
        <w:r w:rsidR="00255773">
          <w:rPr>
            <w:webHidden/>
          </w:rPr>
          <w:instrText xml:space="preserve"> PAGEREF _Toc71115981 \h </w:instrText>
        </w:r>
        <w:r w:rsidR="00255773">
          <w:rPr>
            <w:webHidden/>
          </w:rPr>
        </w:r>
        <w:r w:rsidR="00255773">
          <w:rPr>
            <w:webHidden/>
          </w:rPr>
          <w:fldChar w:fldCharType="separate"/>
        </w:r>
        <w:r w:rsidR="00255773">
          <w:rPr>
            <w:webHidden/>
          </w:rPr>
          <w:t>18</w:t>
        </w:r>
        <w:r w:rsidR="00255773">
          <w:rPr>
            <w:webHidden/>
          </w:rPr>
          <w:fldChar w:fldCharType="end"/>
        </w:r>
      </w:hyperlink>
    </w:p>
    <w:p w14:paraId="6E72F7F8" w14:textId="2CE91D1F" w:rsidR="00A5224F" w:rsidRPr="006E1FA0" w:rsidRDefault="00A5224F" w:rsidP="00A5224F">
      <w:pPr>
        <w:rPr>
          <w:lang w:val="en-GB"/>
        </w:rPr>
      </w:pPr>
      <w:r w:rsidRPr="006E1FA0">
        <w:rPr>
          <w:b/>
          <w:bCs/>
          <w:lang w:val="en-GB"/>
        </w:rPr>
        <w:fldChar w:fldCharType="end"/>
      </w:r>
    </w:p>
    <w:p w14:paraId="17FD7733" w14:textId="5E998380" w:rsidR="009E67F4" w:rsidRDefault="009E67F4" w:rsidP="00A5224F"/>
    <w:p w14:paraId="71D28FDA" w14:textId="77777777" w:rsidR="00A5224F" w:rsidRDefault="00A5224F" w:rsidP="00A5224F">
      <w:pPr>
        <w:sectPr w:rsidR="00A5224F" w:rsidSect="00A5224F">
          <w:headerReference w:type="default" r:id="rId12"/>
          <w:footerReference w:type="default" r:id="rId13"/>
          <w:headerReference w:type="first" r:id="rId14"/>
          <w:footerReference w:type="first" r:id="rId15"/>
          <w:pgSz w:w="11906" w:h="16838"/>
          <w:pgMar w:top="567" w:right="851" w:bottom="567" w:left="851" w:header="567" w:footer="567" w:gutter="0"/>
          <w:pgNumType w:fmt="lowerRoman"/>
          <w:cols w:space="708"/>
          <w:titlePg/>
          <w:docGrid w:linePitch="360"/>
        </w:sectPr>
      </w:pPr>
    </w:p>
    <w:p w14:paraId="0B4E1916" w14:textId="77777777" w:rsidR="000762E5" w:rsidRPr="000762E5" w:rsidRDefault="000762E5" w:rsidP="000762E5">
      <w:pPr>
        <w:pStyle w:val="HeadingTOC"/>
        <w:rPr>
          <w:szCs w:val="30"/>
        </w:rPr>
      </w:pPr>
      <w:r>
        <w:lastRenderedPageBreak/>
        <w:t>Version History</w:t>
      </w:r>
    </w:p>
    <w:tbl>
      <w:tblPr>
        <w:tblStyle w:val="TableDowner"/>
        <w:tblW w:w="0" w:type="auto"/>
        <w:tblLook w:val="04A0" w:firstRow="1" w:lastRow="0" w:firstColumn="1" w:lastColumn="0" w:noHBand="0" w:noVBand="1"/>
      </w:tblPr>
      <w:tblGrid>
        <w:gridCol w:w="1098"/>
        <w:gridCol w:w="1454"/>
        <w:gridCol w:w="2860"/>
        <w:gridCol w:w="1703"/>
        <w:gridCol w:w="1955"/>
      </w:tblGrid>
      <w:tr w:rsidR="00BD44A9" w14:paraId="24B5939F" w14:textId="77777777" w:rsidTr="00BD4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543FEB4F" w14:textId="6974563A" w:rsidR="00BD44A9" w:rsidRDefault="00BD44A9" w:rsidP="00977AD7">
            <w:r>
              <w:t>Version</w:t>
            </w:r>
          </w:p>
        </w:tc>
        <w:tc>
          <w:tcPr>
            <w:tcW w:w="1454" w:type="dxa"/>
          </w:tcPr>
          <w:p w14:paraId="3229F6F7" w14:textId="549DD7A2" w:rsidR="00BD44A9" w:rsidRDefault="00BD44A9" w:rsidP="00977AD7">
            <w:pPr>
              <w:cnfStyle w:val="100000000000" w:firstRow="1" w:lastRow="0" w:firstColumn="0" w:lastColumn="0" w:oddVBand="0" w:evenVBand="0" w:oddHBand="0" w:evenHBand="0" w:firstRowFirstColumn="0" w:firstRowLastColumn="0" w:lastRowFirstColumn="0" w:lastRowLastColumn="0"/>
            </w:pPr>
            <w:r>
              <w:t>Status</w:t>
            </w:r>
          </w:p>
        </w:tc>
        <w:tc>
          <w:tcPr>
            <w:tcW w:w="2860" w:type="dxa"/>
          </w:tcPr>
          <w:p w14:paraId="33330D71" w14:textId="308D2750" w:rsidR="00BD44A9" w:rsidRDefault="00BD44A9" w:rsidP="00977AD7">
            <w:pPr>
              <w:cnfStyle w:val="100000000000" w:firstRow="1" w:lastRow="0" w:firstColumn="0" w:lastColumn="0" w:oddVBand="0" w:evenVBand="0" w:oddHBand="0" w:evenHBand="0" w:firstRowFirstColumn="0" w:firstRowLastColumn="0" w:lastRowFirstColumn="0" w:lastRowLastColumn="0"/>
            </w:pPr>
            <w:r>
              <w:t>Description</w:t>
            </w:r>
          </w:p>
        </w:tc>
        <w:tc>
          <w:tcPr>
            <w:tcW w:w="1703" w:type="dxa"/>
          </w:tcPr>
          <w:p w14:paraId="4897766D" w14:textId="681365D2" w:rsidR="00BD44A9" w:rsidRDefault="00BD44A9" w:rsidP="00977AD7">
            <w:pPr>
              <w:cnfStyle w:val="100000000000" w:firstRow="1" w:lastRow="0" w:firstColumn="0" w:lastColumn="0" w:oddVBand="0" w:evenVBand="0" w:oddHBand="0" w:evenHBand="0" w:firstRowFirstColumn="0" w:firstRowLastColumn="0" w:lastRowFirstColumn="0" w:lastRowLastColumn="0"/>
            </w:pPr>
            <w:r>
              <w:t>Author</w:t>
            </w:r>
          </w:p>
        </w:tc>
        <w:tc>
          <w:tcPr>
            <w:tcW w:w="1955" w:type="dxa"/>
          </w:tcPr>
          <w:p w14:paraId="75A70D49" w14:textId="0B91357E" w:rsidR="00BD44A9" w:rsidRDefault="00BD44A9" w:rsidP="00977AD7">
            <w:pPr>
              <w:cnfStyle w:val="100000000000" w:firstRow="1" w:lastRow="0" w:firstColumn="0" w:lastColumn="0" w:oddVBand="0" w:evenVBand="0" w:oddHBand="0" w:evenHBand="0" w:firstRowFirstColumn="0" w:firstRowLastColumn="0" w:lastRowFirstColumn="0" w:lastRowLastColumn="0"/>
            </w:pPr>
            <w:r>
              <w:t>Reviewer</w:t>
            </w:r>
          </w:p>
        </w:tc>
      </w:tr>
      <w:tr w:rsidR="00BD44A9" w14:paraId="2917B7BF" w14:textId="77777777" w:rsidTr="00BD44A9">
        <w:tc>
          <w:tcPr>
            <w:cnfStyle w:val="001000000000" w:firstRow="0" w:lastRow="0" w:firstColumn="1" w:lastColumn="0" w:oddVBand="0" w:evenVBand="0" w:oddHBand="0" w:evenHBand="0" w:firstRowFirstColumn="0" w:firstRowLastColumn="0" w:lastRowFirstColumn="0" w:lastRowLastColumn="0"/>
            <w:tcW w:w="1098" w:type="dxa"/>
          </w:tcPr>
          <w:p w14:paraId="64ECF607" w14:textId="0887769C" w:rsidR="00BD44A9" w:rsidRDefault="00BD44A9" w:rsidP="00977AD7">
            <w:r>
              <w:t>0.1</w:t>
            </w:r>
          </w:p>
        </w:tc>
        <w:tc>
          <w:tcPr>
            <w:tcW w:w="1454" w:type="dxa"/>
          </w:tcPr>
          <w:p w14:paraId="0C08F96B" w14:textId="776CFD70" w:rsidR="00BD44A9" w:rsidRDefault="00BD44A9" w:rsidP="00977AD7">
            <w:pPr>
              <w:cnfStyle w:val="000000000000" w:firstRow="0" w:lastRow="0" w:firstColumn="0" w:lastColumn="0" w:oddVBand="0" w:evenVBand="0" w:oddHBand="0" w:evenHBand="0" w:firstRowFirstColumn="0" w:firstRowLastColumn="0" w:lastRowFirstColumn="0" w:lastRowLastColumn="0"/>
            </w:pPr>
            <w:r>
              <w:t>Draft</w:t>
            </w:r>
          </w:p>
        </w:tc>
        <w:tc>
          <w:tcPr>
            <w:tcW w:w="2860" w:type="dxa"/>
          </w:tcPr>
          <w:p w14:paraId="71A75E61" w14:textId="265AFF83" w:rsidR="00BD44A9" w:rsidRDefault="00BD44A9" w:rsidP="00977AD7">
            <w:pPr>
              <w:cnfStyle w:val="000000000000" w:firstRow="0" w:lastRow="0" w:firstColumn="0" w:lastColumn="0" w:oddVBand="0" w:evenVBand="0" w:oddHBand="0" w:evenHBand="0" w:firstRowFirstColumn="0" w:firstRowLastColumn="0" w:lastRowFirstColumn="0" w:lastRowLastColumn="0"/>
            </w:pPr>
            <w:r>
              <w:t>Initial draft</w:t>
            </w:r>
          </w:p>
        </w:tc>
        <w:tc>
          <w:tcPr>
            <w:tcW w:w="1703" w:type="dxa"/>
          </w:tcPr>
          <w:p w14:paraId="3CDCA866" w14:textId="4160A2E6" w:rsidR="00BD44A9" w:rsidRDefault="00BD44A9" w:rsidP="00977AD7">
            <w:pPr>
              <w:cnfStyle w:val="000000000000" w:firstRow="0" w:lastRow="0" w:firstColumn="0" w:lastColumn="0" w:oddVBand="0" w:evenVBand="0" w:oddHBand="0" w:evenHBand="0" w:firstRowFirstColumn="0" w:firstRowLastColumn="0" w:lastRowFirstColumn="0" w:lastRowLastColumn="0"/>
            </w:pPr>
            <w:r>
              <w:t>Bede Matthews, Solutions Architect, Downer</w:t>
            </w:r>
          </w:p>
        </w:tc>
        <w:tc>
          <w:tcPr>
            <w:tcW w:w="1955" w:type="dxa"/>
          </w:tcPr>
          <w:p w14:paraId="148B83CD" w14:textId="226E9C7A" w:rsidR="00BD44A9" w:rsidRDefault="00BD44A9" w:rsidP="00977AD7">
            <w:pPr>
              <w:cnfStyle w:val="000000000000" w:firstRow="0" w:lastRow="0" w:firstColumn="0" w:lastColumn="0" w:oddVBand="0" w:evenVBand="0" w:oddHBand="0" w:evenHBand="0" w:firstRowFirstColumn="0" w:firstRowLastColumn="0" w:lastRowFirstColumn="0" w:lastRowLastColumn="0"/>
            </w:pPr>
            <w:r>
              <w:t>Robert Geraghty, Senior Project Manager, Communications Design and Management</w:t>
            </w:r>
          </w:p>
          <w:p w14:paraId="32D37235" w14:textId="77777777" w:rsidR="00BD44A9" w:rsidRDefault="00BD44A9" w:rsidP="00977AD7">
            <w:pPr>
              <w:cnfStyle w:val="000000000000" w:firstRow="0" w:lastRow="0" w:firstColumn="0" w:lastColumn="0" w:oddVBand="0" w:evenVBand="0" w:oddHBand="0" w:evenHBand="0" w:firstRowFirstColumn="0" w:firstRowLastColumn="0" w:lastRowFirstColumn="0" w:lastRowLastColumn="0"/>
            </w:pPr>
          </w:p>
          <w:p w14:paraId="24AB698A" w14:textId="77777777" w:rsidR="00BD44A9" w:rsidRDefault="00BD44A9" w:rsidP="00977AD7">
            <w:pPr>
              <w:cnfStyle w:val="000000000000" w:firstRow="0" w:lastRow="0" w:firstColumn="0" w:lastColumn="0" w:oddVBand="0" w:evenVBand="0" w:oddHBand="0" w:evenHBand="0" w:firstRowFirstColumn="0" w:firstRowLastColumn="0" w:lastRowFirstColumn="0" w:lastRowLastColumn="0"/>
            </w:pPr>
            <w:r>
              <w:t>Rick Bell, Senior Architect, Downer</w:t>
            </w:r>
          </w:p>
          <w:p w14:paraId="72060061" w14:textId="77777777" w:rsidR="00BD44A9" w:rsidRDefault="00BD44A9" w:rsidP="00977AD7">
            <w:pPr>
              <w:cnfStyle w:val="000000000000" w:firstRow="0" w:lastRow="0" w:firstColumn="0" w:lastColumn="0" w:oddVBand="0" w:evenVBand="0" w:oddHBand="0" w:evenHBand="0" w:firstRowFirstColumn="0" w:firstRowLastColumn="0" w:lastRowFirstColumn="0" w:lastRowLastColumn="0"/>
            </w:pPr>
          </w:p>
          <w:p w14:paraId="78351FF3" w14:textId="31EBE551" w:rsidR="00BD44A9" w:rsidRDefault="00BD44A9" w:rsidP="00977AD7">
            <w:pPr>
              <w:cnfStyle w:val="000000000000" w:firstRow="0" w:lastRow="0" w:firstColumn="0" w:lastColumn="0" w:oddVBand="0" w:evenVBand="0" w:oddHBand="0" w:evenHBand="0" w:firstRowFirstColumn="0" w:firstRowLastColumn="0" w:lastRowFirstColumn="0" w:lastRowLastColumn="0"/>
            </w:pPr>
            <w:r>
              <w:t>Vishal Ohri, Solutions Architect, Downer</w:t>
            </w:r>
          </w:p>
        </w:tc>
      </w:tr>
      <w:tr w:rsidR="00BD44A9" w14:paraId="2F0491EE" w14:textId="77777777" w:rsidTr="00BD44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0DF0E7A4" w14:textId="3D9D41B5" w:rsidR="00BD44A9" w:rsidRDefault="00BD44A9" w:rsidP="00977AD7">
            <w:r>
              <w:t>0.2</w:t>
            </w:r>
          </w:p>
        </w:tc>
        <w:tc>
          <w:tcPr>
            <w:tcW w:w="1454" w:type="dxa"/>
          </w:tcPr>
          <w:p w14:paraId="2964D038" w14:textId="1C70FB01" w:rsidR="00BD44A9" w:rsidRDefault="00BD44A9" w:rsidP="00977AD7">
            <w:pPr>
              <w:cnfStyle w:val="000000010000" w:firstRow="0" w:lastRow="0" w:firstColumn="0" w:lastColumn="0" w:oddVBand="0" w:evenVBand="0" w:oddHBand="0" w:evenHBand="1" w:firstRowFirstColumn="0" w:firstRowLastColumn="0" w:lastRowFirstColumn="0" w:lastRowLastColumn="0"/>
            </w:pPr>
            <w:r>
              <w:t>Draft</w:t>
            </w:r>
          </w:p>
        </w:tc>
        <w:tc>
          <w:tcPr>
            <w:tcW w:w="2860" w:type="dxa"/>
          </w:tcPr>
          <w:p w14:paraId="6DF33C77" w14:textId="7FCB8752" w:rsidR="00BD44A9" w:rsidRDefault="003F0C71" w:rsidP="00977AD7">
            <w:pPr>
              <w:cnfStyle w:val="000000010000" w:firstRow="0" w:lastRow="0" w:firstColumn="0" w:lastColumn="0" w:oddVBand="0" w:evenVBand="0" w:oddHBand="0" w:evenHBand="1" w:firstRowFirstColumn="0" w:firstRowLastColumn="0" w:lastRowFirstColumn="0" w:lastRowLastColumn="0"/>
            </w:pPr>
            <w:r>
              <w:t>The d</w:t>
            </w:r>
            <w:r w:rsidR="00BD44A9">
              <w:t xml:space="preserve">ocument </w:t>
            </w:r>
            <w:r>
              <w:t>is</w:t>
            </w:r>
            <w:r w:rsidR="00BD44A9">
              <w:t xml:space="preserve"> updated to include the feedback. </w:t>
            </w:r>
          </w:p>
        </w:tc>
        <w:tc>
          <w:tcPr>
            <w:tcW w:w="1703" w:type="dxa"/>
          </w:tcPr>
          <w:p w14:paraId="2763A2C9" w14:textId="758F904F" w:rsidR="00BD44A9" w:rsidRDefault="00BD44A9" w:rsidP="00977AD7">
            <w:pPr>
              <w:cnfStyle w:val="000000010000" w:firstRow="0" w:lastRow="0" w:firstColumn="0" w:lastColumn="0" w:oddVBand="0" w:evenVBand="0" w:oddHBand="0" w:evenHBand="1" w:firstRowFirstColumn="0" w:firstRowLastColumn="0" w:lastRowFirstColumn="0" w:lastRowLastColumn="0"/>
            </w:pPr>
            <w:r>
              <w:t>Vishal Ohri, Solutions Architect, Downer</w:t>
            </w:r>
          </w:p>
        </w:tc>
        <w:tc>
          <w:tcPr>
            <w:tcW w:w="1955" w:type="dxa"/>
          </w:tcPr>
          <w:p w14:paraId="61747CD9" w14:textId="77777777" w:rsidR="00BD44A9" w:rsidRDefault="00BD44A9" w:rsidP="00522F50">
            <w:pPr>
              <w:cnfStyle w:val="000000010000" w:firstRow="0" w:lastRow="0" w:firstColumn="0" w:lastColumn="0" w:oddVBand="0" w:evenVBand="0" w:oddHBand="0" w:evenHBand="1" w:firstRowFirstColumn="0" w:firstRowLastColumn="0" w:lastRowFirstColumn="0" w:lastRowLastColumn="0"/>
            </w:pPr>
            <w:r>
              <w:t>Robert Geraghty, Senior Project Manager, Communications Design and Management</w:t>
            </w:r>
          </w:p>
          <w:p w14:paraId="4CE686C5" w14:textId="77777777" w:rsidR="00BD44A9" w:rsidRDefault="00BD44A9" w:rsidP="00522F50">
            <w:pPr>
              <w:cnfStyle w:val="000000010000" w:firstRow="0" w:lastRow="0" w:firstColumn="0" w:lastColumn="0" w:oddVBand="0" w:evenVBand="0" w:oddHBand="0" w:evenHBand="1" w:firstRowFirstColumn="0" w:firstRowLastColumn="0" w:lastRowFirstColumn="0" w:lastRowLastColumn="0"/>
            </w:pPr>
          </w:p>
          <w:p w14:paraId="3468AEBF" w14:textId="42CD09A9" w:rsidR="00BD44A9" w:rsidRDefault="00BD44A9" w:rsidP="00522F50">
            <w:pPr>
              <w:cnfStyle w:val="000000010000" w:firstRow="0" w:lastRow="0" w:firstColumn="0" w:lastColumn="0" w:oddVBand="0" w:evenVBand="0" w:oddHBand="0" w:evenHBand="1" w:firstRowFirstColumn="0" w:firstRowLastColumn="0" w:lastRowFirstColumn="0" w:lastRowLastColumn="0"/>
            </w:pPr>
            <w:r>
              <w:t>Rick Bell, Senior Architect, Downer</w:t>
            </w:r>
          </w:p>
        </w:tc>
      </w:tr>
      <w:tr w:rsidR="00BD44A9" w14:paraId="7B2DC76A" w14:textId="77777777" w:rsidTr="00BD44A9">
        <w:tc>
          <w:tcPr>
            <w:cnfStyle w:val="001000000000" w:firstRow="0" w:lastRow="0" w:firstColumn="1" w:lastColumn="0" w:oddVBand="0" w:evenVBand="0" w:oddHBand="0" w:evenHBand="0" w:firstRowFirstColumn="0" w:firstRowLastColumn="0" w:lastRowFirstColumn="0" w:lastRowLastColumn="0"/>
            <w:tcW w:w="1098" w:type="dxa"/>
          </w:tcPr>
          <w:p w14:paraId="1F557DC4" w14:textId="6C657F20" w:rsidR="00BD44A9" w:rsidRDefault="00BD44A9" w:rsidP="00977AD7">
            <w:r>
              <w:t>0.3</w:t>
            </w:r>
          </w:p>
        </w:tc>
        <w:tc>
          <w:tcPr>
            <w:tcW w:w="1454" w:type="dxa"/>
          </w:tcPr>
          <w:p w14:paraId="146E477B" w14:textId="0294AABD" w:rsidR="00BD44A9" w:rsidRDefault="00BD44A9" w:rsidP="00977AD7">
            <w:pPr>
              <w:cnfStyle w:val="000000000000" w:firstRow="0" w:lastRow="0" w:firstColumn="0" w:lastColumn="0" w:oddVBand="0" w:evenVBand="0" w:oddHBand="0" w:evenHBand="0" w:firstRowFirstColumn="0" w:firstRowLastColumn="0" w:lastRowFirstColumn="0" w:lastRowLastColumn="0"/>
            </w:pPr>
            <w:r>
              <w:t>Draft</w:t>
            </w:r>
          </w:p>
        </w:tc>
        <w:tc>
          <w:tcPr>
            <w:tcW w:w="2860" w:type="dxa"/>
          </w:tcPr>
          <w:p w14:paraId="2DC67C34" w14:textId="56EFB398" w:rsidR="00BD44A9" w:rsidRDefault="00BD44A9" w:rsidP="00977AD7">
            <w:pPr>
              <w:cnfStyle w:val="000000000000" w:firstRow="0" w:lastRow="0" w:firstColumn="0" w:lastColumn="0" w:oddVBand="0" w:evenVBand="0" w:oddHBand="0" w:evenHBand="0" w:firstRowFirstColumn="0" w:firstRowLastColumn="0" w:lastRowFirstColumn="0" w:lastRowLastColumn="0"/>
            </w:pPr>
            <w:r>
              <w:t>Updated the document based on the meeting between CDM and Downer</w:t>
            </w:r>
            <w:r w:rsidR="00C03072">
              <w:t xml:space="preserve"> on </w:t>
            </w:r>
            <w:r w:rsidR="00CE23CF">
              <w:t>20/04/2021</w:t>
            </w:r>
            <w:r>
              <w:t xml:space="preserve"> to simplify the design by removing the Pre-Production environment, configuration management using Terraform, a non-Nutanix based infrastructure and removing the security zones by implementing a single Active Directory</w:t>
            </w:r>
            <w:r w:rsidR="0053274C">
              <w:t xml:space="preserve"> domain</w:t>
            </w:r>
            <w:r>
              <w:t xml:space="preserve"> design.</w:t>
            </w:r>
          </w:p>
        </w:tc>
        <w:tc>
          <w:tcPr>
            <w:tcW w:w="1703" w:type="dxa"/>
          </w:tcPr>
          <w:p w14:paraId="3297B2FB" w14:textId="79D672FA" w:rsidR="00BD44A9" w:rsidRDefault="00BD44A9" w:rsidP="00977AD7">
            <w:pPr>
              <w:cnfStyle w:val="000000000000" w:firstRow="0" w:lastRow="0" w:firstColumn="0" w:lastColumn="0" w:oddVBand="0" w:evenVBand="0" w:oddHBand="0" w:evenHBand="0" w:firstRowFirstColumn="0" w:firstRowLastColumn="0" w:lastRowFirstColumn="0" w:lastRowLastColumn="0"/>
            </w:pPr>
            <w:r>
              <w:t>Vishal Ohri, Solutions Architect, Downer</w:t>
            </w:r>
          </w:p>
        </w:tc>
        <w:tc>
          <w:tcPr>
            <w:tcW w:w="1955" w:type="dxa"/>
          </w:tcPr>
          <w:p w14:paraId="0D11F8A4" w14:textId="77777777" w:rsidR="00BD3DC6" w:rsidRDefault="00BD3DC6" w:rsidP="00BD3DC6">
            <w:pPr>
              <w:cnfStyle w:val="000000000000" w:firstRow="0" w:lastRow="0" w:firstColumn="0" w:lastColumn="0" w:oddVBand="0" w:evenVBand="0" w:oddHBand="0" w:evenHBand="0" w:firstRowFirstColumn="0" w:firstRowLastColumn="0" w:lastRowFirstColumn="0" w:lastRowLastColumn="0"/>
            </w:pPr>
            <w:r>
              <w:t>Robert Geraghty, Senior Project Manager, Communications Design and Management</w:t>
            </w:r>
          </w:p>
          <w:p w14:paraId="00BA03BB" w14:textId="6A1086A0" w:rsidR="00BD44A9" w:rsidRDefault="003C4AA1" w:rsidP="00977AD7">
            <w:pPr>
              <w:cnfStyle w:val="000000000000" w:firstRow="0" w:lastRow="0" w:firstColumn="0" w:lastColumn="0" w:oddVBand="0" w:evenVBand="0" w:oddHBand="0" w:evenHBand="0" w:firstRowFirstColumn="0" w:firstRowLastColumn="0" w:lastRowFirstColumn="0" w:lastRowLastColumn="0"/>
            </w:pPr>
            <w:r>
              <w:t>Ian Jones, Network Architect,</w:t>
            </w:r>
            <w:r w:rsidR="003F0C71">
              <w:t xml:space="preserve"> </w:t>
            </w:r>
            <w:r>
              <w:t>Communications Design &amp; Management</w:t>
            </w:r>
          </w:p>
        </w:tc>
      </w:tr>
      <w:tr w:rsidR="00165BD3" w14:paraId="6CCEC85A" w14:textId="77777777" w:rsidTr="00BD44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6CA63886" w14:textId="253D298C" w:rsidR="00165BD3" w:rsidRDefault="00110F73" w:rsidP="00977AD7">
            <w:r>
              <w:t>1.0</w:t>
            </w:r>
          </w:p>
        </w:tc>
        <w:tc>
          <w:tcPr>
            <w:tcW w:w="1454" w:type="dxa"/>
          </w:tcPr>
          <w:p w14:paraId="3FD3526F" w14:textId="2EE6DB66" w:rsidR="00165BD3" w:rsidRDefault="00110F73" w:rsidP="00977AD7">
            <w:pPr>
              <w:cnfStyle w:val="000000010000" w:firstRow="0" w:lastRow="0" w:firstColumn="0" w:lastColumn="0" w:oddVBand="0" w:evenVBand="0" w:oddHBand="0" w:evenHBand="1" w:firstRowFirstColumn="0" w:firstRowLastColumn="0" w:lastRowFirstColumn="0" w:lastRowLastColumn="0"/>
            </w:pPr>
            <w:r>
              <w:t>Final</w:t>
            </w:r>
          </w:p>
        </w:tc>
        <w:tc>
          <w:tcPr>
            <w:tcW w:w="2860" w:type="dxa"/>
          </w:tcPr>
          <w:p w14:paraId="290E3994" w14:textId="035AAC82" w:rsidR="00165BD3" w:rsidRDefault="003F0C71" w:rsidP="00977AD7">
            <w:pPr>
              <w:cnfStyle w:val="000000010000" w:firstRow="0" w:lastRow="0" w:firstColumn="0" w:lastColumn="0" w:oddVBand="0" w:evenVBand="0" w:oddHBand="0" w:evenHBand="1" w:firstRowFirstColumn="0" w:firstRowLastColumn="0" w:lastRowFirstColumn="0" w:lastRowLastColumn="0"/>
            </w:pPr>
            <w:r>
              <w:t>The document is updated to include the feedback and some minor changes to the wording in the document.</w:t>
            </w:r>
          </w:p>
        </w:tc>
        <w:tc>
          <w:tcPr>
            <w:tcW w:w="1703" w:type="dxa"/>
          </w:tcPr>
          <w:p w14:paraId="21C3A0A9" w14:textId="1EC6A6A5" w:rsidR="00165BD3" w:rsidRDefault="003F0C71" w:rsidP="00977AD7">
            <w:pPr>
              <w:cnfStyle w:val="000000010000" w:firstRow="0" w:lastRow="0" w:firstColumn="0" w:lastColumn="0" w:oddVBand="0" w:evenVBand="0" w:oddHBand="0" w:evenHBand="1" w:firstRowFirstColumn="0" w:firstRowLastColumn="0" w:lastRowFirstColumn="0" w:lastRowLastColumn="0"/>
            </w:pPr>
            <w:r>
              <w:t>Vishal Ohri, Solutions Architect, Downer</w:t>
            </w:r>
          </w:p>
        </w:tc>
        <w:tc>
          <w:tcPr>
            <w:tcW w:w="1955" w:type="dxa"/>
          </w:tcPr>
          <w:p w14:paraId="68F72838" w14:textId="65CF96E5" w:rsidR="00165BD3" w:rsidRDefault="003F0C71" w:rsidP="003F0C71">
            <w:pPr>
              <w:cnfStyle w:val="000000010000" w:firstRow="0" w:lastRow="0" w:firstColumn="0" w:lastColumn="0" w:oddVBand="0" w:evenVBand="0" w:oddHBand="0" w:evenHBand="1" w:firstRowFirstColumn="0" w:firstRowLastColumn="0" w:lastRowFirstColumn="0" w:lastRowLastColumn="0"/>
            </w:pPr>
            <w:r>
              <w:t>Robert Geraghty, Senior Project Manager, Communications Design and Management</w:t>
            </w:r>
          </w:p>
        </w:tc>
      </w:tr>
    </w:tbl>
    <w:p w14:paraId="58B5B2E5" w14:textId="6D485768" w:rsidR="000762E5" w:rsidRDefault="000762E5" w:rsidP="00142C52">
      <w:pPr>
        <w:pStyle w:val="BodyText"/>
        <w:rPr>
          <w:rFonts w:ascii="Arial" w:eastAsiaTheme="majorEastAsia" w:hAnsi="Arial" w:cs="Arial"/>
          <w:color w:val="55C1E9" w:themeColor="background2"/>
          <w:sz w:val="30"/>
          <w:szCs w:val="30"/>
        </w:rPr>
      </w:pPr>
      <w:r>
        <w:br w:type="page"/>
      </w:r>
    </w:p>
    <w:p w14:paraId="43DCF347" w14:textId="28CCED3B" w:rsidR="00610279" w:rsidRDefault="00B9445A" w:rsidP="00B9445A">
      <w:pPr>
        <w:pStyle w:val="Heading1"/>
      </w:pPr>
      <w:bookmarkStart w:id="2" w:name="_Toc71115954"/>
      <w:r>
        <w:lastRenderedPageBreak/>
        <w:t>Introduction</w:t>
      </w:r>
      <w:bookmarkEnd w:id="2"/>
    </w:p>
    <w:p w14:paraId="4B3D21A1" w14:textId="788215C0" w:rsidR="00B9445A" w:rsidRDefault="00932C23" w:rsidP="00B9445A">
      <w:pPr>
        <w:pStyle w:val="BodyText"/>
        <w:numPr>
          <w:ilvl w:val="0"/>
          <w:numId w:val="0"/>
        </w:numPr>
        <w:ind w:left="1134"/>
      </w:pPr>
      <w:r>
        <w:t>In 2020, the Australian Department of Defence, through the Capability Acquisition &amp; Sustainment Group (CASG) engaged</w:t>
      </w:r>
      <w:r w:rsidR="003E1CC6">
        <w:t xml:space="preserve"> </w:t>
      </w:r>
      <w:r w:rsidR="000A23E6">
        <w:t>Communication</w:t>
      </w:r>
      <w:r w:rsidR="004C78AF">
        <w:t xml:space="preserve">s Design &amp; Management </w:t>
      </w:r>
      <w:r w:rsidR="00260898">
        <w:t>(</w:t>
      </w:r>
      <w:r w:rsidR="003E1CC6">
        <w:t>CDM</w:t>
      </w:r>
      <w:r w:rsidR="00260898">
        <w:t>)</w:t>
      </w:r>
      <w:r w:rsidR="003E1CC6">
        <w:t xml:space="preserve"> to develop a Project Definition Statement</w:t>
      </w:r>
      <w:r w:rsidR="00C60F0D">
        <w:t xml:space="preserve"> for a new overseas training </w:t>
      </w:r>
      <w:r w:rsidR="00016035">
        <w:t>facility</w:t>
      </w:r>
      <w:r w:rsidR="00C60F0D">
        <w:t xml:space="preserve">. </w:t>
      </w:r>
    </w:p>
    <w:p w14:paraId="2AAAAE32" w14:textId="486BF14A" w:rsidR="00C60F0D" w:rsidRDefault="00C60F0D" w:rsidP="00B9445A">
      <w:pPr>
        <w:pStyle w:val="BodyText"/>
        <w:numPr>
          <w:ilvl w:val="0"/>
          <w:numId w:val="0"/>
        </w:numPr>
        <w:ind w:left="1134"/>
      </w:pPr>
      <w:r>
        <w:t xml:space="preserve">This </w:t>
      </w:r>
      <w:r w:rsidR="00A349C3">
        <w:t>facility</w:t>
      </w:r>
      <w:r>
        <w:t xml:space="preserve"> is intended to operate at the SECRET classification, with the ability to support up to 30 concurrent users</w:t>
      </w:r>
      <w:r w:rsidR="00A63AD9">
        <w:t xml:space="preserve">. The </w:t>
      </w:r>
      <w:r w:rsidR="00A349C3">
        <w:t>facility</w:t>
      </w:r>
      <w:r w:rsidR="00A63AD9">
        <w:t xml:space="preserve"> must be capable of scaling up to support greater needs </w:t>
      </w:r>
      <w:r w:rsidR="00B55240">
        <w:t>placed on it, such as an increase in data</w:t>
      </w:r>
      <w:r w:rsidR="005F6D85">
        <w:t xml:space="preserve">, greater </w:t>
      </w:r>
      <w:r w:rsidR="00A349C3">
        <w:t xml:space="preserve">display </w:t>
      </w:r>
      <w:r w:rsidR="005F6D85">
        <w:t>resolutions or more users</w:t>
      </w:r>
      <w:r w:rsidR="000B0DB7">
        <w:t>.</w:t>
      </w:r>
    </w:p>
    <w:p w14:paraId="5D7C4466" w14:textId="171B8D08" w:rsidR="0007192C" w:rsidRDefault="001B31B6" w:rsidP="00B9445A">
      <w:pPr>
        <w:pStyle w:val="BodyText"/>
        <w:numPr>
          <w:ilvl w:val="0"/>
          <w:numId w:val="0"/>
        </w:numPr>
        <w:ind w:left="1134"/>
      </w:pPr>
      <w:r>
        <w:t>The</w:t>
      </w:r>
      <w:r w:rsidR="007B4425">
        <w:t xml:space="preserve"> environment</w:t>
      </w:r>
      <w:r>
        <w:t xml:space="preserve"> is classified and therefore</w:t>
      </w:r>
      <w:r w:rsidR="007B4425">
        <w:t xml:space="preserve"> the design must provide </w:t>
      </w:r>
      <w:r w:rsidR="00B66B29">
        <w:t xml:space="preserve">a </w:t>
      </w:r>
      <w:r w:rsidR="007B4425">
        <w:t>high level of security</w:t>
      </w:r>
      <w:r w:rsidR="008F7A41">
        <w:t>, while remaining</w:t>
      </w:r>
      <w:r w:rsidR="006510DA">
        <w:t xml:space="preserve"> easy </w:t>
      </w:r>
      <w:r w:rsidR="00D6394C">
        <w:t xml:space="preserve">for the staff </w:t>
      </w:r>
      <w:r w:rsidR="006510DA">
        <w:t xml:space="preserve">to manage and maintain. </w:t>
      </w:r>
      <w:r w:rsidR="00C50C14">
        <w:t>It must also</w:t>
      </w:r>
      <w:r w:rsidR="00A54851">
        <w:t xml:space="preserve"> deliver </w:t>
      </w:r>
      <w:r w:rsidR="00ED5445">
        <w:t>a common</w:t>
      </w:r>
      <w:r w:rsidR="00A349C3">
        <w:t xml:space="preserve"> and</w:t>
      </w:r>
      <w:r w:rsidR="00ED5445">
        <w:t xml:space="preserve"> consistent training environment for the students who will use it</w:t>
      </w:r>
      <w:r w:rsidR="00260898">
        <w:t>.</w:t>
      </w:r>
    </w:p>
    <w:p w14:paraId="27EBEF2B" w14:textId="7DDAA3DB" w:rsidR="00260898" w:rsidRDefault="00260898" w:rsidP="00B9445A">
      <w:pPr>
        <w:pStyle w:val="BodyText"/>
        <w:numPr>
          <w:ilvl w:val="0"/>
          <w:numId w:val="0"/>
        </w:numPr>
        <w:ind w:left="1134"/>
      </w:pPr>
      <w:r>
        <w:t xml:space="preserve">This High-Level Design (HLD) forms a part of the </w:t>
      </w:r>
      <w:r w:rsidR="00D6394C">
        <w:t>overall</w:t>
      </w:r>
      <w:r>
        <w:t xml:space="preserve"> project documentation</w:t>
      </w:r>
      <w:r w:rsidR="00146A6D">
        <w:t xml:space="preserve"> and provides </w:t>
      </w:r>
      <w:r w:rsidR="00A349C3">
        <w:t>sufficient</w:t>
      </w:r>
      <w:r w:rsidR="00146A6D">
        <w:t xml:space="preserve"> information for CASG to understand</w:t>
      </w:r>
      <w:r w:rsidR="0073314C">
        <w:t xml:space="preserve"> what will be delivered, how it meets their needs.</w:t>
      </w:r>
      <w:r w:rsidR="00D6394C">
        <w:t xml:space="preserve"> The HLD describes the physical</w:t>
      </w:r>
      <w:r w:rsidR="0073314C">
        <w:t xml:space="preserve"> and </w:t>
      </w:r>
      <w:r w:rsidR="00D6394C">
        <w:t>virtual ACURL Training Environment which will operate within the training facility</w:t>
      </w:r>
      <w:r w:rsidR="0073314C">
        <w:t>.</w:t>
      </w:r>
    </w:p>
    <w:p w14:paraId="4989F178" w14:textId="5B6908CC" w:rsidR="00B9445A" w:rsidRDefault="00B9445A" w:rsidP="00B9445A">
      <w:pPr>
        <w:pStyle w:val="Heading2"/>
      </w:pPr>
      <w:bookmarkStart w:id="3" w:name="_Toc71115955"/>
      <w:r>
        <w:t>Scope</w:t>
      </w:r>
      <w:bookmarkEnd w:id="3"/>
    </w:p>
    <w:p w14:paraId="02D14FAA" w14:textId="45692039" w:rsidR="0062008F" w:rsidRDefault="0062008F" w:rsidP="00B9445A">
      <w:pPr>
        <w:pStyle w:val="BodyText"/>
        <w:numPr>
          <w:ilvl w:val="0"/>
          <w:numId w:val="0"/>
        </w:numPr>
        <w:ind w:left="1134"/>
      </w:pPr>
      <w:r>
        <w:t xml:space="preserve">The scope of this </w:t>
      </w:r>
      <w:r w:rsidR="0036722C">
        <w:t>high-level</w:t>
      </w:r>
      <w:r>
        <w:t xml:space="preserve"> design is to provide a clear understanding of the technical architecture and build standards required to implement the ACURL Training Environment</w:t>
      </w:r>
      <w:r w:rsidR="00B8577B">
        <w:t xml:space="preserve"> </w:t>
      </w:r>
      <w:r w:rsidR="00D6394C">
        <w:t>so that</w:t>
      </w:r>
      <w:r w:rsidR="00B8577B">
        <w:t>:</w:t>
      </w:r>
    </w:p>
    <w:p w14:paraId="68411FA3" w14:textId="2F68545E" w:rsidR="00705184" w:rsidRDefault="00D6394C" w:rsidP="00F7239C">
      <w:pPr>
        <w:pStyle w:val="ListBullet"/>
      </w:pPr>
      <w:r>
        <w:t>The s</w:t>
      </w:r>
      <w:r w:rsidR="00705184">
        <w:t>ecurity of the environment is not compromised</w:t>
      </w:r>
      <w:r w:rsidR="00A349C3">
        <w:t>.</w:t>
      </w:r>
    </w:p>
    <w:p w14:paraId="5AAED9D6" w14:textId="50796B5F" w:rsidR="00DB5AE2" w:rsidRDefault="00D6394C" w:rsidP="00691DC0">
      <w:pPr>
        <w:pStyle w:val="ListBullet"/>
      </w:pPr>
      <w:r>
        <w:t>It p</w:t>
      </w:r>
      <w:r w:rsidR="002609B5">
        <w:t>rovides a common training environment for students</w:t>
      </w:r>
      <w:r w:rsidR="00A349C3">
        <w:t>.</w:t>
      </w:r>
    </w:p>
    <w:p w14:paraId="3DCCD472" w14:textId="5D18F174" w:rsidR="00D632C3" w:rsidRDefault="00D6394C" w:rsidP="005909A5">
      <w:pPr>
        <w:pStyle w:val="ListBullet"/>
      </w:pPr>
      <w:r>
        <w:t>It i</w:t>
      </w:r>
      <w:r w:rsidR="00DB5AE2">
        <w:t>s easy to support and maintain for staff</w:t>
      </w:r>
      <w:r w:rsidR="00A349C3">
        <w:t>.</w:t>
      </w:r>
    </w:p>
    <w:p w14:paraId="60248944" w14:textId="20F3D618" w:rsidR="00B8577B" w:rsidRDefault="00D6394C" w:rsidP="000B7AA5">
      <w:pPr>
        <w:pStyle w:val="ListBullet"/>
      </w:pPr>
      <w:r>
        <w:t>It c</w:t>
      </w:r>
      <w:r w:rsidR="00D632C3">
        <w:t>an scale up to support additional users</w:t>
      </w:r>
      <w:r w:rsidR="00A349C3">
        <w:t>, more data</w:t>
      </w:r>
      <w:r w:rsidR="00D632C3">
        <w:t xml:space="preserve"> or higher performance requirements</w:t>
      </w:r>
      <w:r w:rsidR="00A349C3">
        <w:t>.</w:t>
      </w:r>
    </w:p>
    <w:p w14:paraId="42DFE4A3" w14:textId="12C18D91" w:rsidR="00B9445A" w:rsidRDefault="00B9445A" w:rsidP="00B9445A">
      <w:pPr>
        <w:pStyle w:val="Heading3"/>
      </w:pPr>
      <w:r>
        <w:t>Inclusions</w:t>
      </w:r>
    </w:p>
    <w:p w14:paraId="2660AF3F" w14:textId="537B0EBF" w:rsidR="00B9445A" w:rsidRDefault="00484DF5" w:rsidP="00B9445A">
      <w:pPr>
        <w:pStyle w:val="BodyText"/>
        <w:numPr>
          <w:ilvl w:val="0"/>
          <w:numId w:val="0"/>
        </w:numPr>
        <w:ind w:left="1134"/>
      </w:pPr>
      <w:r>
        <w:t xml:space="preserve">The </w:t>
      </w:r>
      <w:r w:rsidR="0036722C" w:rsidRPr="00D03A14">
        <w:t>High-Level</w:t>
      </w:r>
      <w:r w:rsidRPr="00D03A14">
        <w:t xml:space="preserve"> Design document includes information on concepts, </w:t>
      </w:r>
      <w:r w:rsidR="0036722C" w:rsidRPr="00D03A14">
        <w:t>infrastructure,</w:t>
      </w:r>
      <w:r w:rsidRPr="00D03A14">
        <w:t xml:space="preserve"> and software and how they meet the req</w:t>
      </w:r>
      <w:r>
        <w:t xml:space="preserve">uirements for </w:t>
      </w:r>
      <w:r w:rsidR="005D1037">
        <w:t xml:space="preserve">the Australian </w:t>
      </w:r>
      <w:r w:rsidR="0040672E">
        <w:t>g</w:t>
      </w:r>
      <w:r w:rsidR="00F03ECA">
        <w:t>overnment’s SECRET</w:t>
      </w:r>
      <w:r w:rsidRPr="00D03A14">
        <w:t xml:space="preserve"> </w:t>
      </w:r>
      <w:r w:rsidR="00946FDA">
        <w:t>classification</w:t>
      </w:r>
      <w:r w:rsidRPr="00D03A14">
        <w:t>.</w:t>
      </w:r>
    </w:p>
    <w:p w14:paraId="51ED41B0" w14:textId="71F8BB33" w:rsidR="00B9445A" w:rsidRDefault="00B9445A" w:rsidP="00B9445A">
      <w:pPr>
        <w:pStyle w:val="Heading3"/>
      </w:pPr>
      <w:r>
        <w:t>Exclusions</w:t>
      </w:r>
    </w:p>
    <w:p w14:paraId="7346890E" w14:textId="1C0013FD" w:rsidR="004D2887" w:rsidRPr="00D03A14" w:rsidRDefault="004D2887" w:rsidP="004D2887">
      <w:pPr>
        <w:pStyle w:val="Para"/>
        <w:numPr>
          <w:ilvl w:val="0"/>
          <w:numId w:val="0"/>
        </w:numPr>
        <w:ind w:left="1134"/>
      </w:pPr>
      <w:r w:rsidRPr="00D03A14">
        <w:t>The HLD does not include configuration details or support plans. These will be covered in the</w:t>
      </w:r>
      <w:r w:rsidR="009B72F5">
        <w:t xml:space="preserve"> </w:t>
      </w:r>
      <w:r w:rsidR="00745B33">
        <w:t>Integrated Logistic Support</w:t>
      </w:r>
      <w:r w:rsidRPr="00D03A14">
        <w:t xml:space="preserve"> </w:t>
      </w:r>
      <w:r w:rsidR="00745B33">
        <w:t>(</w:t>
      </w:r>
      <w:r>
        <w:t>ILS</w:t>
      </w:r>
      <w:r w:rsidR="00745B33">
        <w:t>)</w:t>
      </w:r>
      <w:r w:rsidR="00D6394C">
        <w:t xml:space="preserve"> and</w:t>
      </w:r>
      <w:r>
        <w:t xml:space="preserve"> </w:t>
      </w:r>
      <w:r w:rsidRPr="00D03A14">
        <w:t>Detailed Design.</w:t>
      </w:r>
    </w:p>
    <w:p w14:paraId="7404DBAA" w14:textId="4A0B9A44" w:rsidR="004D2887" w:rsidRPr="00D03A14" w:rsidRDefault="004D2887" w:rsidP="004D2887">
      <w:pPr>
        <w:pStyle w:val="Para"/>
        <w:numPr>
          <w:ilvl w:val="0"/>
          <w:numId w:val="0"/>
        </w:numPr>
        <w:ind w:left="1134"/>
      </w:pPr>
      <w:r w:rsidRPr="00D03A14">
        <w:t xml:space="preserve">The HLD does not include </w:t>
      </w:r>
      <w:r>
        <w:t>physical network or security</w:t>
      </w:r>
      <w:r w:rsidRPr="00D03A14">
        <w:t xml:space="preserve"> design</w:t>
      </w:r>
      <w:r>
        <w:t>s</w:t>
      </w:r>
      <w:r w:rsidR="00D6394C">
        <w:t>. Th</w:t>
      </w:r>
      <w:r w:rsidRPr="00D03A14">
        <w:t xml:space="preserve">ese will be transparent to the </w:t>
      </w:r>
      <w:r w:rsidR="00F9215D">
        <w:t>platform</w:t>
      </w:r>
      <w:r w:rsidRPr="00D03A14">
        <w:t xml:space="preserve"> design</w:t>
      </w:r>
      <w:r w:rsidR="00D6394C">
        <w:t xml:space="preserve"> and covered in the relevant detailed designs as well as at a high level in the PDS</w:t>
      </w:r>
      <w:r w:rsidRPr="00D03A14">
        <w:t>.</w:t>
      </w:r>
    </w:p>
    <w:p w14:paraId="3B70FE14" w14:textId="26C37773" w:rsidR="00B9445A" w:rsidRDefault="00B9445A" w:rsidP="00B9445A">
      <w:pPr>
        <w:pStyle w:val="Heading3"/>
      </w:pPr>
      <w:r>
        <w:t>Dependencies</w:t>
      </w:r>
    </w:p>
    <w:p w14:paraId="33CA2FE0" w14:textId="2B4D6C5C" w:rsidR="00B9445A" w:rsidRDefault="00837EF7" w:rsidP="00F7239C">
      <w:pPr>
        <w:pStyle w:val="ListBullet"/>
      </w:pPr>
      <w:r>
        <w:t>Network Design</w:t>
      </w:r>
      <w:r w:rsidR="00A349C3">
        <w:t>.</w:t>
      </w:r>
    </w:p>
    <w:p w14:paraId="5A90F86F" w14:textId="73DC9627" w:rsidR="00D176E6" w:rsidRDefault="00D176E6" w:rsidP="00691DC0">
      <w:pPr>
        <w:pStyle w:val="ListBullet"/>
      </w:pPr>
      <w:r>
        <w:t>Acceptance by Security Stakeholders</w:t>
      </w:r>
      <w:r w:rsidR="00A349C3">
        <w:t>.</w:t>
      </w:r>
    </w:p>
    <w:p w14:paraId="0B234BCC" w14:textId="0DB8FA18" w:rsidR="00D176E6" w:rsidRDefault="00D176E6" w:rsidP="005909A5">
      <w:pPr>
        <w:pStyle w:val="ListBullet"/>
      </w:pPr>
      <w:r>
        <w:t>Acceptance by</w:t>
      </w:r>
      <w:r w:rsidR="00110980">
        <w:t xml:space="preserve"> CDM</w:t>
      </w:r>
      <w:r w:rsidR="00A349C3">
        <w:t>.</w:t>
      </w:r>
    </w:p>
    <w:p w14:paraId="15C4B537" w14:textId="03E34861" w:rsidR="00110980" w:rsidRDefault="00110980" w:rsidP="000B7AA5">
      <w:pPr>
        <w:pStyle w:val="ListBullet"/>
      </w:pPr>
      <w:r>
        <w:t>Acceptance by CASG</w:t>
      </w:r>
      <w:r w:rsidR="00A349C3">
        <w:t>.</w:t>
      </w:r>
    </w:p>
    <w:p w14:paraId="5DA3C149" w14:textId="77777777" w:rsidR="00962385" w:rsidRDefault="00962385">
      <w:pPr>
        <w:spacing w:after="120" w:line="240" w:lineRule="exact"/>
        <w:rPr>
          <w:rFonts w:ascii="Arial" w:eastAsiaTheme="majorEastAsia" w:hAnsi="Arial" w:cs="Arial"/>
          <w:b/>
          <w:bCs/>
          <w:color w:val="009681"/>
          <w:sz w:val="26"/>
          <w:szCs w:val="26"/>
        </w:rPr>
      </w:pPr>
      <w:r>
        <w:br w:type="page"/>
      </w:r>
    </w:p>
    <w:p w14:paraId="5AE1BCB5" w14:textId="3C84531F" w:rsidR="00B9445A" w:rsidRDefault="00B9445A" w:rsidP="00B9445A">
      <w:pPr>
        <w:pStyle w:val="Heading3"/>
      </w:pPr>
      <w:r>
        <w:lastRenderedPageBreak/>
        <w:t>Assumptions</w:t>
      </w:r>
    </w:p>
    <w:p w14:paraId="3B758FEC" w14:textId="772C5D8B" w:rsidR="00BB2834" w:rsidRPr="00BB2834" w:rsidRDefault="00BB2834" w:rsidP="00BB2834">
      <w:pPr>
        <w:pStyle w:val="BodyText"/>
      </w:pPr>
      <w:r>
        <w:t>The following assumptions have been made:</w:t>
      </w:r>
    </w:p>
    <w:p w14:paraId="00862146" w14:textId="55DE3C6B" w:rsidR="00B9445A" w:rsidRDefault="00855A93" w:rsidP="00F7239C">
      <w:pPr>
        <w:pStyle w:val="ListBullet"/>
      </w:pPr>
      <w:r>
        <w:t>The environment will be completely stand</w:t>
      </w:r>
      <w:r w:rsidR="00D6394C">
        <w:t>-</w:t>
      </w:r>
      <w:r>
        <w:t>alone</w:t>
      </w:r>
      <w:r w:rsidR="00A349C3" w:rsidRPr="00016035">
        <w:t>.</w:t>
      </w:r>
    </w:p>
    <w:p w14:paraId="4E93C4CF" w14:textId="16561617" w:rsidR="00290ED5" w:rsidRDefault="00857A1E" w:rsidP="00691DC0">
      <w:pPr>
        <w:pStyle w:val="ListBullet"/>
      </w:pPr>
      <w:r>
        <w:t>Due</w:t>
      </w:r>
      <w:r w:rsidR="009B628A">
        <w:t xml:space="preserve"> to the disconnected state of the system and </w:t>
      </w:r>
      <w:r w:rsidR="00155E65">
        <w:t xml:space="preserve">the </w:t>
      </w:r>
      <w:r w:rsidR="00830E86">
        <w:t>requiremen</w:t>
      </w:r>
      <w:r w:rsidR="00DB3493">
        <w:t>t</w:t>
      </w:r>
      <w:r w:rsidR="009B628A">
        <w:t xml:space="preserve"> to apply </w:t>
      </w:r>
      <w:r w:rsidR="00DB3493">
        <w:t xml:space="preserve">updates and </w:t>
      </w:r>
      <w:r w:rsidR="009B3706">
        <w:t xml:space="preserve">patches, </w:t>
      </w:r>
      <w:r w:rsidR="004A7165">
        <w:t xml:space="preserve">there is </w:t>
      </w:r>
      <w:r w:rsidR="00810949">
        <w:t xml:space="preserve">a </w:t>
      </w:r>
      <w:r w:rsidR="009B3706">
        <w:t>need</w:t>
      </w:r>
      <w:r w:rsidR="004A7165">
        <w:t xml:space="preserve"> for</w:t>
      </w:r>
      <w:r w:rsidR="009B3706">
        <w:t xml:space="preserve"> a</w:t>
      </w:r>
      <w:r w:rsidR="00745B33">
        <w:t>n offline</w:t>
      </w:r>
      <w:r w:rsidR="009B3706">
        <w:t xml:space="preserve"> </w:t>
      </w:r>
      <w:r w:rsidR="0008306A">
        <w:t xml:space="preserve">data transfer </w:t>
      </w:r>
      <w:r w:rsidR="00A64247">
        <w:t>mechanism</w:t>
      </w:r>
      <w:r w:rsidR="001162BB">
        <w:t xml:space="preserve"> to the system</w:t>
      </w:r>
      <w:r w:rsidR="008709F7">
        <w:t>.</w:t>
      </w:r>
    </w:p>
    <w:p w14:paraId="6EA29D5D" w14:textId="4B54E045" w:rsidR="009C3BC4" w:rsidRPr="00C12B54" w:rsidRDefault="00474EF5" w:rsidP="00F7239C">
      <w:pPr>
        <w:pStyle w:val="ListBullet"/>
      </w:pPr>
      <w:r>
        <w:t xml:space="preserve">The </w:t>
      </w:r>
      <w:r w:rsidR="00BD710A">
        <w:t xml:space="preserve">storage for the </w:t>
      </w:r>
      <w:r>
        <w:t>solution is to be designed to meet end</w:t>
      </w:r>
      <w:r w:rsidR="002A4FB9">
        <w:t>-</w:t>
      </w:r>
      <w:r>
        <w:t xml:space="preserve">user, </w:t>
      </w:r>
      <w:proofErr w:type="gramStart"/>
      <w:r>
        <w:t>platform</w:t>
      </w:r>
      <w:proofErr w:type="gramEnd"/>
      <w:r>
        <w:t xml:space="preserve"> and development data requirements. It is expected that the application data storage will need to accommodate up to 100TB of </w:t>
      </w:r>
      <w:r w:rsidR="00AC6E9C">
        <w:t>information</w:t>
      </w:r>
      <w:r>
        <w:t>. The storage requirements will need to be ex</w:t>
      </w:r>
      <w:r w:rsidR="00AC6E9C">
        <w:t>pandable</w:t>
      </w:r>
      <w:r>
        <w:t xml:space="preserve"> as the application data grows and will be detailed in the detailed design documentation after consultation </w:t>
      </w:r>
      <w:r w:rsidR="00690DF2">
        <w:t>with Defence</w:t>
      </w:r>
      <w:r w:rsidR="00FA74BE">
        <w:t>.</w:t>
      </w:r>
    </w:p>
    <w:p w14:paraId="25212633" w14:textId="2B24A726" w:rsidR="00AD1550" w:rsidRDefault="00AD1550" w:rsidP="00691DC0">
      <w:pPr>
        <w:pStyle w:val="ListBullet"/>
      </w:pPr>
      <w:r w:rsidRPr="001162BB">
        <w:t>There is sufficient</w:t>
      </w:r>
      <w:r>
        <w:t xml:space="preserve"> </w:t>
      </w:r>
      <w:r w:rsidR="0018381E">
        <w:t xml:space="preserve">power and rack space </w:t>
      </w:r>
      <w:r w:rsidR="00857508">
        <w:t xml:space="preserve">available </w:t>
      </w:r>
      <w:r w:rsidR="00E60CF8">
        <w:t xml:space="preserve">to host the infrastructure </w:t>
      </w:r>
      <w:r w:rsidR="0001720F">
        <w:t>for</w:t>
      </w:r>
      <w:r w:rsidR="00E60CF8">
        <w:t xml:space="preserve"> this solution</w:t>
      </w:r>
      <w:r w:rsidR="00A349C3">
        <w:t>.</w:t>
      </w:r>
    </w:p>
    <w:p w14:paraId="7C8900C8" w14:textId="553407A5" w:rsidR="00767416" w:rsidRDefault="00767416" w:rsidP="00BB2834">
      <w:pPr>
        <w:pStyle w:val="BodyText"/>
        <w:numPr>
          <w:ilvl w:val="0"/>
          <w:numId w:val="31"/>
        </w:numPr>
      </w:pPr>
      <w:r>
        <w:t xml:space="preserve">There </w:t>
      </w:r>
      <w:r w:rsidR="00DC6624">
        <w:t xml:space="preserve">is </w:t>
      </w:r>
      <w:r w:rsidR="00745028">
        <w:t xml:space="preserve">no </w:t>
      </w:r>
      <w:r w:rsidR="00DC6624">
        <w:t>requirement to archive</w:t>
      </w:r>
      <w:r w:rsidR="005C166F">
        <w:t xml:space="preserve"> data</w:t>
      </w:r>
      <w:r w:rsidR="0007093B">
        <w:t>, but the logs will be retained for management and security purposes to comply with the ISM controls</w:t>
      </w:r>
      <w:r w:rsidR="00A349C3">
        <w:t>.</w:t>
      </w:r>
    </w:p>
    <w:p w14:paraId="3B3BA2DA" w14:textId="4375849B" w:rsidR="00B443E7" w:rsidRDefault="00B443E7" w:rsidP="00BB2834">
      <w:pPr>
        <w:pStyle w:val="BodyText"/>
        <w:numPr>
          <w:ilvl w:val="0"/>
          <w:numId w:val="31"/>
        </w:numPr>
      </w:pPr>
      <w:r>
        <w:t xml:space="preserve">Software </w:t>
      </w:r>
      <w:r w:rsidR="00857508">
        <w:t xml:space="preserve">and hardware </w:t>
      </w:r>
      <w:r>
        <w:t>will be provided as GFX</w:t>
      </w:r>
      <w:r w:rsidR="00A349C3">
        <w:t>.</w:t>
      </w:r>
    </w:p>
    <w:p w14:paraId="222C30D0" w14:textId="7811ADDB" w:rsidR="00FD3F8F" w:rsidRDefault="00FD3F8F" w:rsidP="00BB2834">
      <w:pPr>
        <w:pStyle w:val="BodyText"/>
        <w:numPr>
          <w:ilvl w:val="0"/>
          <w:numId w:val="31"/>
        </w:numPr>
      </w:pPr>
      <w:r>
        <w:t xml:space="preserve">The system is </w:t>
      </w:r>
      <w:r w:rsidR="000B206A">
        <w:t>designed</w:t>
      </w:r>
      <w:r>
        <w:t xml:space="preserve"> as a greenfield system with </w:t>
      </w:r>
      <w:r w:rsidR="001A5E8B">
        <w:t xml:space="preserve">no </w:t>
      </w:r>
      <w:r w:rsidR="000950B4">
        <w:t xml:space="preserve">requirements for </w:t>
      </w:r>
      <w:r>
        <w:t xml:space="preserve">data or application </w:t>
      </w:r>
      <w:r w:rsidR="00725B02">
        <w:t>migration</w:t>
      </w:r>
      <w:r w:rsidR="001A5E8B">
        <w:t>.</w:t>
      </w:r>
    </w:p>
    <w:p w14:paraId="3D574A77" w14:textId="7AD0FA32" w:rsidR="000B5956" w:rsidRDefault="00AF26B0" w:rsidP="00BB2834">
      <w:pPr>
        <w:pStyle w:val="BodyText"/>
        <w:numPr>
          <w:ilvl w:val="0"/>
          <w:numId w:val="31"/>
        </w:numPr>
      </w:pPr>
      <w:r>
        <w:t xml:space="preserve">The solution must be </w:t>
      </w:r>
      <w:r w:rsidR="00E418DD">
        <w:t xml:space="preserve">resilient </w:t>
      </w:r>
      <w:r>
        <w:t>and where possible</w:t>
      </w:r>
      <w:r w:rsidR="00D535F2">
        <w:t>,</w:t>
      </w:r>
      <w:r>
        <w:t xml:space="preserve"> redundancy is provided to maintain business continuity.</w:t>
      </w:r>
    </w:p>
    <w:p w14:paraId="0235D657" w14:textId="59479CAC" w:rsidR="00174CBE" w:rsidRPr="00BC35A8" w:rsidRDefault="00174CBE" w:rsidP="00F7239C">
      <w:pPr>
        <w:pStyle w:val="ListBullet"/>
      </w:pPr>
      <w:r>
        <w:t xml:space="preserve">There </w:t>
      </w:r>
      <w:r w:rsidR="009C0BA3">
        <w:t>is no</w:t>
      </w:r>
      <w:r w:rsidRPr="00BC35A8">
        <w:t xml:space="preserve"> separate </w:t>
      </w:r>
      <w:r w:rsidR="005F1492">
        <w:t>N</w:t>
      </w:r>
      <w:r w:rsidR="00D535F2">
        <w:t>on-</w:t>
      </w:r>
      <w:r w:rsidR="005F1492">
        <w:t>P</w:t>
      </w:r>
      <w:r w:rsidR="00D535F2">
        <w:t>roduction</w:t>
      </w:r>
      <w:r w:rsidRPr="00BC35A8">
        <w:t xml:space="preserve"> environment for testing purposes</w:t>
      </w:r>
      <w:r w:rsidR="00A349C3" w:rsidRPr="00BC35A8">
        <w:t>.</w:t>
      </w:r>
      <w:r w:rsidR="009159A3">
        <w:t xml:space="preserve"> </w:t>
      </w:r>
      <w:r w:rsidR="00B447C4">
        <w:t xml:space="preserve">If required, </w:t>
      </w:r>
      <w:r w:rsidR="00E11672">
        <w:t xml:space="preserve">another instance of an application can be deployed </w:t>
      </w:r>
      <w:r w:rsidR="005E6449">
        <w:t>with</w:t>
      </w:r>
      <w:r w:rsidR="00E11672">
        <w:t xml:space="preserve">in the production environment </w:t>
      </w:r>
      <w:r w:rsidR="003D3EE3">
        <w:t>for testing purposes</w:t>
      </w:r>
      <w:r w:rsidR="00BF72BA">
        <w:t xml:space="preserve">. This will </w:t>
      </w:r>
      <w:r w:rsidR="006D7EC8">
        <w:t>require additional</w:t>
      </w:r>
      <w:r w:rsidR="00BF72BA">
        <w:t xml:space="preserve"> </w:t>
      </w:r>
      <w:r w:rsidR="00884FCA">
        <w:t xml:space="preserve">compute, </w:t>
      </w:r>
      <w:proofErr w:type="gramStart"/>
      <w:r w:rsidR="00884FCA">
        <w:t>storage</w:t>
      </w:r>
      <w:proofErr w:type="gramEnd"/>
      <w:r w:rsidR="00884FCA">
        <w:t xml:space="preserve"> and licensing.</w:t>
      </w:r>
    </w:p>
    <w:p w14:paraId="59841F61" w14:textId="122C8957" w:rsidR="00501EC8" w:rsidRDefault="006B0774" w:rsidP="005909A5">
      <w:pPr>
        <w:pStyle w:val="ListBullet"/>
      </w:pPr>
      <w:r>
        <w:t>A</w:t>
      </w:r>
      <w:r w:rsidR="0033443A">
        <w:t xml:space="preserve"> Primary</w:t>
      </w:r>
      <w:r w:rsidR="00EE0D95">
        <w:t xml:space="preserve"> </w:t>
      </w:r>
      <w:r w:rsidR="001D54A8">
        <w:t xml:space="preserve">Domain </w:t>
      </w:r>
      <w:r w:rsidR="00FC36FF">
        <w:t>Controller</w:t>
      </w:r>
      <w:r w:rsidR="00466F85">
        <w:t xml:space="preserve"> (</w:t>
      </w:r>
      <w:r w:rsidR="00675455">
        <w:t xml:space="preserve">PDC) </w:t>
      </w:r>
      <w:r w:rsidR="000F037B">
        <w:t>Emulator will</w:t>
      </w:r>
      <w:r>
        <w:t xml:space="preserve"> provide time </w:t>
      </w:r>
      <w:r w:rsidR="00C22B17">
        <w:t xml:space="preserve">services for the </w:t>
      </w:r>
      <w:r w:rsidR="0042060E">
        <w:t>system,</w:t>
      </w:r>
      <w:r w:rsidR="00C22B17">
        <w:t xml:space="preserve"> but </w:t>
      </w:r>
      <w:r w:rsidR="00121F83">
        <w:t xml:space="preserve">it will use a </w:t>
      </w:r>
      <w:r w:rsidR="00A63821">
        <w:t xml:space="preserve">reliable and </w:t>
      </w:r>
      <w:r w:rsidR="003C4AA1">
        <w:t>the</w:t>
      </w:r>
      <w:r w:rsidR="00A63821">
        <w:t xml:space="preserve"> network </w:t>
      </w:r>
      <w:r w:rsidR="003C4AA1">
        <w:t>core switch</w:t>
      </w:r>
      <w:r w:rsidR="00FC36FF">
        <w:t xml:space="preserve"> </w:t>
      </w:r>
      <w:r w:rsidR="00121F83">
        <w:t>as its</w:t>
      </w:r>
      <w:r w:rsidR="00FC36FF">
        <w:t xml:space="preserve"> upstream time source</w:t>
      </w:r>
      <w:r w:rsidR="00CD7617">
        <w:t xml:space="preserve"> provider</w:t>
      </w:r>
      <w:r w:rsidR="00FC36FF">
        <w:t>.</w:t>
      </w:r>
      <w:r w:rsidR="00566D12">
        <w:t xml:space="preserve"> Some non-</w:t>
      </w:r>
      <w:r w:rsidR="00B73B2A">
        <w:t>windows-based</w:t>
      </w:r>
      <w:r w:rsidR="00566D12">
        <w:t xml:space="preserve"> devices </w:t>
      </w:r>
      <w:r w:rsidR="0042060E">
        <w:t xml:space="preserve">may also use the network device for </w:t>
      </w:r>
      <w:r w:rsidR="007B603B">
        <w:t xml:space="preserve">their </w:t>
      </w:r>
      <w:r w:rsidR="0042060E">
        <w:t>time service.</w:t>
      </w:r>
    </w:p>
    <w:p w14:paraId="7493B5FE" w14:textId="565764A2" w:rsidR="00B9445A" w:rsidRDefault="00DE347B" w:rsidP="00DE347B">
      <w:pPr>
        <w:pStyle w:val="Heading1"/>
      </w:pPr>
      <w:bookmarkStart w:id="4" w:name="_Toc71115956"/>
      <w:r>
        <w:t>Solution Overview</w:t>
      </w:r>
      <w:bookmarkEnd w:id="4"/>
    </w:p>
    <w:p w14:paraId="71BC70CB" w14:textId="5841E223" w:rsidR="00DE347B" w:rsidRDefault="00DE347B" w:rsidP="00DE347B">
      <w:pPr>
        <w:pStyle w:val="Heading2"/>
      </w:pPr>
      <w:bookmarkStart w:id="5" w:name="_Toc71115957"/>
      <w:r>
        <w:t>Design Principles</w:t>
      </w:r>
      <w:bookmarkEnd w:id="5"/>
    </w:p>
    <w:p w14:paraId="728D3A45" w14:textId="1205DBD6" w:rsidR="00063E25" w:rsidRPr="00063E25" w:rsidRDefault="00063E25" w:rsidP="00063E25">
      <w:pPr>
        <w:pStyle w:val="BodyText"/>
      </w:pPr>
      <w:r>
        <w:t>The following principles have been used</w:t>
      </w:r>
      <w:r w:rsidR="00422317">
        <w:t xml:space="preserve"> to prepare this design</w:t>
      </w:r>
      <w:r w:rsidR="00A32DA0">
        <w:t>:</w:t>
      </w:r>
    </w:p>
    <w:p w14:paraId="5DA15FAA" w14:textId="0C47C17C" w:rsidR="00DE2FB2" w:rsidRPr="00AA6C20" w:rsidRDefault="001611AE" w:rsidP="00F7239C">
      <w:pPr>
        <w:pStyle w:val="ListBullet"/>
      </w:pPr>
      <w:r w:rsidRPr="00AA6C20">
        <w:t>Simple</w:t>
      </w:r>
      <w:r w:rsidR="0007332F">
        <w:t xml:space="preserve"> – The </w:t>
      </w:r>
      <w:r w:rsidR="00EC60C5">
        <w:t>system</w:t>
      </w:r>
      <w:r w:rsidR="00F60445">
        <w:t xml:space="preserve"> is </w:t>
      </w:r>
      <w:r w:rsidR="00BE6853">
        <w:t>easy</w:t>
      </w:r>
      <w:r w:rsidR="00F60445">
        <w:t xml:space="preserve"> to implement and maintain </w:t>
      </w:r>
      <w:r w:rsidR="0095718E">
        <w:t xml:space="preserve">whilst </w:t>
      </w:r>
      <w:r w:rsidR="00974418">
        <w:t xml:space="preserve">complying </w:t>
      </w:r>
      <w:r w:rsidR="00B92F02">
        <w:t xml:space="preserve">with </w:t>
      </w:r>
      <w:r w:rsidR="0095718E">
        <w:t>the required security controls</w:t>
      </w:r>
      <w:r w:rsidR="00A349C3" w:rsidRPr="00AA6C20">
        <w:t>.</w:t>
      </w:r>
    </w:p>
    <w:p w14:paraId="5785F83E" w14:textId="251DD413" w:rsidR="001611AE" w:rsidRDefault="001611AE" w:rsidP="00691DC0">
      <w:pPr>
        <w:pStyle w:val="ListBullet"/>
      </w:pPr>
      <w:r w:rsidRPr="00AA6C20">
        <w:t>Secure by Design</w:t>
      </w:r>
      <w:r w:rsidR="009A7922">
        <w:t xml:space="preserve"> </w:t>
      </w:r>
      <w:r w:rsidR="001C3942">
        <w:t>–</w:t>
      </w:r>
      <w:r w:rsidR="009A7922">
        <w:t xml:space="preserve"> </w:t>
      </w:r>
      <w:r w:rsidR="001C3942">
        <w:t xml:space="preserve">The system is designed </w:t>
      </w:r>
      <w:r w:rsidR="00701299">
        <w:t xml:space="preserve">to comply with the </w:t>
      </w:r>
      <w:r w:rsidR="0026578E">
        <w:t xml:space="preserve">Australian Government controls required </w:t>
      </w:r>
      <w:r w:rsidR="00C7061C">
        <w:t>to operate at the SECRET classification</w:t>
      </w:r>
      <w:r w:rsidR="00A349C3">
        <w:t>.</w:t>
      </w:r>
    </w:p>
    <w:p w14:paraId="526E5474" w14:textId="519D9304" w:rsidR="001611AE" w:rsidRDefault="002B1E20" w:rsidP="00B92F02">
      <w:pPr>
        <w:pStyle w:val="ListBullet"/>
      </w:pPr>
      <w:r w:rsidRPr="00F7239C">
        <w:t>S</w:t>
      </w:r>
      <w:r w:rsidR="001611AE" w:rsidRPr="00F7239C">
        <w:t xml:space="preserve">eparation of </w:t>
      </w:r>
      <w:r w:rsidR="00A72068" w:rsidRPr="00F7239C">
        <w:t>C</w:t>
      </w:r>
      <w:r w:rsidR="001611AE" w:rsidRPr="00BE6853">
        <w:t>oncerns</w:t>
      </w:r>
      <w:r w:rsidR="00D8658A">
        <w:t xml:space="preserve"> - </w:t>
      </w:r>
      <w:r w:rsidR="003D1E39">
        <w:rPr>
          <w:rStyle w:val="normaltextrun"/>
          <w:rFonts w:ascii="Calibri" w:hAnsi="Calibri" w:cs="Calibri"/>
          <w:color w:val="000000"/>
          <w:shd w:val="clear" w:color="auto" w:fill="FFFFFF"/>
        </w:rPr>
        <w:t>e</w:t>
      </w:r>
      <w:r w:rsidR="00D8658A">
        <w:rPr>
          <w:rStyle w:val="normaltextrun"/>
          <w:rFonts w:ascii="Calibri" w:hAnsi="Calibri" w:cs="Calibri"/>
          <w:color w:val="000000"/>
          <w:shd w:val="clear" w:color="auto" w:fill="FFFFFF"/>
        </w:rPr>
        <w:t>ach service performs its role and no</w:t>
      </w:r>
      <w:r w:rsidR="00AC6E9C">
        <w:rPr>
          <w:rStyle w:val="normaltextrun"/>
          <w:rFonts w:ascii="Calibri" w:hAnsi="Calibri" w:cs="Calibri"/>
          <w:color w:val="000000"/>
          <w:shd w:val="clear" w:color="auto" w:fill="FFFFFF"/>
        </w:rPr>
        <w:t xml:space="preserve"> </w:t>
      </w:r>
      <w:r w:rsidR="00D8658A">
        <w:rPr>
          <w:rStyle w:val="normaltextrun"/>
          <w:rFonts w:ascii="Calibri" w:hAnsi="Calibri" w:cs="Calibri"/>
          <w:color w:val="000000"/>
          <w:shd w:val="clear" w:color="auto" w:fill="FFFFFF"/>
        </w:rPr>
        <w:t>more</w:t>
      </w:r>
      <w:r w:rsidR="00A349C3">
        <w:t>.</w:t>
      </w:r>
    </w:p>
    <w:p w14:paraId="2C7D72FE" w14:textId="1A56A628" w:rsidR="002B1E20" w:rsidRPr="00DE2FB2" w:rsidRDefault="000F4768" w:rsidP="00986B3B">
      <w:pPr>
        <w:pStyle w:val="BodyText"/>
        <w:numPr>
          <w:ilvl w:val="0"/>
          <w:numId w:val="14"/>
        </w:numPr>
      </w:pPr>
      <w:r>
        <w:t>Scalable</w:t>
      </w:r>
      <w:r w:rsidR="002E593D">
        <w:t xml:space="preserve">- The system </w:t>
      </w:r>
      <w:r w:rsidR="00884FCA">
        <w:t>is</w:t>
      </w:r>
      <w:r w:rsidR="002E593D">
        <w:t xml:space="preserve"> designed and scaled appropriately</w:t>
      </w:r>
      <w:r w:rsidR="00830330">
        <w:t>,</w:t>
      </w:r>
      <w:r w:rsidR="002E593D">
        <w:t xml:space="preserve"> according to the functions provided and sized for</w:t>
      </w:r>
      <w:r w:rsidR="00F358E8">
        <w:t xml:space="preserve"> the</w:t>
      </w:r>
      <w:r w:rsidR="002E593D">
        <w:t xml:space="preserve"> growth expected within the system</w:t>
      </w:r>
      <w:r w:rsidR="000244E3">
        <w:t>’s</w:t>
      </w:r>
      <w:r w:rsidR="002E593D">
        <w:t xml:space="preserve"> life-of-type.</w:t>
      </w:r>
    </w:p>
    <w:p w14:paraId="15D59EAE" w14:textId="4760AB20" w:rsidR="00986B3B" w:rsidRPr="00DE2FB2" w:rsidRDefault="00986B3B" w:rsidP="00986B3B">
      <w:pPr>
        <w:pStyle w:val="BodyText"/>
        <w:numPr>
          <w:ilvl w:val="0"/>
          <w:numId w:val="14"/>
        </w:numPr>
      </w:pPr>
      <w:r>
        <w:t>Control</w:t>
      </w:r>
      <w:r w:rsidR="00857508">
        <w:t>led</w:t>
      </w:r>
      <w:r>
        <w:t xml:space="preserve"> Techni</w:t>
      </w:r>
      <w:r w:rsidR="00A72068">
        <w:t>cal Diversity</w:t>
      </w:r>
      <w:r w:rsidR="007413C3">
        <w:t xml:space="preserve"> -</w:t>
      </w:r>
      <w:r w:rsidR="007413C3" w:rsidRPr="007413C3">
        <w:t xml:space="preserve"> </w:t>
      </w:r>
      <w:r w:rsidR="007413C3">
        <w:t xml:space="preserve">ICT functions and subsystems should be reusable as much as practicable to simplify </w:t>
      </w:r>
      <w:r w:rsidR="00D46675">
        <w:t xml:space="preserve">the </w:t>
      </w:r>
      <w:r w:rsidR="007413C3">
        <w:t>support arrangements</w:t>
      </w:r>
      <w:r w:rsidR="00A349C3">
        <w:t>.</w:t>
      </w:r>
    </w:p>
    <w:p w14:paraId="26A95B43" w14:textId="0399946B" w:rsidR="00DE347B" w:rsidRDefault="00DE347B" w:rsidP="00DE347B">
      <w:pPr>
        <w:pStyle w:val="Heading2"/>
      </w:pPr>
      <w:bookmarkStart w:id="6" w:name="_Toc71115958"/>
      <w:r>
        <w:t>Solution Requirements</w:t>
      </w:r>
      <w:bookmarkEnd w:id="6"/>
    </w:p>
    <w:p w14:paraId="6842A184" w14:textId="026C431B" w:rsidR="00D54F43" w:rsidRPr="007437EA" w:rsidRDefault="00815856" w:rsidP="00876E61">
      <w:pPr>
        <w:pStyle w:val="BodyText"/>
        <w:spacing w:line="240" w:lineRule="exact"/>
        <w:rPr>
          <w:rFonts w:ascii="Arial" w:eastAsiaTheme="majorEastAsia" w:hAnsi="Arial" w:cs="Arial"/>
          <w:b/>
          <w:bCs/>
          <w:color w:val="5C7F71" w:themeColor="accent4"/>
          <w:sz w:val="28"/>
          <w:szCs w:val="28"/>
        </w:rPr>
      </w:pPr>
      <w:r>
        <w:t>Refer to the ‘Sta</w:t>
      </w:r>
      <w:r w:rsidR="00F85AE7">
        <w:t>tement of Requirements’</w:t>
      </w:r>
      <w:r w:rsidR="00A349C3">
        <w:t>.</w:t>
      </w:r>
      <w:r w:rsidR="00D54F43">
        <w:br w:type="page"/>
      </w:r>
    </w:p>
    <w:p w14:paraId="31C0B86E" w14:textId="79CA7DA2" w:rsidR="00B67607" w:rsidRDefault="00DE347B" w:rsidP="00B67607">
      <w:pPr>
        <w:pStyle w:val="Heading2"/>
      </w:pPr>
      <w:bookmarkStart w:id="7" w:name="_Toc71115959"/>
      <w:r w:rsidRPr="00B67607">
        <w:lastRenderedPageBreak/>
        <w:t>Conceptual Desi</w:t>
      </w:r>
      <w:r w:rsidR="00B67607" w:rsidRPr="00B67607">
        <w:t>gn</w:t>
      </w:r>
      <w:bookmarkEnd w:id="7"/>
    </w:p>
    <w:p w14:paraId="429AE070" w14:textId="48EA5087" w:rsidR="007A55C9" w:rsidRDefault="007A55C9" w:rsidP="007A55C9">
      <w:pPr>
        <w:pStyle w:val="BodyText"/>
      </w:pPr>
      <w:r>
        <w:t xml:space="preserve">The conceptual design </w:t>
      </w:r>
      <w:r w:rsidR="00971102">
        <w:t xml:space="preserve">is </w:t>
      </w:r>
      <w:r>
        <w:t xml:space="preserve">created </w:t>
      </w:r>
      <w:r w:rsidR="008E7BBD">
        <w:t>to</w:t>
      </w:r>
      <w:r>
        <w:t xml:space="preserve"> express the concepts</w:t>
      </w:r>
      <w:r w:rsidR="008E7BBD">
        <w:t xml:space="preserve"> of the ACURL Training </w:t>
      </w:r>
      <w:r w:rsidR="005D4FAB">
        <w:t>Environment</w:t>
      </w:r>
      <w:r w:rsidR="002954B1">
        <w:t xml:space="preserve"> </w:t>
      </w:r>
      <w:r>
        <w:t>with stakeholders</w:t>
      </w:r>
      <w:r w:rsidR="00E64F7E">
        <w:t xml:space="preserve"> in a common format. The design</w:t>
      </w:r>
      <w:r w:rsidR="001D4288">
        <w:t xml:space="preserve"> builds on the </w:t>
      </w:r>
      <w:r w:rsidR="00212E08">
        <w:t xml:space="preserve">principles </w:t>
      </w:r>
      <w:r w:rsidR="002520E0">
        <w:t>of Simple, Secure by Design, Separation of Concerns</w:t>
      </w:r>
      <w:r w:rsidR="005C146A">
        <w:t xml:space="preserve"> and Scalable</w:t>
      </w:r>
      <w:r w:rsidR="00FD5648">
        <w:t xml:space="preserve"> to meet the</w:t>
      </w:r>
      <w:r w:rsidR="009C5405">
        <w:t xml:space="preserve"> objectives outlined in the statement of </w:t>
      </w:r>
      <w:r w:rsidR="00074AF0">
        <w:t>requirements</w:t>
      </w:r>
      <w:r w:rsidR="009C5405">
        <w:t>.</w:t>
      </w:r>
    </w:p>
    <w:p w14:paraId="658495AD" w14:textId="045DABA8" w:rsidR="009C5405" w:rsidRDefault="005B43B7" w:rsidP="007A55C9">
      <w:pPr>
        <w:pStyle w:val="BodyText"/>
      </w:pPr>
      <w:r>
        <w:t>The design separates the systems based on their</w:t>
      </w:r>
      <w:r w:rsidR="00322B8B">
        <w:t xml:space="preserve"> logical function into </w:t>
      </w:r>
      <w:r w:rsidR="0036179D">
        <w:t>End-user</w:t>
      </w:r>
      <w:r w:rsidR="00401C33">
        <w:t xml:space="preserve"> </w:t>
      </w:r>
      <w:r w:rsidR="00BB14ED">
        <w:t>services</w:t>
      </w:r>
      <w:r w:rsidR="00322B8B">
        <w:t>, Platform</w:t>
      </w:r>
      <w:r w:rsidR="00D75720">
        <w:t xml:space="preserve"> Services</w:t>
      </w:r>
      <w:r w:rsidR="000F4768">
        <w:t>,</w:t>
      </w:r>
      <w:r w:rsidR="00322B8B">
        <w:t xml:space="preserve"> and Infrastructure</w:t>
      </w:r>
      <w:r w:rsidR="00AC2257">
        <w:t xml:space="preserve"> services</w:t>
      </w:r>
      <w:r w:rsidR="009F5DFB">
        <w:t xml:space="preserve"> with dedicated function</w:t>
      </w:r>
      <w:r w:rsidR="00AC6E9C">
        <w:t>s</w:t>
      </w:r>
      <w:r w:rsidR="009F5DFB">
        <w:t xml:space="preserve"> for Management and Transfer</w:t>
      </w:r>
      <w:r w:rsidR="00642743">
        <w:t xml:space="preserve">. A brief description of </w:t>
      </w:r>
      <w:r w:rsidR="005D7CB8">
        <w:t>the ser</w:t>
      </w:r>
      <w:r w:rsidR="00A41C65">
        <w:t>vices within the solution</w:t>
      </w:r>
      <w:r w:rsidR="00AC2257">
        <w:t xml:space="preserve"> is</w:t>
      </w:r>
      <w:r w:rsidR="00642743">
        <w:t>:</w:t>
      </w:r>
    </w:p>
    <w:p w14:paraId="416BC009" w14:textId="5BD4A952" w:rsidR="00642743" w:rsidRDefault="000471B9" w:rsidP="00F7239C">
      <w:pPr>
        <w:pStyle w:val="ListBullet"/>
        <w:numPr>
          <w:ilvl w:val="0"/>
          <w:numId w:val="17"/>
        </w:numPr>
      </w:pPr>
      <w:r>
        <w:rPr>
          <w:b/>
          <w:bCs/>
        </w:rPr>
        <w:t>End</w:t>
      </w:r>
      <w:r w:rsidR="00BB4DB2">
        <w:rPr>
          <w:b/>
          <w:bCs/>
        </w:rPr>
        <w:t>-user</w:t>
      </w:r>
      <w:r>
        <w:rPr>
          <w:b/>
          <w:bCs/>
        </w:rPr>
        <w:t xml:space="preserve"> </w:t>
      </w:r>
      <w:r w:rsidR="00815449" w:rsidRPr="00834376">
        <w:rPr>
          <w:b/>
          <w:bCs/>
        </w:rPr>
        <w:t>Services</w:t>
      </w:r>
      <w:r w:rsidR="00B74F9C">
        <w:t>–</w:t>
      </w:r>
      <w:r>
        <w:t xml:space="preserve"> </w:t>
      </w:r>
      <w:r w:rsidR="00B74F9C">
        <w:t>Provides the applications, devices and technical services required to</w:t>
      </w:r>
      <w:r w:rsidR="006C2939">
        <w:t xml:space="preserve"> provide a virtual desktop environment.</w:t>
      </w:r>
    </w:p>
    <w:p w14:paraId="093A6041" w14:textId="60057C5B" w:rsidR="006C2939" w:rsidRDefault="00B8466F" w:rsidP="00F43F3F">
      <w:pPr>
        <w:pStyle w:val="ListBullet"/>
        <w:numPr>
          <w:ilvl w:val="0"/>
          <w:numId w:val="17"/>
        </w:numPr>
      </w:pPr>
      <w:r w:rsidRPr="00DC50E1">
        <w:rPr>
          <w:b/>
          <w:bCs/>
        </w:rPr>
        <w:t xml:space="preserve">Platform Services </w:t>
      </w:r>
      <w:r>
        <w:t>– Provides the security and support services</w:t>
      </w:r>
      <w:r w:rsidR="00B76B86">
        <w:t xml:space="preserve"> required</w:t>
      </w:r>
      <w:r w:rsidR="00B63146">
        <w:t xml:space="preserve"> to secure and maintain</w:t>
      </w:r>
      <w:r w:rsidR="00DC50E1">
        <w:t xml:space="preserve"> the entire training environment.</w:t>
      </w:r>
    </w:p>
    <w:p w14:paraId="55939C3B" w14:textId="64F1975C" w:rsidR="00DC50E1" w:rsidRDefault="00DC50E1" w:rsidP="00F43F3F">
      <w:pPr>
        <w:pStyle w:val="ListBullet"/>
        <w:numPr>
          <w:ilvl w:val="0"/>
          <w:numId w:val="17"/>
        </w:numPr>
      </w:pPr>
      <w:r w:rsidRPr="00BE1CAD">
        <w:rPr>
          <w:b/>
          <w:bCs/>
        </w:rPr>
        <w:t>Infrastructure</w:t>
      </w:r>
      <w:r w:rsidR="00AC2257">
        <w:rPr>
          <w:b/>
          <w:bCs/>
        </w:rPr>
        <w:t xml:space="preserve"> Services </w:t>
      </w:r>
      <w:r>
        <w:t>– Provides the underlying</w:t>
      </w:r>
      <w:r w:rsidR="005E3A3A">
        <w:t xml:space="preserve"> compute, </w:t>
      </w:r>
      <w:r w:rsidR="00BE1CAD">
        <w:t>network,</w:t>
      </w:r>
      <w:r w:rsidR="005E3A3A">
        <w:t xml:space="preserve"> and storage for the environment.</w:t>
      </w:r>
    </w:p>
    <w:p w14:paraId="071CC822" w14:textId="2B5264E7" w:rsidR="00BE1CAD" w:rsidRDefault="00BE1CAD" w:rsidP="00F43F3F">
      <w:pPr>
        <w:pStyle w:val="ListBullet"/>
        <w:numPr>
          <w:ilvl w:val="0"/>
          <w:numId w:val="17"/>
        </w:numPr>
      </w:pPr>
      <w:r>
        <w:rPr>
          <w:b/>
          <w:bCs/>
        </w:rPr>
        <w:t>Management</w:t>
      </w:r>
      <w:r w:rsidR="00C21141">
        <w:rPr>
          <w:b/>
          <w:bCs/>
        </w:rPr>
        <w:t xml:space="preserve"> </w:t>
      </w:r>
      <w:r w:rsidR="00AC2257">
        <w:rPr>
          <w:b/>
          <w:bCs/>
        </w:rPr>
        <w:t xml:space="preserve">Services </w:t>
      </w:r>
      <w:r w:rsidR="00C21141">
        <w:t xml:space="preserve">– </w:t>
      </w:r>
      <w:r w:rsidR="00284DA0">
        <w:t>P</w:t>
      </w:r>
      <w:r w:rsidR="00C21141">
        <w:t xml:space="preserve">rovides a jump server </w:t>
      </w:r>
      <w:r w:rsidR="000B249D">
        <w:t xml:space="preserve">and tools required </w:t>
      </w:r>
      <w:r w:rsidR="00C21141">
        <w:t>to manage</w:t>
      </w:r>
      <w:r w:rsidR="00305F6F">
        <w:t xml:space="preserve"> the systems in </w:t>
      </w:r>
      <w:r w:rsidR="009422E6">
        <w:t>the environment</w:t>
      </w:r>
      <w:r w:rsidR="00305F6F">
        <w:t>.</w:t>
      </w:r>
    </w:p>
    <w:p w14:paraId="73BB1788" w14:textId="565367E8" w:rsidR="00CF6E03" w:rsidRDefault="00305F6F" w:rsidP="00F43F3F">
      <w:pPr>
        <w:pStyle w:val="ListBullet"/>
        <w:numPr>
          <w:ilvl w:val="0"/>
          <w:numId w:val="17"/>
        </w:numPr>
      </w:pPr>
      <w:r>
        <w:rPr>
          <w:b/>
          <w:bCs/>
        </w:rPr>
        <w:t>Transfer</w:t>
      </w:r>
      <w:r>
        <w:t xml:space="preserve"> </w:t>
      </w:r>
      <w:r w:rsidR="00857508">
        <w:t>–</w:t>
      </w:r>
      <w:r>
        <w:t xml:space="preserve"> </w:t>
      </w:r>
      <w:r w:rsidR="00284DA0">
        <w:t>P</w:t>
      </w:r>
      <w:r>
        <w:t>rovides the abilit</w:t>
      </w:r>
      <w:r w:rsidR="004A6B51">
        <w:t>y to transfer material into the environment on secure media</w:t>
      </w:r>
      <w:r w:rsidR="00857508">
        <w:t>.</w:t>
      </w:r>
    </w:p>
    <w:p w14:paraId="0EF83C1D" w14:textId="23488FB9" w:rsidR="00CF6E03" w:rsidRPr="007A55C9" w:rsidRDefault="006E282B" w:rsidP="006C3BED">
      <w:pPr>
        <w:pStyle w:val="BodyText"/>
      </w:pPr>
      <w:r>
        <w:fldChar w:fldCharType="begin"/>
      </w:r>
      <w:r>
        <w:instrText xml:space="preserve"> REF _Ref67479473 \h </w:instrText>
      </w:r>
      <w:r>
        <w:fldChar w:fldCharType="separate"/>
      </w:r>
      <w:r>
        <w:t xml:space="preserve">Figure </w:t>
      </w:r>
      <w:r>
        <w:rPr>
          <w:noProof/>
        </w:rPr>
        <w:t>1</w:t>
      </w:r>
      <w:r>
        <w:t xml:space="preserve"> - Conceptual Design</w:t>
      </w:r>
      <w:r>
        <w:fldChar w:fldCharType="end"/>
      </w:r>
      <w:r w:rsidR="005667F4">
        <w:t xml:space="preserve"> provides a high</w:t>
      </w:r>
      <w:r w:rsidR="00C74B57">
        <w:t>-</w:t>
      </w:r>
      <w:r w:rsidR="005667F4">
        <w:t>level overview of the conceptual design.</w:t>
      </w:r>
      <w:r w:rsidR="006C3BED">
        <w:t xml:space="preserve"> The following sections will detail the functions, systems</w:t>
      </w:r>
      <w:r>
        <w:t>,</w:t>
      </w:r>
      <w:r w:rsidR="006C3BED">
        <w:t xml:space="preserve"> and information flows between each of these </w:t>
      </w:r>
      <w:r w:rsidR="00C70628">
        <w:t>services</w:t>
      </w:r>
      <w:r w:rsidR="006C3BED">
        <w:t>.</w:t>
      </w:r>
    </w:p>
    <w:p w14:paraId="00A44EC1" w14:textId="3BE119FF" w:rsidR="006E282B" w:rsidRDefault="006E282B" w:rsidP="006E282B">
      <w:pPr>
        <w:keepNext/>
        <w:ind w:firstLine="720"/>
      </w:pPr>
    </w:p>
    <w:p w14:paraId="19B7E507" w14:textId="0E5D0A02" w:rsidR="00B67607" w:rsidRDefault="006E282B" w:rsidP="006E282B">
      <w:pPr>
        <w:pStyle w:val="Caption"/>
      </w:pPr>
      <w:bookmarkStart w:id="8" w:name="_Ref67479473"/>
      <w:bookmarkStart w:id="9" w:name="_Toc71115976"/>
      <w:r>
        <w:t xml:space="preserve">Figure </w:t>
      </w:r>
      <w:fldSimple w:instr=" SEQ Figure \* ARABIC ">
        <w:r w:rsidR="00DD09B0">
          <w:rPr>
            <w:noProof/>
          </w:rPr>
          <w:t>1</w:t>
        </w:r>
      </w:fldSimple>
      <w:r>
        <w:t xml:space="preserve"> - Conceptual Design</w:t>
      </w:r>
      <w:bookmarkEnd w:id="8"/>
      <w:bookmarkEnd w:id="9"/>
    </w:p>
    <w:p w14:paraId="31D6E41C" w14:textId="7E87D492" w:rsidR="00D555E5" w:rsidRDefault="002546AE" w:rsidP="00AC2257">
      <w:pPr>
        <w:pStyle w:val="Figure"/>
        <w:rPr>
          <w:rFonts w:ascii="Arial" w:eastAsiaTheme="majorEastAsia" w:hAnsi="Arial" w:cs="Arial"/>
          <w:b/>
          <w:bCs/>
          <w:color w:val="5C7F71" w:themeColor="accent4"/>
          <w:sz w:val="28"/>
          <w:szCs w:val="28"/>
        </w:rPr>
      </w:pPr>
      <w:r>
        <w:object w:dxaOrig="7996" w:dyaOrig="5296" w14:anchorId="091BE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32.5pt" o:ole="">
            <v:imagedata r:id="rId16" o:title=""/>
          </v:shape>
          <o:OLEObject Type="Embed" ProgID="Visio.Drawing.15" ShapeID="_x0000_i1025" DrawAspect="Content" ObjectID="_1681809194" r:id="rId17"/>
        </w:object>
      </w:r>
      <w:r w:rsidR="00D555E5">
        <w:br w:type="page"/>
      </w:r>
    </w:p>
    <w:p w14:paraId="0887A7A8" w14:textId="6D56B126" w:rsidR="00DE347B" w:rsidRDefault="00DE347B" w:rsidP="00DE347B">
      <w:pPr>
        <w:pStyle w:val="Heading2"/>
      </w:pPr>
      <w:bookmarkStart w:id="10" w:name="_Toc71115960"/>
      <w:r>
        <w:lastRenderedPageBreak/>
        <w:t>Functional Specification</w:t>
      </w:r>
      <w:bookmarkEnd w:id="10"/>
    </w:p>
    <w:p w14:paraId="21AD2924" w14:textId="188EFBD7" w:rsidR="00962385" w:rsidRDefault="00962385" w:rsidP="00962385">
      <w:pPr>
        <w:pStyle w:val="BodyText"/>
      </w:pPr>
      <w:r>
        <w:t xml:space="preserve">The functional specification for the ACURL </w:t>
      </w:r>
      <w:r w:rsidR="008929C9">
        <w:t xml:space="preserve">training </w:t>
      </w:r>
      <w:r w:rsidR="00210966">
        <w:t>environment</w:t>
      </w:r>
      <w:r w:rsidR="007764C9">
        <w:t xml:space="preserve"> </w:t>
      </w:r>
      <w:r>
        <w:t>has been</w:t>
      </w:r>
      <w:r w:rsidR="00CE0A77">
        <w:t xml:space="preserve"> developed</w:t>
      </w:r>
      <w:r w:rsidR="008147C6">
        <w:t xml:space="preserve"> under two main </w:t>
      </w:r>
      <w:proofErr w:type="gramStart"/>
      <w:r w:rsidR="008147C6">
        <w:t>functions</w:t>
      </w:r>
      <w:r w:rsidR="00B201F7">
        <w:t>;</w:t>
      </w:r>
      <w:proofErr w:type="gramEnd"/>
      <w:r w:rsidR="008147C6">
        <w:t xml:space="preserve"> Technology and Security</w:t>
      </w:r>
      <w:r w:rsidR="006B5260">
        <w:t xml:space="preserve">. </w:t>
      </w:r>
      <w:r w:rsidR="006719D9">
        <w:t>This spe</w:t>
      </w:r>
      <w:r w:rsidR="00B25463">
        <w:t xml:space="preserve">cification forms a subset of the overall capability which will include </w:t>
      </w:r>
      <w:r w:rsidR="005C63FF">
        <w:t>Facilities Services, Support Services</w:t>
      </w:r>
      <w:r w:rsidR="00772E29">
        <w:t>, Network Services</w:t>
      </w:r>
      <w:r w:rsidR="00D555E5">
        <w:t>,</w:t>
      </w:r>
      <w:r w:rsidR="00772E29">
        <w:t xml:space="preserve"> and some Security Services.</w:t>
      </w:r>
    </w:p>
    <w:p w14:paraId="66E12E09" w14:textId="12F5B369" w:rsidR="00962385" w:rsidRPr="00962385" w:rsidRDefault="00D555E5" w:rsidP="00962385">
      <w:pPr>
        <w:pStyle w:val="BodyText"/>
      </w:pPr>
      <w:r>
        <w:fldChar w:fldCharType="begin"/>
      </w:r>
      <w:r>
        <w:instrText xml:space="preserve"> REF _Ref67479575 \h </w:instrText>
      </w:r>
      <w:r>
        <w:fldChar w:fldCharType="separate"/>
      </w:r>
      <w:r>
        <w:t xml:space="preserve">Figure </w:t>
      </w:r>
      <w:r>
        <w:rPr>
          <w:noProof/>
        </w:rPr>
        <w:t>2</w:t>
      </w:r>
      <w:r>
        <w:t xml:space="preserve"> - Functional Specification</w:t>
      </w:r>
      <w:r>
        <w:fldChar w:fldCharType="end"/>
      </w:r>
      <w:r>
        <w:t xml:space="preserve"> provides a </w:t>
      </w:r>
      <w:r w:rsidR="0087438D">
        <w:t>high-</w:t>
      </w:r>
      <w:r>
        <w:t xml:space="preserve">level view of the </w:t>
      </w:r>
      <w:r w:rsidR="005F5F3F">
        <w:t>technology and security functions being provided by the solution.</w:t>
      </w:r>
    </w:p>
    <w:p w14:paraId="5949372D" w14:textId="73191309" w:rsidR="00D555E5" w:rsidRDefault="002806B5" w:rsidP="00D555E5">
      <w:pPr>
        <w:pStyle w:val="BodyText"/>
        <w:keepNext/>
        <w:numPr>
          <w:ilvl w:val="0"/>
          <w:numId w:val="0"/>
        </w:numPr>
        <w:ind w:firstLine="720"/>
      </w:pPr>
      <w:r w:rsidRPr="002806B5">
        <w:rPr>
          <w:noProof/>
          <w:lang w:eastAsia="en-AU"/>
        </w:rPr>
        <w:drawing>
          <wp:inline distT="0" distB="0" distL="0" distR="0" wp14:anchorId="61C3EA89" wp14:editId="2BF00273">
            <wp:extent cx="5948604" cy="29772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56141" cy="2980989"/>
                    </a:xfrm>
                    <a:prstGeom prst="rect">
                      <a:avLst/>
                    </a:prstGeom>
                    <a:noFill/>
                    <a:ln>
                      <a:noFill/>
                    </a:ln>
                  </pic:spPr>
                </pic:pic>
              </a:graphicData>
            </a:graphic>
          </wp:inline>
        </w:drawing>
      </w:r>
    </w:p>
    <w:p w14:paraId="7127F86B" w14:textId="4B644AAC" w:rsidR="00DE347B" w:rsidRDefault="00D555E5" w:rsidP="00D555E5">
      <w:pPr>
        <w:pStyle w:val="Caption"/>
        <w:jc w:val="both"/>
      </w:pPr>
      <w:bookmarkStart w:id="11" w:name="_Ref67479575"/>
      <w:bookmarkStart w:id="12" w:name="_Toc71115977"/>
      <w:r>
        <w:t xml:space="preserve">Figure </w:t>
      </w:r>
      <w:fldSimple w:instr=" SEQ Figure \* ARABIC ">
        <w:r w:rsidR="00DD09B0">
          <w:rPr>
            <w:noProof/>
          </w:rPr>
          <w:t>2</w:t>
        </w:r>
      </w:fldSimple>
      <w:r>
        <w:t xml:space="preserve"> - Functional Specification</w:t>
      </w:r>
      <w:bookmarkEnd w:id="11"/>
      <w:bookmarkEnd w:id="12"/>
    </w:p>
    <w:p w14:paraId="316432CC" w14:textId="2BD26416" w:rsidR="00DE347B" w:rsidRDefault="00DE347B" w:rsidP="00DE347B">
      <w:pPr>
        <w:pStyle w:val="Heading2"/>
      </w:pPr>
      <w:bookmarkStart w:id="13" w:name="_Toc71115961"/>
      <w:r>
        <w:t>System Specification</w:t>
      </w:r>
      <w:bookmarkEnd w:id="13"/>
    </w:p>
    <w:p w14:paraId="255E5B53" w14:textId="519A12F9" w:rsidR="00174825" w:rsidRDefault="00323692" w:rsidP="00323692">
      <w:pPr>
        <w:pStyle w:val="BodyText"/>
      </w:pPr>
      <w:r>
        <w:t xml:space="preserve">Unless otherwise stated, the latest versions of </w:t>
      </w:r>
      <w:r w:rsidR="00750902">
        <w:t xml:space="preserve">the </w:t>
      </w:r>
      <w:r>
        <w:t>software will be used within the solution.</w:t>
      </w:r>
    </w:p>
    <w:p w14:paraId="4156653A" w14:textId="14A55298" w:rsidR="00323692" w:rsidRPr="00323692" w:rsidRDefault="00174825" w:rsidP="00323692">
      <w:pPr>
        <w:pStyle w:val="BodyText"/>
      </w:pPr>
      <w:r>
        <w:t>The following software will be used:</w:t>
      </w:r>
    </w:p>
    <w:p w14:paraId="5CC5E37B" w14:textId="52EE2C51" w:rsidR="00631932" w:rsidRDefault="00631932" w:rsidP="00631932">
      <w:pPr>
        <w:pStyle w:val="Caption"/>
        <w:keepNext/>
      </w:pPr>
      <w:r>
        <w:t xml:space="preserve">Table </w:t>
      </w:r>
      <w:fldSimple w:instr=" SEQ Table \* ARABIC ">
        <w:r w:rsidR="00863D01">
          <w:rPr>
            <w:noProof/>
          </w:rPr>
          <w:t>1</w:t>
        </w:r>
      </w:fldSimple>
      <w:r>
        <w:t>: System Specification - Software</w:t>
      </w:r>
    </w:p>
    <w:tbl>
      <w:tblPr>
        <w:tblStyle w:val="TableDowner"/>
        <w:tblW w:w="9067" w:type="dxa"/>
        <w:tblInd w:w="1139" w:type="dxa"/>
        <w:tblLook w:val="04A0" w:firstRow="1" w:lastRow="0" w:firstColumn="1" w:lastColumn="0" w:noHBand="0" w:noVBand="1"/>
      </w:tblPr>
      <w:tblGrid>
        <w:gridCol w:w="3256"/>
        <w:gridCol w:w="5811"/>
      </w:tblGrid>
      <w:tr w:rsidR="009662B5" w14:paraId="710507BA" w14:textId="77777777" w:rsidTr="009303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256" w:type="dxa"/>
          </w:tcPr>
          <w:p w14:paraId="42F8C4C9" w14:textId="68E21212" w:rsidR="009662B5" w:rsidRDefault="009662B5" w:rsidP="00527919">
            <w:pPr>
              <w:pStyle w:val="BodyText"/>
              <w:ind w:left="0"/>
            </w:pPr>
            <w:r>
              <w:t>Funct</w:t>
            </w:r>
            <w:r w:rsidR="00464D5F">
              <w:t>ionality</w:t>
            </w:r>
          </w:p>
        </w:tc>
        <w:tc>
          <w:tcPr>
            <w:tcW w:w="5811" w:type="dxa"/>
          </w:tcPr>
          <w:p w14:paraId="5CA228A9" w14:textId="3B36586A" w:rsidR="009662B5" w:rsidRDefault="009662B5" w:rsidP="00527919">
            <w:pPr>
              <w:pStyle w:val="BodyText"/>
              <w:ind w:left="0"/>
              <w:cnfStyle w:val="100000000000" w:firstRow="1" w:lastRow="0" w:firstColumn="0" w:lastColumn="0" w:oddVBand="0" w:evenVBand="0" w:oddHBand="0" w:evenHBand="0" w:firstRowFirstColumn="0" w:firstRowLastColumn="0" w:lastRowFirstColumn="0" w:lastRowLastColumn="0"/>
            </w:pPr>
            <w:r>
              <w:t>Software</w:t>
            </w:r>
          </w:p>
        </w:tc>
      </w:tr>
      <w:tr w:rsidR="009662B5" w14:paraId="087822CC" w14:textId="77777777" w:rsidTr="00930320">
        <w:tc>
          <w:tcPr>
            <w:cnfStyle w:val="001000000000" w:firstRow="0" w:lastRow="0" w:firstColumn="1" w:lastColumn="0" w:oddVBand="0" w:evenVBand="0" w:oddHBand="0" w:evenHBand="0" w:firstRowFirstColumn="0" w:firstRowLastColumn="0" w:lastRowFirstColumn="0" w:lastRowLastColumn="0"/>
            <w:tcW w:w="3256" w:type="dxa"/>
          </w:tcPr>
          <w:p w14:paraId="6906708A" w14:textId="104EF973" w:rsidR="009662B5" w:rsidRDefault="00ED341D" w:rsidP="00324E0C">
            <w:pPr>
              <w:pStyle w:val="BodyText"/>
              <w:numPr>
                <w:ilvl w:val="0"/>
                <w:numId w:val="0"/>
              </w:numPr>
            </w:pPr>
            <w:r>
              <w:t>Hypervisor</w:t>
            </w:r>
            <w:r w:rsidR="00A82A5E">
              <w:t xml:space="preserve"> / Virtualisation</w:t>
            </w:r>
          </w:p>
        </w:tc>
        <w:tc>
          <w:tcPr>
            <w:tcW w:w="5811" w:type="dxa"/>
          </w:tcPr>
          <w:p w14:paraId="371855A5" w14:textId="14C687D1" w:rsidR="009662B5" w:rsidRDefault="00ED341D" w:rsidP="00527919">
            <w:pPr>
              <w:pStyle w:val="BodyText"/>
              <w:ind w:left="0"/>
              <w:cnfStyle w:val="000000000000" w:firstRow="0" w:lastRow="0" w:firstColumn="0" w:lastColumn="0" w:oddVBand="0" w:evenVBand="0" w:oddHBand="0" w:evenHBand="0" w:firstRowFirstColumn="0" w:firstRowLastColumn="0" w:lastRowFirstColumn="0" w:lastRowLastColumn="0"/>
            </w:pPr>
            <w:r>
              <w:t xml:space="preserve">VMWare </w:t>
            </w:r>
            <w:r w:rsidR="00F10C1E">
              <w:t>vSphere</w:t>
            </w:r>
            <w:r w:rsidR="00410DC3">
              <w:t xml:space="preserve"> 7</w:t>
            </w:r>
            <w:r w:rsidR="00750902">
              <w:t xml:space="preserve"> / ESXi </w:t>
            </w:r>
            <w:r w:rsidR="00D55307">
              <w:t>7.0</w:t>
            </w:r>
          </w:p>
        </w:tc>
      </w:tr>
      <w:tr w:rsidR="00705926" w14:paraId="1003D45A" w14:textId="77777777" w:rsidTr="00930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F053B9F" w14:textId="2E70F730" w:rsidR="00705926" w:rsidRDefault="00C82FF3" w:rsidP="00324E0C">
            <w:pPr>
              <w:pStyle w:val="BodyText"/>
              <w:numPr>
                <w:ilvl w:val="0"/>
                <w:numId w:val="0"/>
              </w:numPr>
            </w:pPr>
            <w:r>
              <w:t>Database</w:t>
            </w:r>
          </w:p>
        </w:tc>
        <w:tc>
          <w:tcPr>
            <w:tcW w:w="5811" w:type="dxa"/>
          </w:tcPr>
          <w:p w14:paraId="56CCF5F0" w14:textId="2D98AC97" w:rsidR="00705926" w:rsidRDefault="0055622D" w:rsidP="00527919">
            <w:pPr>
              <w:pStyle w:val="BodyText"/>
              <w:ind w:left="0"/>
              <w:cnfStyle w:val="000000010000" w:firstRow="0" w:lastRow="0" w:firstColumn="0" w:lastColumn="0" w:oddVBand="0" w:evenVBand="0" w:oddHBand="0" w:evenHBand="1" w:firstRowFirstColumn="0" w:firstRowLastColumn="0" w:lastRowFirstColumn="0" w:lastRowLastColumn="0"/>
            </w:pPr>
            <w:r>
              <w:t>Microsoft SQL Server 2019</w:t>
            </w:r>
          </w:p>
        </w:tc>
      </w:tr>
      <w:tr w:rsidR="00691DC0" w14:paraId="0F060D2D" w14:textId="77777777" w:rsidTr="00930320">
        <w:tc>
          <w:tcPr>
            <w:cnfStyle w:val="001000000000" w:firstRow="0" w:lastRow="0" w:firstColumn="1" w:lastColumn="0" w:oddVBand="0" w:evenVBand="0" w:oddHBand="0" w:evenHBand="0" w:firstRowFirstColumn="0" w:firstRowLastColumn="0" w:lastRowFirstColumn="0" w:lastRowLastColumn="0"/>
            <w:tcW w:w="3256" w:type="dxa"/>
          </w:tcPr>
          <w:p w14:paraId="42D487B7" w14:textId="0CB4B340" w:rsidR="00691DC0" w:rsidRDefault="00DA470C" w:rsidP="00691DC0">
            <w:pPr>
              <w:pStyle w:val="BodyText"/>
              <w:numPr>
                <w:ilvl w:val="0"/>
                <w:numId w:val="0"/>
              </w:numPr>
            </w:pPr>
            <w:r>
              <w:t>Desktop Operating System</w:t>
            </w:r>
          </w:p>
        </w:tc>
        <w:tc>
          <w:tcPr>
            <w:tcW w:w="5811" w:type="dxa"/>
          </w:tcPr>
          <w:p w14:paraId="6E676120" w14:textId="2E63616B" w:rsidR="00691DC0" w:rsidRDefault="00691DC0" w:rsidP="00691DC0">
            <w:pPr>
              <w:pStyle w:val="BodyText"/>
              <w:ind w:left="0"/>
              <w:cnfStyle w:val="000000000000" w:firstRow="0" w:lastRow="0" w:firstColumn="0" w:lastColumn="0" w:oddVBand="0" w:evenVBand="0" w:oddHBand="0" w:evenHBand="0" w:firstRowFirstColumn="0" w:firstRowLastColumn="0" w:lastRowFirstColumn="0" w:lastRowLastColumn="0"/>
            </w:pPr>
            <w:r>
              <w:t>Windows 10</w:t>
            </w:r>
            <w:r w:rsidR="00D46DEF">
              <w:t xml:space="preserve"> Enterprise</w:t>
            </w:r>
          </w:p>
        </w:tc>
      </w:tr>
      <w:tr w:rsidR="00747A54" w14:paraId="0FAAF58B" w14:textId="77777777" w:rsidTr="00930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AB471AB" w14:textId="39F28470" w:rsidR="00747A54" w:rsidRDefault="00747A54" w:rsidP="00691DC0">
            <w:pPr>
              <w:pStyle w:val="BodyText"/>
              <w:numPr>
                <w:ilvl w:val="0"/>
                <w:numId w:val="0"/>
              </w:numPr>
            </w:pPr>
            <w:r>
              <w:t>Virtual Desktop Infrastructure</w:t>
            </w:r>
            <w:r w:rsidR="007A7630">
              <w:t xml:space="preserve"> (VDI)</w:t>
            </w:r>
          </w:p>
        </w:tc>
        <w:tc>
          <w:tcPr>
            <w:tcW w:w="5811" w:type="dxa"/>
          </w:tcPr>
          <w:p w14:paraId="77799DE3" w14:textId="1361CD9D" w:rsidR="00747A54" w:rsidRDefault="00747A54" w:rsidP="00691DC0">
            <w:pPr>
              <w:pStyle w:val="BodyText"/>
              <w:ind w:left="0"/>
              <w:cnfStyle w:val="000000010000" w:firstRow="0" w:lastRow="0" w:firstColumn="0" w:lastColumn="0" w:oddVBand="0" w:evenVBand="0" w:oddHBand="0" w:evenHBand="1" w:firstRowFirstColumn="0" w:firstRowLastColumn="0" w:lastRowFirstColumn="0" w:lastRowLastColumn="0"/>
            </w:pPr>
            <w:r>
              <w:t>VMWare Horizon</w:t>
            </w:r>
            <w:r w:rsidR="0075476A">
              <w:t xml:space="preserve"> 8</w:t>
            </w:r>
          </w:p>
        </w:tc>
      </w:tr>
      <w:tr w:rsidR="009662B5" w14:paraId="1F210CE1" w14:textId="77777777" w:rsidTr="00930320">
        <w:tc>
          <w:tcPr>
            <w:cnfStyle w:val="001000000000" w:firstRow="0" w:lastRow="0" w:firstColumn="1" w:lastColumn="0" w:oddVBand="0" w:evenVBand="0" w:oddHBand="0" w:evenHBand="0" w:firstRowFirstColumn="0" w:firstRowLastColumn="0" w:lastRowFirstColumn="0" w:lastRowLastColumn="0"/>
            <w:tcW w:w="3256" w:type="dxa"/>
          </w:tcPr>
          <w:p w14:paraId="3DA7EBC2" w14:textId="244D3350" w:rsidR="009662B5" w:rsidRDefault="001D6B73" w:rsidP="00527919">
            <w:pPr>
              <w:pStyle w:val="BodyText"/>
              <w:ind w:left="0"/>
            </w:pPr>
            <w:r>
              <w:t>Server Operating System</w:t>
            </w:r>
          </w:p>
        </w:tc>
        <w:tc>
          <w:tcPr>
            <w:tcW w:w="5811" w:type="dxa"/>
          </w:tcPr>
          <w:p w14:paraId="6E0C561A" w14:textId="34C7D44F" w:rsidR="009662B5" w:rsidRDefault="009662B5" w:rsidP="00527919">
            <w:pPr>
              <w:pStyle w:val="BodyText"/>
              <w:ind w:left="0"/>
              <w:cnfStyle w:val="000000000000" w:firstRow="0" w:lastRow="0" w:firstColumn="0" w:lastColumn="0" w:oddVBand="0" w:evenVBand="0" w:oddHBand="0" w:evenHBand="0" w:firstRowFirstColumn="0" w:firstRowLastColumn="0" w:lastRowFirstColumn="0" w:lastRowLastColumn="0"/>
            </w:pPr>
            <w:r>
              <w:t>Windows Server 2019</w:t>
            </w:r>
          </w:p>
        </w:tc>
      </w:tr>
      <w:tr w:rsidR="00DA722A" w14:paraId="1E34789C" w14:textId="77777777" w:rsidTr="00930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CEC5DA" w14:textId="71341F96" w:rsidR="00DA722A" w:rsidRDefault="003E6D3A" w:rsidP="00527919">
            <w:pPr>
              <w:pStyle w:val="BodyText"/>
              <w:ind w:left="0"/>
            </w:pPr>
            <w:r>
              <w:t>Naming</w:t>
            </w:r>
          </w:p>
        </w:tc>
        <w:tc>
          <w:tcPr>
            <w:tcW w:w="5811" w:type="dxa"/>
          </w:tcPr>
          <w:p w14:paraId="0B88E7E2" w14:textId="5B876046" w:rsidR="00DA722A" w:rsidRDefault="00147471" w:rsidP="00527919">
            <w:pPr>
              <w:pStyle w:val="BodyText"/>
              <w:ind w:left="0"/>
              <w:cnfStyle w:val="000000010000" w:firstRow="0" w:lastRow="0" w:firstColumn="0" w:lastColumn="0" w:oddVBand="0" w:evenVBand="0" w:oddHBand="0" w:evenHBand="1" w:firstRowFirstColumn="0" w:firstRowLastColumn="0" w:lastRowFirstColumn="0" w:lastRowLastColumn="0"/>
            </w:pPr>
            <w:r>
              <w:t>Windows Server 2019</w:t>
            </w:r>
            <w:r w:rsidR="009126DA">
              <w:t xml:space="preserve"> – Domain Name </w:t>
            </w:r>
            <w:r w:rsidR="00CF344B">
              <w:t>System (DNS)</w:t>
            </w:r>
          </w:p>
        </w:tc>
      </w:tr>
      <w:tr w:rsidR="009662B5" w14:paraId="661E0D47" w14:textId="77777777" w:rsidTr="00930320">
        <w:tc>
          <w:tcPr>
            <w:cnfStyle w:val="001000000000" w:firstRow="0" w:lastRow="0" w:firstColumn="1" w:lastColumn="0" w:oddVBand="0" w:evenVBand="0" w:oddHBand="0" w:evenHBand="0" w:firstRowFirstColumn="0" w:firstRowLastColumn="0" w:lastRowFirstColumn="0" w:lastRowLastColumn="0"/>
            <w:tcW w:w="3256" w:type="dxa"/>
          </w:tcPr>
          <w:p w14:paraId="51F7D91F" w14:textId="5D2431DC" w:rsidR="009662B5" w:rsidRDefault="00162427" w:rsidP="00527919">
            <w:pPr>
              <w:pStyle w:val="BodyText"/>
              <w:ind w:left="0"/>
            </w:pPr>
            <w:r>
              <w:t>Addressing</w:t>
            </w:r>
          </w:p>
        </w:tc>
        <w:tc>
          <w:tcPr>
            <w:tcW w:w="5811" w:type="dxa"/>
          </w:tcPr>
          <w:p w14:paraId="2C515BBF" w14:textId="3EE28584" w:rsidR="009662B5" w:rsidRDefault="00147471" w:rsidP="00527919">
            <w:pPr>
              <w:pStyle w:val="BodyText"/>
              <w:ind w:left="0"/>
              <w:cnfStyle w:val="000000000000" w:firstRow="0" w:lastRow="0" w:firstColumn="0" w:lastColumn="0" w:oddVBand="0" w:evenVBand="0" w:oddHBand="0" w:evenHBand="0" w:firstRowFirstColumn="0" w:firstRowLastColumn="0" w:lastRowFirstColumn="0" w:lastRowLastColumn="0"/>
            </w:pPr>
            <w:r>
              <w:t>Windows Server 2019</w:t>
            </w:r>
            <w:r w:rsidR="00CF344B">
              <w:t xml:space="preserve"> – Dynamic Host</w:t>
            </w:r>
            <w:r w:rsidR="00FE136D">
              <w:t xml:space="preserve"> Configuration Protocol (DHCP)</w:t>
            </w:r>
          </w:p>
        </w:tc>
      </w:tr>
      <w:tr w:rsidR="009662B5" w14:paraId="07DFEE8B" w14:textId="77777777" w:rsidTr="00930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74E24CB" w14:textId="2ED96155" w:rsidR="009662B5" w:rsidRDefault="00675B05" w:rsidP="00527919">
            <w:pPr>
              <w:pStyle w:val="BodyText"/>
              <w:ind w:left="0"/>
            </w:pPr>
            <w:r>
              <w:t>Printing</w:t>
            </w:r>
          </w:p>
        </w:tc>
        <w:tc>
          <w:tcPr>
            <w:tcW w:w="5811" w:type="dxa"/>
          </w:tcPr>
          <w:p w14:paraId="2BE63D90" w14:textId="04C9D3C5" w:rsidR="009662B5" w:rsidRDefault="00147471" w:rsidP="00527919">
            <w:pPr>
              <w:pStyle w:val="BodyText"/>
              <w:ind w:left="0"/>
              <w:cnfStyle w:val="000000010000" w:firstRow="0" w:lastRow="0" w:firstColumn="0" w:lastColumn="0" w:oddVBand="0" w:evenVBand="0" w:oddHBand="0" w:evenHBand="1" w:firstRowFirstColumn="0" w:firstRowLastColumn="0" w:lastRowFirstColumn="0" w:lastRowLastColumn="0"/>
            </w:pPr>
            <w:r>
              <w:t>Windows Server 2019</w:t>
            </w:r>
            <w:r w:rsidR="00FE136D">
              <w:t xml:space="preserve"> - Print</w:t>
            </w:r>
          </w:p>
        </w:tc>
      </w:tr>
      <w:tr w:rsidR="00E32CBC" w14:paraId="6D7F8DA6" w14:textId="77777777" w:rsidTr="00930320">
        <w:tc>
          <w:tcPr>
            <w:cnfStyle w:val="001000000000" w:firstRow="0" w:lastRow="0" w:firstColumn="1" w:lastColumn="0" w:oddVBand="0" w:evenVBand="0" w:oddHBand="0" w:evenHBand="0" w:firstRowFirstColumn="0" w:firstRowLastColumn="0" w:lastRowFirstColumn="0" w:lastRowLastColumn="0"/>
            <w:tcW w:w="3256" w:type="dxa"/>
          </w:tcPr>
          <w:p w14:paraId="6116D4C0" w14:textId="787B6290" w:rsidR="00E32CBC" w:rsidRDefault="00E32CBC" w:rsidP="00527919">
            <w:pPr>
              <w:pStyle w:val="BodyText"/>
              <w:ind w:left="0"/>
            </w:pPr>
            <w:r>
              <w:t>Windows Licensing</w:t>
            </w:r>
          </w:p>
        </w:tc>
        <w:tc>
          <w:tcPr>
            <w:tcW w:w="5811" w:type="dxa"/>
          </w:tcPr>
          <w:p w14:paraId="43ECC648" w14:textId="44AD2716" w:rsidR="00E32CBC" w:rsidRDefault="007C1F36" w:rsidP="00527919">
            <w:pPr>
              <w:pStyle w:val="BodyText"/>
              <w:ind w:left="0"/>
              <w:cnfStyle w:val="000000000000" w:firstRow="0" w:lastRow="0" w:firstColumn="0" w:lastColumn="0" w:oddVBand="0" w:evenVBand="0" w:oddHBand="0" w:evenHBand="0" w:firstRowFirstColumn="0" w:firstRowLastColumn="0" w:lastRowFirstColumn="0" w:lastRowLastColumn="0"/>
            </w:pPr>
            <w:r>
              <w:t xml:space="preserve">Windows Server 2019 - </w:t>
            </w:r>
            <w:r w:rsidR="00426BE9">
              <w:t>Key Manag</w:t>
            </w:r>
            <w:r w:rsidR="008C15DD">
              <w:t>ement Service</w:t>
            </w:r>
            <w:r w:rsidR="005F682D">
              <w:t xml:space="preserve"> (KMS)</w:t>
            </w:r>
          </w:p>
        </w:tc>
      </w:tr>
      <w:tr w:rsidR="002F46F3" w14:paraId="7F150AC8" w14:textId="77777777" w:rsidTr="00930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7FEB820" w14:textId="72B54E04" w:rsidR="002F46F3" w:rsidRDefault="002F46F3" w:rsidP="002F46F3">
            <w:pPr>
              <w:pStyle w:val="BodyText"/>
              <w:ind w:left="0"/>
            </w:pPr>
            <w:r>
              <w:lastRenderedPageBreak/>
              <w:t>End</w:t>
            </w:r>
            <w:r w:rsidR="00450B87">
              <w:t>-u</w:t>
            </w:r>
            <w:r>
              <w:t>ser Applications</w:t>
            </w:r>
          </w:p>
        </w:tc>
        <w:tc>
          <w:tcPr>
            <w:tcW w:w="5811" w:type="dxa"/>
          </w:tcPr>
          <w:p w14:paraId="35B68F24" w14:textId="77777777" w:rsidR="00610BA7" w:rsidRDefault="002F46F3" w:rsidP="002F46F3">
            <w:pPr>
              <w:pStyle w:val="BodyText"/>
              <w:ind w:left="0"/>
              <w:cnfStyle w:val="000000010000" w:firstRow="0" w:lastRow="0" w:firstColumn="0" w:lastColumn="0" w:oddVBand="0" w:evenVBand="0" w:oddHBand="0" w:evenHBand="1" w:firstRowFirstColumn="0" w:firstRowLastColumn="0" w:lastRowFirstColumn="0" w:lastRowLastColumn="0"/>
            </w:pPr>
            <w:r>
              <w:t>Microsoft Office</w:t>
            </w:r>
            <w:r w:rsidR="002B2039">
              <w:t xml:space="preserve"> 365</w:t>
            </w:r>
            <w:r w:rsidR="00997369">
              <w:t xml:space="preserve"> suite (Microsoft Word, Excel, and PowerPoint)</w:t>
            </w:r>
            <w:r>
              <w:t>,</w:t>
            </w:r>
          </w:p>
          <w:p w14:paraId="0FDCFE9A" w14:textId="77777777" w:rsidR="00610BA7" w:rsidRDefault="0087764A" w:rsidP="002F46F3">
            <w:pPr>
              <w:pStyle w:val="BodyText"/>
              <w:ind w:left="0"/>
              <w:cnfStyle w:val="000000010000" w:firstRow="0" w:lastRow="0" w:firstColumn="0" w:lastColumn="0" w:oddVBand="0" w:evenVBand="0" w:oddHBand="0" w:evenHBand="1" w:firstRowFirstColumn="0" w:firstRowLastColumn="0" w:lastRowFirstColumn="0" w:lastRowLastColumn="0"/>
            </w:pPr>
            <w:r>
              <w:t>Microsoft Edge,</w:t>
            </w:r>
          </w:p>
          <w:p w14:paraId="42B40BB7" w14:textId="77777777" w:rsidR="00610BA7" w:rsidRDefault="002F46F3" w:rsidP="002F46F3">
            <w:pPr>
              <w:pStyle w:val="BodyText"/>
              <w:ind w:left="0"/>
              <w:cnfStyle w:val="000000010000" w:firstRow="0" w:lastRow="0" w:firstColumn="0" w:lastColumn="0" w:oddVBand="0" w:evenVBand="0" w:oddHBand="0" w:evenHBand="1" w:firstRowFirstColumn="0" w:firstRowLastColumn="0" w:lastRowFirstColumn="0" w:lastRowLastColumn="0"/>
            </w:pPr>
            <w:r>
              <w:t>EWIRDB,</w:t>
            </w:r>
          </w:p>
          <w:p w14:paraId="3BF34C70" w14:textId="77777777" w:rsidR="00610BA7" w:rsidRDefault="002F46F3" w:rsidP="002F46F3">
            <w:pPr>
              <w:pStyle w:val="BodyText"/>
              <w:ind w:left="0"/>
              <w:cnfStyle w:val="000000010000" w:firstRow="0" w:lastRow="0" w:firstColumn="0" w:lastColumn="0" w:oddVBand="0" w:evenVBand="0" w:oddHBand="0" w:evenHBand="1" w:firstRowFirstColumn="0" w:firstRowLastColumn="0" w:lastRowFirstColumn="0" w:lastRowLastColumn="0"/>
            </w:pPr>
            <w:r>
              <w:t>Matlab,</w:t>
            </w:r>
          </w:p>
          <w:p w14:paraId="49B215A8" w14:textId="77777777" w:rsidR="00610BA7" w:rsidRDefault="002F46F3" w:rsidP="002F46F3">
            <w:pPr>
              <w:pStyle w:val="BodyText"/>
              <w:ind w:left="0"/>
              <w:cnfStyle w:val="000000010000" w:firstRow="0" w:lastRow="0" w:firstColumn="0" w:lastColumn="0" w:oddVBand="0" w:evenVBand="0" w:oddHBand="0" w:evenHBand="1" w:firstRowFirstColumn="0" w:firstRowLastColumn="0" w:lastRowFirstColumn="0" w:lastRowLastColumn="0"/>
            </w:pPr>
            <w:r>
              <w:t>Jira (requires Tomcat),</w:t>
            </w:r>
          </w:p>
          <w:p w14:paraId="4258F5D3" w14:textId="77777777" w:rsidR="00610BA7" w:rsidRDefault="002F46F3" w:rsidP="002F46F3">
            <w:pPr>
              <w:pStyle w:val="BodyText"/>
              <w:ind w:left="0"/>
              <w:cnfStyle w:val="000000010000" w:firstRow="0" w:lastRow="0" w:firstColumn="0" w:lastColumn="0" w:oddVBand="0" w:evenVBand="0" w:oddHBand="0" w:evenHBand="1" w:firstRowFirstColumn="0" w:firstRowLastColumn="0" w:lastRowFirstColumn="0" w:lastRowLastColumn="0"/>
            </w:pPr>
            <w:r>
              <w:t>MDFG,</w:t>
            </w:r>
          </w:p>
          <w:p w14:paraId="574B0D30" w14:textId="77777777" w:rsidR="00610BA7" w:rsidRDefault="002F46F3" w:rsidP="002F46F3">
            <w:pPr>
              <w:pStyle w:val="BodyText"/>
              <w:ind w:left="0"/>
              <w:cnfStyle w:val="000000010000" w:firstRow="0" w:lastRow="0" w:firstColumn="0" w:lastColumn="0" w:oddVBand="0" w:evenVBand="0" w:oddHBand="0" w:evenHBand="1" w:firstRowFirstColumn="0" w:firstRowLastColumn="0" w:lastRowFirstColumn="0" w:lastRowLastColumn="0"/>
            </w:pPr>
            <w:r>
              <w:t>SPECTRE,</w:t>
            </w:r>
            <w:r w:rsidR="00610BA7">
              <w:t xml:space="preserve"> and</w:t>
            </w:r>
          </w:p>
          <w:p w14:paraId="61EA92F7" w14:textId="7545C519" w:rsidR="002F46F3" w:rsidRDefault="002F46F3" w:rsidP="002F46F3">
            <w:pPr>
              <w:pStyle w:val="BodyText"/>
              <w:ind w:left="0"/>
              <w:cnfStyle w:val="000000010000" w:firstRow="0" w:lastRow="0" w:firstColumn="0" w:lastColumn="0" w:oddVBand="0" w:evenVBand="0" w:oddHBand="0" w:evenHBand="1" w:firstRowFirstColumn="0" w:firstRowLastColumn="0" w:lastRowFirstColumn="0" w:lastRowLastColumn="0"/>
            </w:pPr>
            <w:r>
              <w:t>Ghosthawk</w:t>
            </w:r>
          </w:p>
        </w:tc>
      </w:tr>
      <w:tr w:rsidR="006B6CF5" w14:paraId="33C45300" w14:textId="77777777" w:rsidTr="00930320">
        <w:tc>
          <w:tcPr>
            <w:cnfStyle w:val="001000000000" w:firstRow="0" w:lastRow="0" w:firstColumn="1" w:lastColumn="0" w:oddVBand="0" w:evenVBand="0" w:oddHBand="0" w:evenHBand="0" w:firstRowFirstColumn="0" w:firstRowLastColumn="0" w:lastRowFirstColumn="0" w:lastRowLastColumn="0"/>
            <w:tcW w:w="3256" w:type="dxa"/>
          </w:tcPr>
          <w:p w14:paraId="3628D42E" w14:textId="75B838BA" w:rsidR="006B6CF5" w:rsidRDefault="006B6CF5" w:rsidP="006B6CF5">
            <w:pPr>
              <w:pStyle w:val="BodyText"/>
              <w:ind w:left="0"/>
            </w:pPr>
            <w:r>
              <w:t>Identity &amp; Access Management</w:t>
            </w:r>
          </w:p>
        </w:tc>
        <w:tc>
          <w:tcPr>
            <w:tcW w:w="5811" w:type="dxa"/>
          </w:tcPr>
          <w:p w14:paraId="5760B31D" w14:textId="37652770" w:rsidR="006B6CF5" w:rsidRDefault="006B6CF5" w:rsidP="006B6CF5">
            <w:pPr>
              <w:pStyle w:val="BodyText"/>
              <w:ind w:left="0"/>
              <w:cnfStyle w:val="000000000000" w:firstRow="0" w:lastRow="0" w:firstColumn="0" w:lastColumn="0" w:oddVBand="0" w:evenVBand="0" w:oddHBand="0" w:evenHBand="0" w:firstRowFirstColumn="0" w:firstRowLastColumn="0" w:lastRowFirstColumn="0" w:lastRowLastColumn="0"/>
            </w:pPr>
            <w:r>
              <w:t>Windows Server 2019 – Active Directory Domain Services (ADDS)</w:t>
            </w:r>
          </w:p>
        </w:tc>
      </w:tr>
      <w:tr w:rsidR="00BB1CDA" w14:paraId="3A3490B3" w14:textId="77777777" w:rsidTr="00930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250D46C" w14:textId="00908519" w:rsidR="00BB1CDA" w:rsidRDefault="00BB1CDA" w:rsidP="00BB1CDA">
            <w:pPr>
              <w:pStyle w:val="BodyText"/>
              <w:ind w:left="0"/>
            </w:pPr>
            <w:r>
              <w:t>Log Collection</w:t>
            </w:r>
          </w:p>
        </w:tc>
        <w:tc>
          <w:tcPr>
            <w:tcW w:w="5811" w:type="dxa"/>
          </w:tcPr>
          <w:p w14:paraId="21F22EB8" w14:textId="50B1175F" w:rsidR="00BB1CDA" w:rsidRDefault="00A67E17" w:rsidP="00BB1CDA">
            <w:pPr>
              <w:pStyle w:val="BodyText"/>
              <w:ind w:left="0"/>
              <w:cnfStyle w:val="000000010000" w:firstRow="0" w:lastRow="0" w:firstColumn="0" w:lastColumn="0" w:oddVBand="0" w:evenVBand="0" w:oddHBand="0" w:evenHBand="1" w:firstRowFirstColumn="0" w:firstRowLastColumn="0" w:lastRowFirstColumn="0" w:lastRowLastColumn="0"/>
            </w:pPr>
            <w:r>
              <w:t xml:space="preserve">Elastic - </w:t>
            </w:r>
            <w:r w:rsidR="00BB1CDA">
              <w:t>Elasticsearch</w:t>
            </w:r>
            <w:r w:rsidR="006A4778">
              <w:t>, Kibana, Logstash, Beats</w:t>
            </w:r>
          </w:p>
        </w:tc>
      </w:tr>
      <w:tr w:rsidR="00C70628" w14:paraId="75C02F09" w14:textId="77777777" w:rsidTr="00930320">
        <w:tc>
          <w:tcPr>
            <w:cnfStyle w:val="001000000000" w:firstRow="0" w:lastRow="0" w:firstColumn="1" w:lastColumn="0" w:oddVBand="0" w:evenVBand="0" w:oddHBand="0" w:evenHBand="0" w:firstRowFirstColumn="0" w:firstRowLastColumn="0" w:lastRowFirstColumn="0" w:lastRowLastColumn="0"/>
            <w:tcW w:w="3256" w:type="dxa"/>
          </w:tcPr>
          <w:p w14:paraId="2A8F9BDC" w14:textId="77BCFE62" w:rsidR="00C70628" w:rsidRDefault="00C70628" w:rsidP="00527919">
            <w:pPr>
              <w:pStyle w:val="BodyText"/>
              <w:ind w:left="0"/>
            </w:pPr>
            <w:r>
              <w:t>Vulnerability Scanning</w:t>
            </w:r>
          </w:p>
        </w:tc>
        <w:tc>
          <w:tcPr>
            <w:tcW w:w="5811" w:type="dxa"/>
          </w:tcPr>
          <w:p w14:paraId="625B19DE" w14:textId="0074A8B5" w:rsidR="00C70628" w:rsidRDefault="00C70628" w:rsidP="00527919">
            <w:pPr>
              <w:pStyle w:val="BodyText"/>
              <w:ind w:left="0"/>
              <w:cnfStyle w:val="000000000000" w:firstRow="0" w:lastRow="0" w:firstColumn="0" w:lastColumn="0" w:oddVBand="0" w:evenVBand="0" w:oddHBand="0" w:evenHBand="0" w:firstRowFirstColumn="0" w:firstRowLastColumn="0" w:lastRowFirstColumn="0" w:lastRowLastColumn="0"/>
            </w:pPr>
            <w:r>
              <w:t>Tenable</w:t>
            </w:r>
            <w:r w:rsidR="00B57188">
              <w:t xml:space="preserve"> -</w:t>
            </w:r>
            <w:r>
              <w:t xml:space="preserve"> Nessus</w:t>
            </w:r>
          </w:p>
        </w:tc>
      </w:tr>
      <w:tr w:rsidR="00C70628" w14:paraId="48FAEB04" w14:textId="77777777" w:rsidTr="00930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59CD264" w14:textId="68305882" w:rsidR="00C70628" w:rsidRDefault="00C70628" w:rsidP="00527919">
            <w:pPr>
              <w:pStyle w:val="BodyText"/>
              <w:ind w:left="0"/>
            </w:pPr>
            <w:r>
              <w:t>Device Control</w:t>
            </w:r>
          </w:p>
        </w:tc>
        <w:tc>
          <w:tcPr>
            <w:tcW w:w="5811" w:type="dxa"/>
          </w:tcPr>
          <w:p w14:paraId="6C3FF634" w14:textId="49C5049C" w:rsidR="00C70628" w:rsidRDefault="00C70628" w:rsidP="00527919">
            <w:pPr>
              <w:pStyle w:val="BodyText"/>
              <w:ind w:left="0"/>
              <w:cnfStyle w:val="000000010000" w:firstRow="0" w:lastRow="0" w:firstColumn="0" w:lastColumn="0" w:oddVBand="0" w:evenVBand="0" w:oddHBand="0" w:evenHBand="1" w:firstRowFirstColumn="0" w:firstRowLastColumn="0" w:lastRowFirstColumn="0" w:lastRowLastColumn="0"/>
            </w:pPr>
            <w:r>
              <w:t>Ivanti</w:t>
            </w:r>
          </w:p>
        </w:tc>
      </w:tr>
      <w:tr w:rsidR="00C70628" w14:paraId="08A6B583" w14:textId="77777777" w:rsidTr="00930320">
        <w:tc>
          <w:tcPr>
            <w:cnfStyle w:val="001000000000" w:firstRow="0" w:lastRow="0" w:firstColumn="1" w:lastColumn="0" w:oddVBand="0" w:evenVBand="0" w:oddHBand="0" w:evenHBand="0" w:firstRowFirstColumn="0" w:firstRowLastColumn="0" w:lastRowFirstColumn="0" w:lastRowLastColumn="0"/>
            <w:tcW w:w="3256" w:type="dxa"/>
          </w:tcPr>
          <w:p w14:paraId="4D5D2ABF" w14:textId="33AC27B6" w:rsidR="00C70628" w:rsidRDefault="00C70628" w:rsidP="00527919">
            <w:pPr>
              <w:pStyle w:val="BodyText"/>
              <w:ind w:left="0"/>
            </w:pPr>
            <w:r>
              <w:t>Antivirus and Application Whitelisting</w:t>
            </w:r>
          </w:p>
        </w:tc>
        <w:tc>
          <w:tcPr>
            <w:tcW w:w="5811" w:type="dxa"/>
          </w:tcPr>
          <w:p w14:paraId="0A3DBF47" w14:textId="2F99BE98" w:rsidR="00C70628" w:rsidRDefault="00C70628" w:rsidP="00527919">
            <w:pPr>
              <w:pStyle w:val="BodyText"/>
              <w:ind w:left="0"/>
              <w:cnfStyle w:val="000000000000" w:firstRow="0" w:lastRow="0" w:firstColumn="0" w:lastColumn="0" w:oddVBand="0" w:evenVBand="0" w:oddHBand="0" w:evenHBand="0" w:firstRowFirstColumn="0" w:firstRowLastColumn="0" w:lastRowFirstColumn="0" w:lastRowLastColumn="0"/>
            </w:pPr>
            <w:r>
              <w:t>VMWare Carbon Black</w:t>
            </w:r>
          </w:p>
        </w:tc>
      </w:tr>
      <w:tr w:rsidR="00C70628" w14:paraId="3AC78ADF" w14:textId="77777777" w:rsidTr="00930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6BC9485" w14:textId="17C636F7" w:rsidR="00C70628" w:rsidRDefault="00C70628" w:rsidP="00527919">
            <w:pPr>
              <w:pStyle w:val="BodyText"/>
              <w:ind w:left="0"/>
            </w:pPr>
            <w:r>
              <w:t xml:space="preserve">Secrets and Key </w:t>
            </w:r>
            <w:r w:rsidR="00D46DEF">
              <w:t>Management</w:t>
            </w:r>
            <w:r>
              <w:t xml:space="preserve"> </w:t>
            </w:r>
          </w:p>
        </w:tc>
        <w:tc>
          <w:tcPr>
            <w:tcW w:w="5811" w:type="dxa"/>
          </w:tcPr>
          <w:p w14:paraId="0B9A5550" w14:textId="7EBB0A42" w:rsidR="00C70628" w:rsidRDefault="00C70628" w:rsidP="00527919">
            <w:pPr>
              <w:pStyle w:val="BodyText"/>
              <w:ind w:left="0"/>
              <w:cnfStyle w:val="000000010000" w:firstRow="0" w:lastRow="0" w:firstColumn="0" w:lastColumn="0" w:oddVBand="0" w:evenVBand="0" w:oddHBand="0" w:evenHBand="1" w:firstRowFirstColumn="0" w:firstRowLastColumn="0" w:lastRowFirstColumn="0" w:lastRowLastColumn="0"/>
            </w:pPr>
            <w:r>
              <w:t>Kee</w:t>
            </w:r>
            <w:r w:rsidR="00895419">
              <w:t>P</w:t>
            </w:r>
            <w:r>
              <w:t>ass</w:t>
            </w:r>
          </w:p>
        </w:tc>
      </w:tr>
    </w:tbl>
    <w:p w14:paraId="390AEEED" w14:textId="711C6F78" w:rsidR="00DE347B" w:rsidRPr="00DE347B" w:rsidRDefault="00DE347B" w:rsidP="00DE347B">
      <w:pPr>
        <w:pStyle w:val="Heading2"/>
      </w:pPr>
      <w:bookmarkStart w:id="14" w:name="_Toc71115962"/>
      <w:r>
        <w:t>Physical Specification</w:t>
      </w:r>
      <w:bookmarkEnd w:id="14"/>
    </w:p>
    <w:p w14:paraId="3A060CD9" w14:textId="6508ED49" w:rsidR="00174825" w:rsidRDefault="00174825" w:rsidP="00611A84">
      <w:pPr>
        <w:pStyle w:val="BodyText"/>
      </w:pPr>
      <w:r>
        <w:t>The following hardware will be used:</w:t>
      </w:r>
    </w:p>
    <w:p w14:paraId="3660B9A2" w14:textId="12CA8D87" w:rsidR="00863D01" w:rsidRDefault="00863D01" w:rsidP="00863D01">
      <w:pPr>
        <w:pStyle w:val="Caption"/>
        <w:keepNext/>
      </w:pPr>
      <w:r>
        <w:t xml:space="preserve">Table </w:t>
      </w:r>
      <w:fldSimple w:instr=" SEQ Table \* ARABIC ">
        <w:r>
          <w:rPr>
            <w:noProof/>
          </w:rPr>
          <w:t>2</w:t>
        </w:r>
      </w:fldSimple>
      <w:r>
        <w:t>: Hardware Specification</w:t>
      </w:r>
    </w:p>
    <w:tbl>
      <w:tblPr>
        <w:tblStyle w:val="TableDowner"/>
        <w:tblW w:w="9077" w:type="dxa"/>
        <w:tblInd w:w="1129" w:type="dxa"/>
        <w:tblLook w:val="04A0" w:firstRow="1" w:lastRow="0" w:firstColumn="1" w:lastColumn="0" w:noHBand="0" w:noVBand="1"/>
      </w:tblPr>
      <w:tblGrid>
        <w:gridCol w:w="3097"/>
        <w:gridCol w:w="5980"/>
      </w:tblGrid>
      <w:tr w:rsidR="009B719D" w14:paraId="6EBDE780" w14:textId="77777777" w:rsidTr="001B31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6D41363D" w14:textId="77777777" w:rsidR="009B719D" w:rsidRDefault="009B719D" w:rsidP="00F3088E">
            <w:pPr>
              <w:pStyle w:val="BodyText"/>
              <w:ind w:left="0"/>
            </w:pPr>
            <w:r>
              <w:t>Function</w:t>
            </w:r>
          </w:p>
        </w:tc>
        <w:tc>
          <w:tcPr>
            <w:tcW w:w="5980" w:type="dxa"/>
          </w:tcPr>
          <w:p w14:paraId="79CAA8E2" w14:textId="28FB6177" w:rsidR="009B719D" w:rsidRDefault="009B719D" w:rsidP="00F3088E">
            <w:pPr>
              <w:pStyle w:val="BodyText"/>
              <w:ind w:left="0"/>
              <w:cnfStyle w:val="100000000000" w:firstRow="1" w:lastRow="0" w:firstColumn="0" w:lastColumn="0" w:oddVBand="0" w:evenVBand="0" w:oddHBand="0" w:evenHBand="0" w:firstRowFirstColumn="0" w:firstRowLastColumn="0" w:lastRowFirstColumn="0" w:lastRowLastColumn="0"/>
            </w:pPr>
            <w:r>
              <w:t>Hardware</w:t>
            </w:r>
          </w:p>
        </w:tc>
      </w:tr>
      <w:tr w:rsidR="009B719D" w14:paraId="7927F820" w14:textId="77777777" w:rsidTr="001B31B6">
        <w:tc>
          <w:tcPr>
            <w:cnfStyle w:val="001000000000" w:firstRow="0" w:lastRow="0" w:firstColumn="1" w:lastColumn="0" w:oddVBand="0" w:evenVBand="0" w:oddHBand="0" w:evenHBand="0" w:firstRowFirstColumn="0" w:firstRowLastColumn="0" w:lastRowFirstColumn="0" w:lastRowLastColumn="0"/>
            <w:tcW w:w="3097" w:type="dxa"/>
          </w:tcPr>
          <w:p w14:paraId="06670E04" w14:textId="0C9A7533" w:rsidR="009B719D" w:rsidRDefault="00C40B0C" w:rsidP="00F3088E">
            <w:pPr>
              <w:pStyle w:val="BodyText"/>
              <w:numPr>
                <w:ilvl w:val="0"/>
                <w:numId w:val="0"/>
              </w:numPr>
            </w:pPr>
            <w:r>
              <w:t>Compute</w:t>
            </w:r>
          </w:p>
        </w:tc>
        <w:tc>
          <w:tcPr>
            <w:tcW w:w="5980" w:type="dxa"/>
          </w:tcPr>
          <w:p w14:paraId="3A917450" w14:textId="5D3F8ADA" w:rsidR="00C70628" w:rsidRDefault="00C70628" w:rsidP="00930320">
            <w:pPr>
              <w:pStyle w:val="BodyText"/>
              <w:numPr>
                <w:ilvl w:val="0"/>
                <w:numId w:val="0"/>
              </w:numPr>
              <w:cnfStyle w:val="000000000000" w:firstRow="0" w:lastRow="0" w:firstColumn="0" w:lastColumn="0" w:oddVBand="0" w:evenVBand="0" w:oddHBand="0" w:evenHBand="0" w:firstRowFirstColumn="0" w:firstRowLastColumn="0" w:lastRowFirstColumn="0" w:lastRowLastColumn="0"/>
            </w:pPr>
            <w:r>
              <w:t>Dell PowerEdge R740</w:t>
            </w:r>
          </w:p>
        </w:tc>
      </w:tr>
      <w:tr w:rsidR="00C40B0C" w14:paraId="3E4EB5DA" w14:textId="77777777" w:rsidTr="001B31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0221CCF9" w14:textId="08566E90" w:rsidR="00C40B0C" w:rsidRDefault="00C40B0C" w:rsidP="00F3088E">
            <w:pPr>
              <w:pStyle w:val="BodyText"/>
              <w:numPr>
                <w:ilvl w:val="0"/>
                <w:numId w:val="0"/>
              </w:numPr>
            </w:pPr>
            <w:r>
              <w:t>Storage</w:t>
            </w:r>
          </w:p>
        </w:tc>
        <w:tc>
          <w:tcPr>
            <w:tcW w:w="5980" w:type="dxa"/>
          </w:tcPr>
          <w:p w14:paraId="65C128FF" w14:textId="579CC415" w:rsidR="00C40B0C" w:rsidRDefault="00C40B0C" w:rsidP="00F3088E">
            <w:pPr>
              <w:pStyle w:val="BodyText"/>
              <w:ind w:left="0"/>
              <w:cnfStyle w:val="000000010000" w:firstRow="0" w:lastRow="0" w:firstColumn="0" w:lastColumn="0" w:oddVBand="0" w:evenVBand="0" w:oddHBand="0" w:evenHBand="1" w:firstRowFirstColumn="0" w:firstRowLastColumn="0" w:lastRowFirstColumn="0" w:lastRowLastColumn="0"/>
            </w:pPr>
            <w:r>
              <w:t xml:space="preserve">Dell PowerVault </w:t>
            </w:r>
            <w:r w:rsidRPr="00D073F6">
              <w:t>ME4084</w:t>
            </w:r>
          </w:p>
        </w:tc>
      </w:tr>
      <w:tr w:rsidR="009B719D" w14:paraId="1659E27C" w14:textId="77777777" w:rsidTr="001B31B6">
        <w:tc>
          <w:tcPr>
            <w:cnfStyle w:val="001000000000" w:firstRow="0" w:lastRow="0" w:firstColumn="1" w:lastColumn="0" w:oddVBand="0" w:evenVBand="0" w:oddHBand="0" w:evenHBand="0" w:firstRowFirstColumn="0" w:firstRowLastColumn="0" w:lastRowFirstColumn="0" w:lastRowLastColumn="0"/>
            <w:tcW w:w="3097" w:type="dxa"/>
          </w:tcPr>
          <w:p w14:paraId="0D66E661" w14:textId="3F1EA506" w:rsidR="009B719D" w:rsidRDefault="000274D5" w:rsidP="00F3088E">
            <w:pPr>
              <w:pStyle w:val="BodyText"/>
              <w:ind w:left="0"/>
            </w:pPr>
            <w:r>
              <w:t>Virtual Desktop</w:t>
            </w:r>
            <w:r w:rsidR="00CE46E8">
              <w:t xml:space="preserve"> Device</w:t>
            </w:r>
          </w:p>
        </w:tc>
        <w:tc>
          <w:tcPr>
            <w:tcW w:w="5980" w:type="dxa"/>
          </w:tcPr>
          <w:p w14:paraId="3FA0C95E" w14:textId="02EFC8C2" w:rsidR="009B719D" w:rsidRDefault="000274D5" w:rsidP="00F3088E">
            <w:pPr>
              <w:pStyle w:val="BodyText"/>
              <w:ind w:left="0"/>
              <w:cnfStyle w:val="000000000000" w:firstRow="0" w:lastRow="0" w:firstColumn="0" w:lastColumn="0" w:oddVBand="0" w:evenVBand="0" w:oddHBand="0" w:evenHBand="0" w:firstRowFirstColumn="0" w:firstRowLastColumn="0" w:lastRowFirstColumn="0" w:lastRowLastColumn="0"/>
            </w:pPr>
            <w:r>
              <w:t>ClearCube – CD7922</w:t>
            </w:r>
            <w:r w:rsidR="009D2CC5">
              <w:t>/24 Zero Client</w:t>
            </w:r>
          </w:p>
        </w:tc>
      </w:tr>
      <w:tr w:rsidR="009B719D" w14:paraId="273A4A76" w14:textId="77777777" w:rsidTr="001B31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7" w:type="dxa"/>
          </w:tcPr>
          <w:p w14:paraId="11525F87" w14:textId="6EAF5CF8" w:rsidR="009B719D" w:rsidRDefault="009D2CC5" w:rsidP="00F3088E">
            <w:pPr>
              <w:pStyle w:val="BodyText"/>
              <w:ind w:left="0"/>
            </w:pPr>
            <w:r>
              <w:t>Printer</w:t>
            </w:r>
          </w:p>
        </w:tc>
        <w:tc>
          <w:tcPr>
            <w:tcW w:w="5980" w:type="dxa"/>
          </w:tcPr>
          <w:p w14:paraId="20278587" w14:textId="4060163C" w:rsidR="009B719D" w:rsidRDefault="001B31B6" w:rsidP="00F3088E">
            <w:pPr>
              <w:pStyle w:val="BodyText"/>
              <w:ind w:left="0"/>
              <w:cnfStyle w:val="000000010000" w:firstRow="0" w:lastRow="0" w:firstColumn="0" w:lastColumn="0" w:oddVBand="0" w:evenVBand="0" w:oddHBand="0" w:evenHBand="1" w:firstRowFirstColumn="0" w:firstRowLastColumn="0" w:lastRowFirstColumn="0" w:lastRowLastColumn="0"/>
            </w:pPr>
            <w:r>
              <w:t>Standard Konica MFD</w:t>
            </w:r>
          </w:p>
        </w:tc>
      </w:tr>
      <w:tr w:rsidR="009B719D" w14:paraId="14151ECF" w14:textId="77777777" w:rsidTr="001B31B6">
        <w:tc>
          <w:tcPr>
            <w:cnfStyle w:val="001000000000" w:firstRow="0" w:lastRow="0" w:firstColumn="1" w:lastColumn="0" w:oddVBand="0" w:evenVBand="0" w:oddHBand="0" w:evenHBand="0" w:firstRowFirstColumn="0" w:firstRowLastColumn="0" w:lastRowFirstColumn="0" w:lastRowLastColumn="0"/>
            <w:tcW w:w="3097" w:type="dxa"/>
          </w:tcPr>
          <w:p w14:paraId="0247501C" w14:textId="12B70BFB" w:rsidR="009B719D" w:rsidRDefault="009D2CC5" w:rsidP="00F3088E">
            <w:pPr>
              <w:pStyle w:val="BodyText"/>
              <w:ind w:left="0"/>
            </w:pPr>
            <w:r>
              <w:t>Monitors (Users and Instructor)</w:t>
            </w:r>
          </w:p>
        </w:tc>
        <w:tc>
          <w:tcPr>
            <w:tcW w:w="5980" w:type="dxa"/>
          </w:tcPr>
          <w:p w14:paraId="04D90157" w14:textId="4141DF4D" w:rsidR="009B719D" w:rsidRDefault="001B31B6" w:rsidP="00F3088E">
            <w:pPr>
              <w:pStyle w:val="BodyText"/>
              <w:ind w:left="0"/>
              <w:cnfStyle w:val="000000000000" w:firstRow="0" w:lastRow="0" w:firstColumn="0" w:lastColumn="0" w:oddVBand="0" w:evenVBand="0" w:oddHBand="0" w:evenHBand="0" w:firstRowFirstColumn="0" w:firstRowLastColumn="0" w:lastRowFirstColumn="0" w:lastRowLastColumn="0"/>
            </w:pPr>
            <w:r>
              <w:t>HD resolution LCD displays</w:t>
            </w:r>
          </w:p>
        </w:tc>
      </w:tr>
    </w:tbl>
    <w:p w14:paraId="3256B57D" w14:textId="009953BC" w:rsidR="00106E2F" w:rsidRDefault="00602AA9" w:rsidP="00273C05">
      <w:pPr>
        <w:pStyle w:val="Note"/>
      </w:pPr>
      <w:r>
        <w:t xml:space="preserve">NOTE: The </w:t>
      </w:r>
      <w:r w:rsidR="00273C05">
        <w:t xml:space="preserve">hardware is provided as GFX. </w:t>
      </w:r>
      <w:r w:rsidR="0018606B">
        <w:t>The compute node</w:t>
      </w:r>
      <w:r w:rsidR="0023503C">
        <w:t>s</w:t>
      </w:r>
      <w:r w:rsidR="0018606B">
        <w:t xml:space="preserve"> used to </w:t>
      </w:r>
      <w:r w:rsidR="009105F0">
        <w:t>host the</w:t>
      </w:r>
      <w:r w:rsidR="0018606B">
        <w:t xml:space="preserve"> </w:t>
      </w:r>
      <w:r w:rsidR="00960B22">
        <w:t>v</w:t>
      </w:r>
      <w:r w:rsidR="0018606B">
        <w:t xml:space="preserve">irtual </w:t>
      </w:r>
      <w:r w:rsidR="00960B22">
        <w:t>d</w:t>
      </w:r>
      <w:r w:rsidR="0018606B">
        <w:t xml:space="preserve">esktops must </w:t>
      </w:r>
      <w:r w:rsidR="00FA7AA2">
        <w:t>contain</w:t>
      </w:r>
      <w:r w:rsidR="00B343B6">
        <w:t xml:space="preserve"> GPUs to run the Matlab application.</w:t>
      </w:r>
    </w:p>
    <w:p w14:paraId="48A85EB2" w14:textId="4B63951C" w:rsidR="00DE347B" w:rsidRDefault="00DE347B" w:rsidP="00DE347B">
      <w:pPr>
        <w:pStyle w:val="Heading2"/>
      </w:pPr>
      <w:bookmarkStart w:id="15" w:name="_Toc71115963"/>
      <w:r>
        <w:t>Interface Requirements</w:t>
      </w:r>
      <w:bookmarkEnd w:id="15"/>
    </w:p>
    <w:p w14:paraId="5D101B1E" w14:textId="0DBD8894" w:rsidR="00841CE7" w:rsidRDefault="00477689" w:rsidP="00611A84">
      <w:pPr>
        <w:pStyle w:val="BodyText"/>
      </w:pPr>
      <w:r>
        <w:t>The</w:t>
      </w:r>
      <w:r w:rsidR="00812A90">
        <w:t xml:space="preserve"> system</w:t>
      </w:r>
      <w:r>
        <w:t xml:space="preserve"> </w:t>
      </w:r>
      <w:r w:rsidR="00C65E58">
        <w:t>uses</w:t>
      </w:r>
      <w:r w:rsidR="0054605D">
        <w:t xml:space="preserve"> a</w:t>
      </w:r>
      <w:r w:rsidR="00317968">
        <w:t xml:space="preserve">n approved </w:t>
      </w:r>
      <w:r w:rsidR="00821CE0">
        <w:t>device</w:t>
      </w:r>
      <w:r w:rsidR="007E2C5E">
        <w:t xml:space="preserve"> to</w:t>
      </w:r>
      <w:r w:rsidR="00B92831">
        <w:t xml:space="preserve"> </w:t>
      </w:r>
      <w:r w:rsidR="00317968">
        <w:t xml:space="preserve">download </w:t>
      </w:r>
      <w:r w:rsidR="00B801FC">
        <w:t>application updates from the Internet</w:t>
      </w:r>
      <w:r w:rsidR="00E10104">
        <w:t xml:space="preserve"> or system data from elsewhere</w:t>
      </w:r>
      <w:r w:rsidR="000520DE">
        <w:t>.</w:t>
      </w:r>
      <w:r w:rsidR="00924205">
        <w:t xml:space="preserve"> The </w:t>
      </w:r>
      <w:r w:rsidR="00B033D5">
        <w:t>device</w:t>
      </w:r>
      <w:r w:rsidR="00924205">
        <w:t xml:space="preserve"> contains antivirus software to ensure the downloaded content is </w:t>
      </w:r>
      <w:r w:rsidR="005A0C92">
        <w:t xml:space="preserve">scanned for </w:t>
      </w:r>
      <w:r w:rsidR="005B7A5E">
        <w:t>malicious</w:t>
      </w:r>
      <w:r w:rsidR="005A0C92">
        <w:t xml:space="preserve"> software before </w:t>
      </w:r>
      <w:r w:rsidR="003D0411">
        <w:t>it</w:t>
      </w:r>
      <w:r w:rsidR="00A47649">
        <w:t xml:space="preserve"> is</w:t>
      </w:r>
      <w:r w:rsidR="005B7A5E">
        <w:t xml:space="preserve"> </w:t>
      </w:r>
      <w:r w:rsidR="005A0C92">
        <w:t>transferred to the ACURL training environment through an approved USB device</w:t>
      </w:r>
      <w:r w:rsidR="00B201F7">
        <w:t xml:space="preserve"> or optical media</w:t>
      </w:r>
      <w:r w:rsidR="004B7A19">
        <w:t xml:space="preserve">. </w:t>
      </w:r>
      <w:r w:rsidR="00833D0C">
        <w:t xml:space="preserve">More information regarding the transfer device can be found under </w:t>
      </w:r>
      <w:r w:rsidR="007E2C5E">
        <w:t>section</w:t>
      </w:r>
      <w:r w:rsidR="002E4E3D">
        <w:t xml:space="preserve"> </w:t>
      </w:r>
      <w:r w:rsidR="002E4E3D">
        <w:fldChar w:fldCharType="begin"/>
      </w:r>
      <w:r w:rsidR="002E4E3D">
        <w:instrText xml:space="preserve"> REF _Ref71004368 \r \h </w:instrText>
      </w:r>
      <w:r w:rsidR="002E4E3D">
        <w:fldChar w:fldCharType="separate"/>
      </w:r>
      <w:r w:rsidR="002E4E3D">
        <w:t>4</w:t>
      </w:r>
      <w:r w:rsidR="002E4E3D">
        <w:fldChar w:fldCharType="end"/>
      </w:r>
      <w:r w:rsidR="007E2C5E">
        <w:t>.</w:t>
      </w:r>
    </w:p>
    <w:p w14:paraId="1BDA92AB" w14:textId="0DB46840" w:rsidR="00DE347B" w:rsidRDefault="00DE347B" w:rsidP="00DE347B">
      <w:pPr>
        <w:pStyle w:val="Heading2"/>
      </w:pPr>
      <w:bookmarkStart w:id="16" w:name="_Toc71115964"/>
      <w:r>
        <w:t>Security Architecture</w:t>
      </w:r>
      <w:bookmarkEnd w:id="16"/>
    </w:p>
    <w:p w14:paraId="687D3369" w14:textId="17206F35" w:rsidR="009D2154" w:rsidRDefault="00CD0186" w:rsidP="009D2154">
      <w:pPr>
        <w:pStyle w:val="BodyText"/>
        <w:numPr>
          <w:ilvl w:val="0"/>
          <w:numId w:val="0"/>
        </w:numPr>
        <w:ind w:left="1134"/>
      </w:pPr>
      <w:r>
        <w:t>The Security Architecture is aligned with the common terminology of the National Institute of Standards &amp; Technology (NIST) Cyber Security Framework. The fram</w:t>
      </w:r>
      <w:r w:rsidR="00D5593F">
        <w:t>ework outlines five functions</w:t>
      </w:r>
      <w:r w:rsidR="00B201F7">
        <w:t>;</w:t>
      </w:r>
      <w:r w:rsidR="00D5593F">
        <w:t xml:space="preserve"> Identify, Protect, Detect, Respond and Recover</w:t>
      </w:r>
      <w:r w:rsidR="004D1E2F">
        <w:t>.</w:t>
      </w:r>
      <w:r w:rsidR="005F5F3F">
        <w:t xml:space="preserve"> This is seen in </w:t>
      </w:r>
      <w:r w:rsidR="005F5F3F">
        <w:fldChar w:fldCharType="begin"/>
      </w:r>
      <w:r w:rsidR="005F5F3F">
        <w:instrText xml:space="preserve"> REF _Ref67479676 \h </w:instrText>
      </w:r>
      <w:r w:rsidR="005F5F3F">
        <w:fldChar w:fldCharType="separate"/>
      </w:r>
      <w:r w:rsidR="005F5F3F">
        <w:t xml:space="preserve">Figure </w:t>
      </w:r>
      <w:r w:rsidR="005F5F3F">
        <w:rPr>
          <w:noProof/>
        </w:rPr>
        <w:t>3</w:t>
      </w:r>
      <w:r w:rsidR="005F5F3F">
        <w:t xml:space="preserve"> - Cyber Security Framework</w:t>
      </w:r>
      <w:r w:rsidR="005F5F3F">
        <w:fldChar w:fldCharType="end"/>
      </w:r>
      <w:r w:rsidR="005F5F3F">
        <w:t>.</w:t>
      </w:r>
    </w:p>
    <w:p w14:paraId="4A953339" w14:textId="5256FCC0" w:rsidR="002015C6" w:rsidRDefault="002015C6" w:rsidP="009D2154">
      <w:pPr>
        <w:pStyle w:val="BodyText"/>
        <w:numPr>
          <w:ilvl w:val="0"/>
          <w:numId w:val="0"/>
        </w:numPr>
        <w:ind w:left="1134"/>
      </w:pPr>
      <w:r>
        <w:t xml:space="preserve">Each function has </w:t>
      </w:r>
      <w:r w:rsidR="00ED4528">
        <w:t>several</w:t>
      </w:r>
      <w:r w:rsidR="003303F5">
        <w:t xml:space="preserve"> categories which can be further broken down into </w:t>
      </w:r>
      <w:r w:rsidR="00C30DFB">
        <w:t>subcategories</w:t>
      </w:r>
      <w:r w:rsidR="003303F5">
        <w:t xml:space="preserve"> and controls. </w:t>
      </w:r>
      <w:r w:rsidR="00ED4528">
        <w:t>For</w:t>
      </w:r>
      <w:r w:rsidR="00B70738">
        <w:t xml:space="preserve"> th</w:t>
      </w:r>
      <w:r w:rsidR="00B201F7">
        <w:t>e</w:t>
      </w:r>
      <w:r w:rsidR="00B70738">
        <w:t xml:space="preserve"> </w:t>
      </w:r>
      <w:proofErr w:type="gramStart"/>
      <w:r w:rsidR="00B201F7">
        <w:t>high level</w:t>
      </w:r>
      <w:proofErr w:type="gramEnd"/>
      <w:r w:rsidR="00B201F7">
        <w:t xml:space="preserve"> </w:t>
      </w:r>
      <w:r w:rsidR="00B70738">
        <w:t xml:space="preserve">design, only the </w:t>
      </w:r>
      <w:r w:rsidR="00C30DFB">
        <w:t>top-level</w:t>
      </w:r>
      <w:r w:rsidR="00B70738">
        <w:t xml:space="preserve"> categories will be listed</w:t>
      </w:r>
      <w:r w:rsidR="00B535A3">
        <w:t>.</w:t>
      </w:r>
    </w:p>
    <w:p w14:paraId="1A36B9AE" w14:textId="77777777" w:rsidR="005F5F3F" w:rsidRDefault="009D2154" w:rsidP="005F5F3F">
      <w:pPr>
        <w:pStyle w:val="BodyText"/>
        <w:keepNext/>
        <w:numPr>
          <w:ilvl w:val="0"/>
          <w:numId w:val="0"/>
        </w:numPr>
        <w:ind w:left="1854" w:firstLine="306"/>
      </w:pPr>
      <w:r>
        <w:rPr>
          <w:noProof/>
          <w:lang w:eastAsia="en-AU"/>
        </w:rPr>
        <w:lastRenderedPageBreak/>
        <w:drawing>
          <wp:inline distT="0" distB="0" distL="0" distR="0" wp14:anchorId="25BD827F" wp14:editId="764AC031">
            <wp:extent cx="2981325" cy="2791705"/>
            <wp:effectExtent l="0" t="0" r="0" b="0"/>
            <wp:docPr id="3" name="Picture 3" descr="NIST Releases Version 1.1 of its Popular Cybersecurity Framework | 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ST Releases Version 1.1 of its Popular Cybersecurity Framework | NIS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95301" cy="2804792"/>
                    </a:xfrm>
                    <a:prstGeom prst="rect">
                      <a:avLst/>
                    </a:prstGeom>
                    <a:noFill/>
                    <a:ln>
                      <a:noFill/>
                    </a:ln>
                  </pic:spPr>
                </pic:pic>
              </a:graphicData>
            </a:graphic>
          </wp:inline>
        </w:drawing>
      </w:r>
    </w:p>
    <w:p w14:paraId="3D698A63" w14:textId="633E0A22" w:rsidR="009D2154" w:rsidRPr="009D2154" w:rsidRDefault="005F5F3F" w:rsidP="005F5F3F">
      <w:pPr>
        <w:pStyle w:val="Caption"/>
        <w:ind w:left="2268" w:firstLine="612"/>
        <w:jc w:val="both"/>
      </w:pPr>
      <w:bookmarkStart w:id="17" w:name="_Ref67479676"/>
      <w:bookmarkStart w:id="18" w:name="_Toc71115978"/>
      <w:r>
        <w:t xml:space="preserve">Figure </w:t>
      </w:r>
      <w:fldSimple w:instr=" SEQ Figure \* ARABIC ">
        <w:r w:rsidR="00DD09B0">
          <w:rPr>
            <w:noProof/>
          </w:rPr>
          <w:t>3</w:t>
        </w:r>
      </w:fldSimple>
      <w:r>
        <w:t xml:space="preserve"> - Cyber Security Framework</w:t>
      </w:r>
      <w:bookmarkEnd w:id="17"/>
      <w:bookmarkEnd w:id="18"/>
    </w:p>
    <w:p w14:paraId="42EDB64E" w14:textId="2BD93A8C" w:rsidR="00872FC4" w:rsidRDefault="00872FC4" w:rsidP="00872FC4">
      <w:pPr>
        <w:pStyle w:val="Heading3"/>
      </w:pPr>
      <w:r>
        <w:t>Identify</w:t>
      </w:r>
    </w:p>
    <w:p w14:paraId="47A7E3ED" w14:textId="152DF47E" w:rsidR="00AB14F5" w:rsidRDefault="00AB14F5" w:rsidP="00AB14F5">
      <w:pPr>
        <w:pStyle w:val="BodyText"/>
      </w:pPr>
      <w:r>
        <w:t xml:space="preserve">The ACURL </w:t>
      </w:r>
      <w:r w:rsidR="00553F58">
        <w:t>training e</w:t>
      </w:r>
      <w:r>
        <w:t xml:space="preserve">nvironment </w:t>
      </w:r>
      <w:r w:rsidR="00AD7A39">
        <w:t xml:space="preserve">is primarily a virtual desktop environment. Virtual machines used for servers and desktops will be listed within </w:t>
      </w:r>
      <w:r w:rsidR="000433F2">
        <w:t>vCenter</w:t>
      </w:r>
      <w:r w:rsidR="00A86FD9">
        <w:t xml:space="preserve"> with the remaining physical devices being listed in Active Directory</w:t>
      </w:r>
      <w:r w:rsidR="006743AC">
        <w:t>.</w:t>
      </w:r>
    </w:p>
    <w:p w14:paraId="0AFFCEC6" w14:textId="13537CCF" w:rsidR="003C4AA1" w:rsidRDefault="003C4AA1" w:rsidP="003C4AA1">
      <w:pPr>
        <w:pStyle w:val="BodyText"/>
      </w:pPr>
      <w:r>
        <w:t xml:space="preserve">Refer to </w:t>
      </w:r>
      <w:r w:rsidRPr="003C4AA1">
        <w:t>https://nvlpubs.nist.gov/nistpubs/CSWP/NIST.CSWP.04162018.pdf</w:t>
      </w:r>
    </w:p>
    <w:p w14:paraId="48989606" w14:textId="08F4D460" w:rsidR="008A13F3" w:rsidRDefault="001E0B30" w:rsidP="00745516">
      <w:pPr>
        <w:pStyle w:val="BodyText"/>
      </w:pPr>
      <w:r w:rsidRPr="003C02FE">
        <w:t xml:space="preserve">The system </w:t>
      </w:r>
      <w:r w:rsidR="00494A6F">
        <w:t>is</w:t>
      </w:r>
      <w:r w:rsidRPr="003C02FE">
        <w:t xml:space="preserve"> designed to maintain service</w:t>
      </w:r>
      <w:r w:rsidR="00E34A19">
        <w:t>s</w:t>
      </w:r>
      <w:r w:rsidRPr="003C02FE">
        <w:t xml:space="preserve"> for 30 concurrent users but can </w:t>
      </w:r>
      <w:r>
        <w:t xml:space="preserve">be </w:t>
      </w:r>
      <w:r w:rsidRPr="003C02FE">
        <w:t>scale</w:t>
      </w:r>
      <w:r>
        <w:t>d</w:t>
      </w:r>
      <w:r w:rsidRPr="003C02FE">
        <w:t xml:space="preserve"> up as required</w:t>
      </w:r>
      <w:r>
        <w:t xml:space="preserve"> by adding compute and storage nodes, </w:t>
      </w:r>
      <w:proofErr w:type="gramStart"/>
      <w:r>
        <w:t xml:space="preserve">provided </w:t>
      </w:r>
      <w:r w:rsidR="00B201F7">
        <w:t>that</w:t>
      </w:r>
      <w:proofErr w:type="gramEnd"/>
      <w:r w:rsidR="00B201F7">
        <w:t xml:space="preserve"> </w:t>
      </w:r>
      <w:r>
        <w:t>there is sufficient rack space and power available to host these nodes</w:t>
      </w:r>
      <w:r w:rsidRPr="003C02FE">
        <w:t>.</w:t>
      </w:r>
    </w:p>
    <w:p w14:paraId="5E352306" w14:textId="67225676" w:rsidR="00BC7E89" w:rsidRDefault="007302A7" w:rsidP="00745516">
      <w:pPr>
        <w:pStyle w:val="BodyText"/>
      </w:pPr>
      <w:r>
        <w:t xml:space="preserve">It contains </w:t>
      </w:r>
      <w:proofErr w:type="gramStart"/>
      <w:r w:rsidR="005836FC">
        <w:t>a number of</w:t>
      </w:r>
      <w:proofErr w:type="gramEnd"/>
      <w:r w:rsidR="007C22B3">
        <w:t xml:space="preserve"> </w:t>
      </w:r>
      <w:r w:rsidR="00615D1F">
        <w:t>commercial off</w:t>
      </w:r>
      <w:r w:rsidR="00CA6D19">
        <w:t>-</w:t>
      </w:r>
      <w:r w:rsidR="00615D1F">
        <w:t>the</w:t>
      </w:r>
      <w:r w:rsidR="00CA6D19">
        <w:t>-</w:t>
      </w:r>
      <w:r w:rsidR="00615D1F">
        <w:t>shelf</w:t>
      </w:r>
      <w:r w:rsidR="00CA6D19">
        <w:t xml:space="preserve"> (COTS)</w:t>
      </w:r>
      <w:r w:rsidR="00615D1F">
        <w:t xml:space="preserve"> </w:t>
      </w:r>
      <w:r>
        <w:t>end-user application</w:t>
      </w:r>
      <w:r w:rsidR="00AD50F3">
        <w:t>s</w:t>
      </w:r>
      <w:r w:rsidR="008F19F7">
        <w:t xml:space="preserve"> that function based on </w:t>
      </w:r>
      <w:r w:rsidR="00B86751">
        <w:t xml:space="preserve">a </w:t>
      </w:r>
      <w:r w:rsidR="008F19F7">
        <w:t>client</w:t>
      </w:r>
      <w:r w:rsidR="00081DAD">
        <w:t>-</w:t>
      </w:r>
      <w:r w:rsidR="008F19F7">
        <w:t xml:space="preserve">server </w:t>
      </w:r>
      <w:r w:rsidR="00B86751">
        <w:t xml:space="preserve">application </w:t>
      </w:r>
      <w:r w:rsidR="008F19F7">
        <w:t xml:space="preserve">model. </w:t>
      </w:r>
      <w:r w:rsidR="00F6344B">
        <w:t>The client</w:t>
      </w:r>
      <w:r w:rsidR="00A67614">
        <w:t>-</w:t>
      </w:r>
      <w:r w:rsidR="00F6344B">
        <w:t>side</w:t>
      </w:r>
      <w:r w:rsidR="00B25184">
        <w:t xml:space="preserve"> of</w:t>
      </w:r>
      <w:r w:rsidR="00F6344B">
        <w:t xml:space="preserve"> </w:t>
      </w:r>
      <w:r w:rsidR="006A288D">
        <w:t>e</w:t>
      </w:r>
      <w:r w:rsidR="00625B32">
        <w:t>nd</w:t>
      </w:r>
      <w:r w:rsidR="00BB4DB2">
        <w:t>-user</w:t>
      </w:r>
      <w:r w:rsidR="00625B32">
        <w:t xml:space="preserve"> applications will be </w:t>
      </w:r>
      <w:r w:rsidR="00BD74C5">
        <w:t>installed</w:t>
      </w:r>
      <w:r w:rsidR="00193225">
        <w:t xml:space="preserve"> within</w:t>
      </w:r>
      <w:r w:rsidR="00625B32">
        <w:t xml:space="preserve"> a virtual </w:t>
      </w:r>
      <w:r w:rsidR="00864523">
        <w:t xml:space="preserve">desktop </w:t>
      </w:r>
      <w:r w:rsidR="00625B32">
        <w:t xml:space="preserve">image </w:t>
      </w:r>
      <w:r w:rsidR="00B201F7">
        <w:t>which</w:t>
      </w:r>
      <w:r w:rsidR="00625B32">
        <w:t xml:space="preserve"> provides a common</w:t>
      </w:r>
      <w:r w:rsidR="00E0256C">
        <w:t xml:space="preserve"> </w:t>
      </w:r>
      <w:r w:rsidR="005836FC">
        <w:t xml:space="preserve">interface </w:t>
      </w:r>
      <w:r w:rsidR="00E0256C">
        <w:t>platform for users</w:t>
      </w:r>
      <w:r w:rsidR="002D563F">
        <w:t>.</w:t>
      </w:r>
    </w:p>
    <w:p w14:paraId="4AD398B3" w14:textId="7FC82709" w:rsidR="00BC7E89" w:rsidRDefault="00C57E92" w:rsidP="00AB14F5">
      <w:pPr>
        <w:pStyle w:val="BodyText"/>
      </w:pPr>
      <w:r>
        <w:t xml:space="preserve">The environment is </w:t>
      </w:r>
      <w:r w:rsidR="005836FC">
        <w:t xml:space="preserve">stand-alone and is </w:t>
      </w:r>
      <w:r>
        <w:t xml:space="preserve">not </w:t>
      </w:r>
      <w:r w:rsidR="005836FC">
        <w:t>accessible</w:t>
      </w:r>
      <w:r w:rsidR="007B3BB5">
        <w:t xml:space="preserve"> through a</w:t>
      </w:r>
      <w:r w:rsidR="004A5837">
        <w:t>ny</w:t>
      </w:r>
      <w:r w:rsidR="007B3BB5">
        <w:t xml:space="preserve"> remote network</w:t>
      </w:r>
      <w:r>
        <w:t xml:space="preserve"> or the internet. </w:t>
      </w:r>
      <w:r w:rsidR="00307F35">
        <w:t>Users</w:t>
      </w:r>
      <w:r w:rsidR="005B1A33">
        <w:t xml:space="preserve"> access the system through </w:t>
      </w:r>
      <w:r w:rsidR="00F3700C">
        <w:t xml:space="preserve">zero client devices connected </w:t>
      </w:r>
      <w:r w:rsidR="004A5837">
        <w:t xml:space="preserve">to </w:t>
      </w:r>
      <w:r w:rsidR="00C47BAA">
        <w:t>its</w:t>
      </w:r>
      <w:r w:rsidR="00F3700C">
        <w:t xml:space="preserve"> local area network (LAN).</w:t>
      </w:r>
      <w:r w:rsidR="00B201F7">
        <w:t xml:space="preserve"> Administrators can also use the KVM console in the server cabinet.</w:t>
      </w:r>
    </w:p>
    <w:p w14:paraId="1EDAE6AB" w14:textId="435D1D9E" w:rsidR="00841CE7" w:rsidRPr="00B2541E" w:rsidRDefault="00972070" w:rsidP="00CB791B">
      <w:pPr>
        <w:pStyle w:val="BodyText"/>
      </w:pPr>
      <w:r>
        <w:t xml:space="preserve">The </w:t>
      </w:r>
      <w:r w:rsidR="0024362B" w:rsidRPr="00C00695">
        <w:t>software</w:t>
      </w:r>
      <w:r w:rsidR="00EB7764">
        <w:t xml:space="preserve"> selected for</w:t>
      </w:r>
      <w:r w:rsidR="00C00695" w:rsidRPr="00C00695">
        <w:t xml:space="preserve"> </w:t>
      </w:r>
      <w:r w:rsidR="0027275A">
        <w:t xml:space="preserve">the </w:t>
      </w:r>
      <w:r w:rsidR="00FD7181">
        <w:t xml:space="preserve">ACURL environment </w:t>
      </w:r>
      <w:r w:rsidR="00C00695" w:rsidRPr="00C00695">
        <w:t xml:space="preserve">aligns with the current </w:t>
      </w:r>
      <w:r w:rsidR="00F857C0">
        <w:t>Department of Defence</w:t>
      </w:r>
      <w:r w:rsidR="00C22E7F">
        <w:t xml:space="preserve"> (DoD)</w:t>
      </w:r>
      <w:r w:rsidR="00F857C0">
        <w:t xml:space="preserve"> </w:t>
      </w:r>
      <w:r w:rsidR="00C00695" w:rsidRPr="00C00695">
        <w:t>C</w:t>
      </w:r>
      <w:r w:rsidR="00F857C0">
        <w:t>ommon Operating Environment</w:t>
      </w:r>
      <w:r w:rsidR="00107C8F">
        <w:t xml:space="preserve"> </w:t>
      </w:r>
      <w:r w:rsidR="005836FC">
        <w:t>(COE)</w:t>
      </w:r>
      <w:r w:rsidR="00107C8F">
        <w:t xml:space="preserve"> </w:t>
      </w:r>
      <w:r w:rsidR="00C00695" w:rsidRPr="00C00695">
        <w:t xml:space="preserve">to ensure </w:t>
      </w:r>
      <w:r w:rsidR="005836FC">
        <w:t xml:space="preserve">that </w:t>
      </w:r>
      <w:r w:rsidR="00C00695" w:rsidRPr="00C00695">
        <w:t>the existing DoD artefacts can be reused to maintain a consistent approach to support.</w:t>
      </w:r>
    </w:p>
    <w:p w14:paraId="329F529A" w14:textId="4DED2CC2" w:rsidR="00872FC4" w:rsidRDefault="00872FC4" w:rsidP="00872FC4">
      <w:pPr>
        <w:pStyle w:val="Heading3"/>
      </w:pPr>
      <w:r>
        <w:t>Protect</w:t>
      </w:r>
    </w:p>
    <w:p w14:paraId="4442F678" w14:textId="6F18AF44" w:rsidR="00C06BBD" w:rsidRDefault="00C06BBD" w:rsidP="00AC19E4">
      <w:pPr>
        <w:pStyle w:val="BodyText"/>
      </w:pPr>
      <w:r>
        <w:t xml:space="preserve">Identity Management </w:t>
      </w:r>
      <w:r w:rsidR="00FB4F7B">
        <w:t>for the system is provided by</w:t>
      </w:r>
      <w:r>
        <w:t xml:space="preserve"> </w:t>
      </w:r>
      <w:r w:rsidR="001F39C9">
        <w:t xml:space="preserve">Microsoft </w:t>
      </w:r>
      <w:r w:rsidR="00C3404A">
        <w:t xml:space="preserve">Active </w:t>
      </w:r>
      <w:r w:rsidR="001F39C9">
        <w:t>D</w:t>
      </w:r>
      <w:r w:rsidR="00C3404A">
        <w:t>irectory</w:t>
      </w:r>
      <w:r w:rsidR="001F39C9">
        <w:t xml:space="preserve"> D</w:t>
      </w:r>
      <w:r w:rsidR="0021403C">
        <w:t>omain</w:t>
      </w:r>
      <w:r w:rsidR="009D5E6E">
        <w:t xml:space="preserve"> Services</w:t>
      </w:r>
      <w:r w:rsidR="00A25495">
        <w:t xml:space="preserve"> </w:t>
      </w:r>
      <w:r w:rsidR="00BD756B">
        <w:t>(ADDS</w:t>
      </w:r>
      <w:r w:rsidR="000B7AA5">
        <w:t>)</w:t>
      </w:r>
      <w:r w:rsidR="004F3BD1">
        <w:t xml:space="preserve">. </w:t>
      </w:r>
      <w:r w:rsidR="00FF2668">
        <w:t>A single</w:t>
      </w:r>
      <w:r w:rsidR="00E10F08">
        <w:t xml:space="preserve"> Active Directory </w:t>
      </w:r>
      <w:r w:rsidR="001711BA">
        <w:t>domain forest</w:t>
      </w:r>
      <w:r w:rsidR="00E10F08">
        <w:t xml:space="preserve"> is used to provide </w:t>
      </w:r>
      <w:r w:rsidR="00D91905">
        <w:t>role-based</w:t>
      </w:r>
      <w:r w:rsidR="00E10F08">
        <w:t xml:space="preserve"> access to the system. </w:t>
      </w:r>
      <w:r w:rsidR="001428F1">
        <w:t xml:space="preserve">Security </w:t>
      </w:r>
      <w:r w:rsidR="00F2109B">
        <w:t>r</w:t>
      </w:r>
      <w:r w:rsidR="001428F1">
        <w:t xml:space="preserve">oles and responsibilities </w:t>
      </w:r>
      <w:r w:rsidR="00E60A89">
        <w:t>will be covered in more detail in</w:t>
      </w:r>
      <w:r w:rsidR="001428F1">
        <w:t xml:space="preserve"> the detailed design.</w:t>
      </w:r>
    </w:p>
    <w:p w14:paraId="6BFA113A" w14:textId="66460838" w:rsidR="00293BFC" w:rsidRDefault="0036179D" w:rsidP="00F3088E">
      <w:pPr>
        <w:pStyle w:val="BodyText"/>
      </w:pPr>
      <w:r>
        <w:t>End-user</w:t>
      </w:r>
      <w:r w:rsidR="00D91905">
        <w:t xml:space="preserve"> </w:t>
      </w:r>
      <w:r w:rsidR="001E7C43">
        <w:t>d</w:t>
      </w:r>
      <w:r w:rsidR="004C342A">
        <w:t>ata is encrypted in transit through secure protocols</w:t>
      </w:r>
      <w:r w:rsidR="006F5FE2">
        <w:t>.</w:t>
      </w:r>
    </w:p>
    <w:p w14:paraId="1D7A2C8D" w14:textId="6F9CAF18" w:rsidR="008B6F55" w:rsidRDefault="00C557C0" w:rsidP="00F3088E">
      <w:pPr>
        <w:pStyle w:val="BodyText"/>
      </w:pPr>
      <w:r>
        <w:t>The data-at-rest</w:t>
      </w:r>
      <w:r w:rsidR="005604C1">
        <w:t xml:space="preserve"> is </w:t>
      </w:r>
      <w:r w:rsidR="0060407E">
        <w:t xml:space="preserve">not </w:t>
      </w:r>
      <w:r w:rsidR="005604C1">
        <w:t>encrypte</w:t>
      </w:r>
      <w:r w:rsidR="00C87195">
        <w:t>d</w:t>
      </w:r>
      <w:r w:rsidR="001A27BC">
        <w:t xml:space="preserve"> based on the advi</w:t>
      </w:r>
      <w:r w:rsidR="00232962">
        <w:t>c</w:t>
      </w:r>
      <w:r w:rsidR="001A27BC">
        <w:t xml:space="preserve">e from CASG </w:t>
      </w:r>
      <w:r w:rsidR="004914C7">
        <w:t xml:space="preserve">security </w:t>
      </w:r>
      <w:r w:rsidR="00232962">
        <w:t>advisors</w:t>
      </w:r>
      <w:r w:rsidR="00293BFC">
        <w:t>.</w:t>
      </w:r>
      <w:r w:rsidR="00C87195">
        <w:t xml:space="preserve"> </w:t>
      </w:r>
      <w:r w:rsidR="00293BFC">
        <w:t>T</w:t>
      </w:r>
      <w:r w:rsidR="00C87195">
        <w:t xml:space="preserve">his risk is mitigated by </w:t>
      </w:r>
      <w:r w:rsidR="00861CD3">
        <w:t>the physical security in</w:t>
      </w:r>
      <w:r w:rsidR="00B81680">
        <w:t>-</w:t>
      </w:r>
      <w:r w:rsidR="00861CD3">
        <w:t>depth</w:t>
      </w:r>
      <w:r w:rsidR="007920DB">
        <w:t xml:space="preserve"> </w:t>
      </w:r>
      <w:r w:rsidR="00B81680">
        <w:t xml:space="preserve">mechanisms </w:t>
      </w:r>
      <w:r w:rsidR="007920DB">
        <w:t xml:space="preserve">that include using </w:t>
      </w:r>
      <w:r w:rsidR="005836FC">
        <w:t xml:space="preserve">an </w:t>
      </w:r>
      <w:r w:rsidR="00861CD3">
        <w:t>A-class cabine</w:t>
      </w:r>
      <w:r w:rsidR="007920DB">
        <w:t>t</w:t>
      </w:r>
      <w:r w:rsidR="007D444C">
        <w:t xml:space="preserve"> to host the</w:t>
      </w:r>
      <w:r w:rsidR="005836FC">
        <w:t xml:space="preserve"> physical server and network</w:t>
      </w:r>
      <w:r w:rsidR="007D444C">
        <w:t xml:space="preserve"> infrastructure</w:t>
      </w:r>
      <w:r w:rsidR="00861CD3">
        <w:t>, cleared personnel, network isolation</w:t>
      </w:r>
      <w:r w:rsidR="00AF7C49">
        <w:t xml:space="preserve">, stand-alone network, locked comms room, </w:t>
      </w:r>
      <w:r w:rsidR="00A12297">
        <w:t>restricted building access and Defence base security</w:t>
      </w:r>
      <w:r w:rsidR="00507960">
        <w:t xml:space="preserve"> </w:t>
      </w:r>
      <w:r w:rsidR="00E25DF4">
        <w:t>protocols</w:t>
      </w:r>
      <w:r w:rsidR="00EA5102">
        <w:t>.</w:t>
      </w:r>
    </w:p>
    <w:p w14:paraId="196FE317" w14:textId="0B60080D" w:rsidR="0026528B" w:rsidRDefault="00890C09" w:rsidP="0026528B">
      <w:pPr>
        <w:pStyle w:val="BodyText"/>
      </w:pPr>
      <w:r>
        <w:lastRenderedPageBreak/>
        <w:t xml:space="preserve">The </w:t>
      </w:r>
      <w:r w:rsidR="00196CED">
        <w:t>system</w:t>
      </w:r>
      <w:r>
        <w:t xml:space="preserve"> is </w:t>
      </w:r>
      <w:r w:rsidR="00642D30">
        <w:t>not connected to any other network or the</w:t>
      </w:r>
      <w:r w:rsidR="00313DFC">
        <w:t xml:space="preserve"> Internet</w:t>
      </w:r>
      <w:r w:rsidR="00B201F7">
        <w:t>.</w:t>
      </w:r>
      <w:r w:rsidR="00286AD3">
        <w:t xml:space="preserve"> </w:t>
      </w:r>
      <w:r w:rsidR="00B201F7">
        <w:t>This</w:t>
      </w:r>
      <w:r>
        <w:t xml:space="preserve"> prevents data leaks </w:t>
      </w:r>
      <w:r w:rsidR="00A956EE">
        <w:t>from the system</w:t>
      </w:r>
      <w:r w:rsidR="001F5C18">
        <w:t>. Device control</w:t>
      </w:r>
      <w:r w:rsidR="002C33A8">
        <w:t>s</w:t>
      </w:r>
      <w:r w:rsidR="001F5C18">
        <w:t xml:space="preserve"> </w:t>
      </w:r>
      <w:r w:rsidR="002C33A8">
        <w:t>are</w:t>
      </w:r>
      <w:r w:rsidR="001F5C18">
        <w:t xml:space="preserve"> implemented to </w:t>
      </w:r>
      <w:r w:rsidR="006B56D9">
        <w:t xml:space="preserve">ensure </w:t>
      </w:r>
      <w:r w:rsidR="00D56260">
        <w:t xml:space="preserve">that </w:t>
      </w:r>
      <w:r w:rsidR="006B56D9">
        <w:t>only authorised devices are connected to the system</w:t>
      </w:r>
      <w:r w:rsidR="001F5C18">
        <w:t xml:space="preserve">. </w:t>
      </w:r>
      <w:r w:rsidR="0007093B">
        <w:t>Only a</w:t>
      </w:r>
      <w:r w:rsidR="001F5C18" w:rsidRPr="00B2541E">
        <w:t>uthorised users with</w:t>
      </w:r>
      <w:r w:rsidR="00C76AD2">
        <w:t xml:space="preserve"> approved</w:t>
      </w:r>
      <w:r w:rsidR="0069276B" w:rsidRPr="00B2541E">
        <w:t xml:space="preserve"> </w:t>
      </w:r>
      <w:r w:rsidR="0007093B">
        <w:t>and whitelisted storage devices and media</w:t>
      </w:r>
      <w:r w:rsidR="0069276B" w:rsidRPr="00B2541E">
        <w:t xml:space="preserve"> </w:t>
      </w:r>
      <w:proofErr w:type="gramStart"/>
      <w:r w:rsidR="009D0500">
        <w:t xml:space="preserve">are </w:t>
      </w:r>
      <w:r w:rsidR="0069276B" w:rsidRPr="00B2541E">
        <w:t>allow</w:t>
      </w:r>
      <w:r w:rsidR="009D0500">
        <w:t xml:space="preserve">ed </w:t>
      </w:r>
      <w:r w:rsidR="00667B5A">
        <w:t>to</w:t>
      </w:r>
      <w:proofErr w:type="gramEnd"/>
      <w:r w:rsidR="0069276B" w:rsidRPr="00B2541E">
        <w:t xml:space="preserve"> transfer data </w:t>
      </w:r>
      <w:r w:rsidR="00892A62">
        <w:t xml:space="preserve">to and from the </w:t>
      </w:r>
      <w:r w:rsidR="000C2756">
        <w:t>environment</w:t>
      </w:r>
      <w:r w:rsidR="00174825">
        <w:t>.</w:t>
      </w:r>
    </w:p>
    <w:p w14:paraId="46138F22" w14:textId="298C8EBA" w:rsidR="0026528B" w:rsidRDefault="0026528B" w:rsidP="0026528B">
      <w:pPr>
        <w:pStyle w:val="BodyText"/>
      </w:pPr>
      <w:r>
        <w:t>Application whitelisting is used to control the installation and execution of approved applications in the environment.</w:t>
      </w:r>
    </w:p>
    <w:p w14:paraId="43721AC5" w14:textId="29406B49" w:rsidR="00890C09" w:rsidRPr="00B2541E" w:rsidRDefault="00422B63" w:rsidP="0037761D">
      <w:pPr>
        <w:pStyle w:val="BodyText"/>
      </w:pPr>
      <w:r>
        <w:t xml:space="preserve">The standard operating environment is </w:t>
      </w:r>
      <w:r w:rsidR="00687847" w:rsidRPr="00687847">
        <w:t>scanned for malicious content and configurations before being used</w:t>
      </w:r>
      <w:r w:rsidR="00687847">
        <w:t>.</w:t>
      </w:r>
    </w:p>
    <w:p w14:paraId="3E3C5C8B" w14:textId="02AECA63" w:rsidR="00BE2E3B" w:rsidRPr="00B457D7" w:rsidRDefault="00646FC9" w:rsidP="00C06BBD">
      <w:pPr>
        <w:pStyle w:val="BodyText"/>
      </w:pPr>
      <w:r w:rsidRPr="00B457D7">
        <w:t xml:space="preserve">All </w:t>
      </w:r>
      <w:r w:rsidR="00277F69">
        <w:t>system changes</w:t>
      </w:r>
      <w:r w:rsidRPr="00B457D7">
        <w:t xml:space="preserve"> </w:t>
      </w:r>
      <w:r w:rsidR="005551E1">
        <w:t xml:space="preserve">will be performed </w:t>
      </w:r>
      <w:r w:rsidR="00F055BC">
        <w:t>by following</w:t>
      </w:r>
      <w:r w:rsidR="003848F0">
        <w:t xml:space="preserve"> the IT </w:t>
      </w:r>
      <w:r w:rsidR="0092607E">
        <w:t>S</w:t>
      </w:r>
      <w:r w:rsidR="003848F0">
        <w:t xml:space="preserve">ervice </w:t>
      </w:r>
      <w:r w:rsidR="0092607E">
        <w:t>M</w:t>
      </w:r>
      <w:r w:rsidR="003848F0">
        <w:t>anagement</w:t>
      </w:r>
      <w:r w:rsidR="0092607E">
        <w:t xml:space="preserve"> (ITSM)</w:t>
      </w:r>
      <w:r w:rsidR="003848F0">
        <w:t xml:space="preserve"> policies and procedures to </w:t>
      </w:r>
      <w:r w:rsidR="00277F69">
        <w:t>provide governance and assurance to the system</w:t>
      </w:r>
      <w:r w:rsidRPr="00B457D7">
        <w:t>.</w:t>
      </w:r>
    </w:p>
    <w:p w14:paraId="7E3E03B7" w14:textId="60A50EA3" w:rsidR="00E835F3" w:rsidRPr="003C02FE" w:rsidRDefault="00204704" w:rsidP="00C06BBD">
      <w:pPr>
        <w:pStyle w:val="BodyText"/>
      </w:pPr>
      <w:r>
        <w:t xml:space="preserve">Being a training system, once it is built, it </w:t>
      </w:r>
      <w:r w:rsidR="00C259A6">
        <w:t xml:space="preserve">remains </w:t>
      </w:r>
      <w:r w:rsidR="005836FC">
        <w:t xml:space="preserve">largely </w:t>
      </w:r>
      <w:r w:rsidR="00C259A6">
        <w:t xml:space="preserve">static. </w:t>
      </w:r>
      <w:r w:rsidR="00D05E85">
        <w:t xml:space="preserve">Backups are not performed regularly </w:t>
      </w:r>
      <w:proofErr w:type="gramStart"/>
      <w:r w:rsidR="00D05E85">
        <w:t xml:space="preserve">but </w:t>
      </w:r>
      <w:r w:rsidR="00907501">
        <w:t>on a</w:t>
      </w:r>
      <w:r w:rsidR="00327A84">
        <w:t>n</w:t>
      </w:r>
      <w:r w:rsidR="00907501">
        <w:t xml:space="preserve"> </w:t>
      </w:r>
      <w:r w:rsidR="0097268A">
        <w:t>ad</w:t>
      </w:r>
      <w:proofErr w:type="gramEnd"/>
      <w:r w:rsidR="0097268A">
        <w:t xml:space="preserve">-hoc </w:t>
      </w:r>
      <w:r w:rsidR="00533A80">
        <w:t xml:space="preserve">basis, </w:t>
      </w:r>
      <w:r w:rsidR="00327A84">
        <w:t xml:space="preserve">usually </w:t>
      </w:r>
      <w:r w:rsidR="00036806">
        <w:t xml:space="preserve">before and after a configuration change. </w:t>
      </w:r>
      <w:r w:rsidR="00E835F3" w:rsidRPr="003C02FE">
        <w:t xml:space="preserve">Backups are created on the important information stores </w:t>
      </w:r>
      <w:r w:rsidR="005836FC">
        <w:t>such as</w:t>
      </w:r>
      <w:r w:rsidR="00E835F3" w:rsidRPr="003C02FE">
        <w:t xml:space="preserve"> databases, home drives</w:t>
      </w:r>
      <w:r w:rsidR="00480795" w:rsidRPr="003C02FE">
        <w:t xml:space="preserve"> and application server virtual disks.</w:t>
      </w:r>
    </w:p>
    <w:p w14:paraId="3B700340" w14:textId="372F666C" w:rsidR="003D2F21" w:rsidRPr="003C02FE" w:rsidRDefault="003D2F21" w:rsidP="00C06BBD">
      <w:pPr>
        <w:pStyle w:val="BodyText"/>
      </w:pPr>
      <w:r w:rsidRPr="003C02FE">
        <w:t xml:space="preserve">Data is destroyed </w:t>
      </w:r>
      <w:r w:rsidR="001F1BE6" w:rsidRPr="003C02FE">
        <w:t>in accordance with CASG policy for the appropriate classi</w:t>
      </w:r>
      <w:r w:rsidR="0076427D">
        <w:t>fication</w:t>
      </w:r>
      <w:r w:rsidR="00174825" w:rsidRPr="003C02FE">
        <w:t>.</w:t>
      </w:r>
    </w:p>
    <w:p w14:paraId="0E7259BF" w14:textId="4283644F" w:rsidR="003D2F21" w:rsidRPr="003C02FE" w:rsidRDefault="005C28DE" w:rsidP="00C06BBD">
      <w:pPr>
        <w:pStyle w:val="BodyText"/>
      </w:pPr>
      <w:r w:rsidRPr="003C02FE">
        <w:t>Security i</w:t>
      </w:r>
      <w:r w:rsidR="003D2F21" w:rsidRPr="003C02FE">
        <w:t xml:space="preserve">ncident </w:t>
      </w:r>
      <w:r w:rsidRPr="003C02FE">
        <w:t>r</w:t>
      </w:r>
      <w:r w:rsidR="003D2F21" w:rsidRPr="003C02FE">
        <w:t>esponse and the mechanisms used are outside the scope of th</w:t>
      </w:r>
      <w:r w:rsidR="005836FC">
        <w:t xml:space="preserve">e </w:t>
      </w:r>
      <w:proofErr w:type="gramStart"/>
      <w:r w:rsidR="005836FC">
        <w:t>high level</w:t>
      </w:r>
      <w:proofErr w:type="gramEnd"/>
      <w:r w:rsidR="003D2F21" w:rsidRPr="003C02FE">
        <w:t xml:space="preserve"> design</w:t>
      </w:r>
      <w:r w:rsidR="00A779E3">
        <w:t xml:space="preserve"> but will be detailed in the Security Incident and Response plan</w:t>
      </w:r>
      <w:r w:rsidR="00D56260">
        <w:t xml:space="preserve"> component of the detailed design</w:t>
      </w:r>
      <w:r w:rsidR="002203C4">
        <w:t>, which will be provided by Defence</w:t>
      </w:r>
      <w:r w:rsidR="003D2F21" w:rsidRPr="003C02FE">
        <w:t>.</w:t>
      </w:r>
    </w:p>
    <w:p w14:paraId="732E47FB" w14:textId="7793A712" w:rsidR="00BE7BB1" w:rsidRPr="003C02FE" w:rsidRDefault="00791D57" w:rsidP="00C06BBD">
      <w:pPr>
        <w:pStyle w:val="BodyText"/>
      </w:pPr>
      <w:r>
        <w:t>System maintenance is performed</w:t>
      </w:r>
      <w:r w:rsidR="00914138" w:rsidRPr="003C02FE">
        <w:t xml:space="preserve"> as </w:t>
      </w:r>
      <w:r w:rsidR="002203C4">
        <w:t>specified in the operations manual</w:t>
      </w:r>
      <w:r w:rsidR="00914138" w:rsidRPr="003C02FE">
        <w:t xml:space="preserve">. </w:t>
      </w:r>
      <w:r w:rsidR="00C669EC">
        <w:t xml:space="preserve">For virtual machines, updates are applied </w:t>
      </w:r>
      <w:r w:rsidR="00AC6F01">
        <w:t>by updating the guest</w:t>
      </w:r>
      <w:r w:rsidR="00FF41FD">
        <w:t xml:space="preserve"> operating system of the gold image</w:t>
      </w:r>
      <w:r w:rsidR="00174825" w:rsidRPr="003C02FE">
        <w:t>.</w:t>
      </w:r>
    </w:p>
    <w:p w14:paraId="14AD8315" w14:textId="36AE11CA" w:rsidR="00863F83" w:rsidRDefault="00863F83" w:rsidP="00C06BBD">
      <w:pPr>
        <w:pStyle w:val="BodyText"/>
      </w:pPr>
      <w:r w:rsidRPr="003C02FE">
        <w:t>Security logs are collected and stored</w:t>
      </w:r>
      <w:r w:rsidR="00350E5A" w:rsidRPr="003C02FE">
        <w:t xml:space="preserve"> using </w:t>
      </w:r>
      <w:r w:rsidR="00694954" w:rsidRPr="003C02FE">
        <w:t xml:space="preserve">Logstash and </w:t>
      </w:r>
      <w:r w:rsidR="00350E5A" w:rsidRPr="003C02FE">
        <w:t>Elastic</w:t>
      </w:r>
      <w:r w:rsidR="00D0695F">
        <w:t>s</w:t>
      </w:r>
      <w:r w:rsidR="00350E5A" w:rsidRPr="003C02FE">
        <w:t xml:space="preserve">earch. This allows for the </w:t>
      </w:r>
      <w:r w:rsidR="00694954" w:rsidRPr="003C02FE">
        <w:t>indexing, searching</w:t>
      </w:r>
      <w:r w:rsidR="00B2541E" w:rsidRPr="003C02FE">
        <w:t>,</w:t>
      </w:r>
      <w:r w:rsidR="00694954" w:rsidRPr="003C02FE">
        <w:t xml:space="preserve"> and alerting for both application and security logs within the environment.</w:t>
      </w:r>
      <w:r w:rsidR="006150E5">
        <w:t xml:space="preserve"> </w:t>
      </w:r>
      <w:r w:rsidR="00B1689F">
        <w:t>A</w:t>
      </w:r>
      <w:r w:rsidR="000A12A2">
        <w:t>dministrator</w:t>
      </w:r>
      <w:r w:rsidR="00FA1C21">
        <w:t>s</w:t>
      </w:r>
      <w:r w:rsidR="000A12A2">
        <w:t xml:space="preserve"> can access these logs </w:t>
      </w:r>
      <w:r w:rsidR="0052237C">
        <w:t>through</w:t>
      </w:r>
      <w:r w:rsidR="00072CAD">
        <w:t xml:space="preserve"> the dashboards provided by </w:t>
      </w:r>
      <w:r w:rsidR="0052237C">
        <w:t>Kabana</w:t>
      </w:r>
      <w:r w:rsidR="007F538E">
        <w:t>,</w:t>
      </w:r>
      <w:r w:rsidR="00B1689F">
        <w:t xml:space="preserve"> </w:t>
      </w:r>
      <w:r w:rsidR="000B0F46">
        <w:t xml:space="preserve">by </w:t>
      </w:r>
      <w:r w:rsidR="006B08D3">
        <w:t>login</w:t>
      </w:r>
      <w:r w:rsidR="00B1689F">
        <w:t xml:space="preserve"> </w:t>
      </w:r>
      <w:r w:rsidR="00E15CFE">
        <w:t>in</w:t>
      </w:r>
      <w:r w:rsidR="007F538E">
        <w:t xml:space="preserve">to </w:t>
      </w:r>
      <w:r w:rsidR="00B1689F">
        <w:t>the jump</w:t>
      </w:r>
      <w:r w:rsidR="00D0695F">
        <w:t xml:space="preserve"> host</w:t>
      </w:r>
      <w:r w:rsidR="00FA1C21">
        <w:t>.</w:t>
      </w:r>
    </w:p>
    <w:p w14:paraId="2979408A" w14:textId="77777777" w:rsidR="00D56260" w:rsidRDefault="00DF65EB" w:rsidP="00C06BBD">
      <w:pPr>
        <w:pStyle w:val="BodyText"/>
      </w:pPr>
      <w:r>
        <w:t xml:space="preserve">The </w:t>
      </w:r>
      <w:r w:rsidR="002F507C">
        <w:t xml:space="preserve">environment is hardened in accordance with the controls required for a system </w:t>
      </w:r>
      <w:r w:rsidR="0083789E">
        <w:t>to operate</w:t>
      </w:r>
      <w:r w:rsidR="00517E78">
        <w:t xml:space="preserve"> </w:t>
      </w:r>
      <w:proofErr w:type="gramStart"/>
      <w:r w:rsidR="00517E78">
        <w:t xml:space="preserve">at </w:t>
      </w:r>
      <w:r w:rsidR="002F507C">
        <w:t xml:space="preserve"> SECRET</w:t>
      </w:r>
      <w:proofErr w:type="gramEnd"/>
      <w:r w:rsidR="002F507C">
        <w:t xml:space="preserve"> classification.</w:t>
      </w:r>
    </w:p>
    <w:p w14:paraId="062D2F98" w14:textId="09B5B2AB" w:rsidR="00DF65EB" w:rsidRPr="003C02FE" w:rsidRDefault="00D56260" w:rsidP="00C06BBD">
      <w:pPr>
        <w:pStyle w:val="BodyText"/>
      </w:pPr>
      <w:r>
        <w:t>The environment will be built and tested in Australia with an initial state which does not include classified software or data. The classified software and data will be installed after the system is delivered to site in the USA.</w:t>
      </w:r>
    </w:p>
    <w:p w14:paraId="00995EE7" w14:textId="77777777" w:rsidR="005F5F3F" w:rsidRDefault="005F5F3F">
      <w:pPr>
        <w:spacing w:after="120" w:line="240" w:lineRule="exact"/>
        <w:rPr>
          <w:rFonts w:ascii="Arial" w:eastAsiaTheme="majorEastAsia" w:hAnsi="Arial" w:cs="Arial"/>
          <w:b/>
          <w:bCs/>
          <w:color w:val="009681"/>
          <w:sz w:val="26"/>
          <w:szCs w:val="26"/>
        </w:rPr>
      </w:pPr>
      <w:r>
        <w:br w:type="page"/>
      </w:r>
    </w:p>
    <w:p w14:paraId="24AB2E22" w14:textId="264D5A99" w:rsidR="00872FC4" w:rsidRDefault="00872FC4" w:rsidP="00872FC4">
      <w:pPr>
        <w:pStyle w:val="Heading3"/>
      </w:pPr>
      <w:r>
        <w:lastRenderedPageBreak/>
        <w:t>Detect</w:t>
      </w:r>
    </w:p>
    <w:p w14:paraId="6140E708" w14:textId="202AF183" w:rsidR="00A46CF4" w:rsidRDefault="00A46CF4" w:rsidP="00A46CF4">
      <w:pPr>
        <w:pStyle w:val="BodyText"/>
      </w:pPr>
      <w:r>
        <w:t xml:space="preserve">The ACURL training </w:t>
      </w:r>
      <w:r w:rsidR="00075C47">
        <w:t>environment</w:t>
      </w:r>
      <w:r w:rsidR="00205340">
        <w:t xml:space="preserve"> </w:t>
      </w:r>
      <w:r>
        <w:t xml:space="preserve">will </w:t>
      </w:r>
      <w:r w:rsidR="00813793">
        <w:t xml:space="preserve">collect logs off all devices contained within it, including network, endpoint, </w:t>
      </w:r>
      <w:r w:rsidR="00AD556B">
        <w:t>hosting,</w:t>
      </w:r>
      <w:r w:rsidR="00813793">
        <w:t xml:space="preserve"> and virtual servers</w:t>
      </w:r>
      <w:r w:rsidR="000E7BEE">
        <w:t xml:space="preserve">. The logs will be collected centrally </w:t>
      </w:r>
      <w:r w:rsidR="00BA3AA8">
        <w:t>within</w:t>
      </w:r>
      <w:r w:rsidR="00804269">
        <w:t xml:space="preserve"> </w:t>
      </w:r>
      <w:r w:rsidR="00BA3AA8">
        <w:t>a</w:t>
      </w:r>
      <w:r w:rsidR="00804269">
        <w:t>n Elastic stack</w:t>
      </w:r>
      <w:r w:rsidR="00B86180">
        <w:t>.</w:t>
      </w:r>
    </w:p>
    <w:p w14:paraId="36AA3A77" w14:textId="6C51603E" w:rsidR="00B86180" w:rsidRDefault="009A00C8" w:rsidP="00A46CF4">
      <w:pPr>
        <w:pStyle w:val="BodyText"/>
      </w:pPr>
      <w:r>
        <w:t>Visualisation of the logs will be provided by Kibana</w:t>
      </w:r>
      <w:r w:rsidR="00C572F1">
        <w:t xml:space="preserve"> with Logstash providing the aggregation of logs. Elastic</w:t>
      </w:r>
      <w:r w:rsidR="00266A9E">
        <w:t>s</w:t>
      </w:r>
      <w:r w:rsidR="00C572F1">
        <w:t>earch provides the ability to query the logs</w:t>
      </w:r>
      <w:r w:rsidR="0017173F">
        <w:t xml:space="preserve"> and has an interface with Kibana</w:t>
      </w:r>
      <w:r w:rsidR="00FD78E3">
        <w:t>.</w:t>
      </w:r>
    </w:p>
    <w:p w14:paraId="17F50416" w14:textId="1A93F0A3" w:rsidR="00FD78E3" w:rsidRPr="004F2594" w:rsidRDefault="00872646" w:rsidP="00A46CF4">
      <w:pPr>
        <w:pStyle w:val="BodyText"/>
      </w:pPr>
      <w:r w:rsidRPr="004F2594">
        <w:t>Building</w:t>
      </w:r>
      <w:r w:rsidR="004C187C" w:rsidRPr="004F2594">
        <w:t xml:space="preserve"> physical secu</w:t>
      </w:r>
      <w:r w:rsidR="00DC35E1" w:rsidRPr="004F2594">
        <w:t xml:space="preserve">rity will be provided </w:t>
      </w:r>
      <w:r w:rsidRPr="004F2594">
        <w:t xml:space="preserve">by </w:t>
      </w:r>
      <w:r w:rsidR="00DC35E1" w:rsidRPr="004F2594">
        <w:t>the US Air</w:t>
      </w:r>
      <w:r w:rsidRPr="004F2594">
        <w:t xml:space="preserve"> F</w:t>
      </w:r>
      <w:r w:rsidR="00DC35E1" w:rsidRPr="004F2594">
        <w:t>orce</w:t>
      </w:r>
      <w:r w:rsidR="00A11BF1" w:rsidRPr="004F2594">
        <w:t>.</w:t>
      </w:r>
    </w:p>
    <w:p w14:paraId="1C9AA7E1" w14:textId="39A84BF0" w:rsidR="00841CE7" w:rsidRDefault="00A11BF1" w:rsidP="00B2541E">
      <w:pPr>
        <w:pStyle w:val="BodyText"/>
      </w:pPr>
      <w:r w:rsidRPr="00B2541E">
        <w:t xml:space="preserve">Malicious code will be detected through </w:t>
      </w:r>
      <w:r w:rsidR="00B2541E" w:rsidRPr="00B2541E">
        <w:t>VMware Carbon Black</w:t>
      </w:r>
      <w:r w:rsidR="004D306C" w:rsidRPr="00B2541E">
        <w:t xml:space="preserve"> </w:t>
      </w:r>
      <w:r w:rsidR="008A2918">
        <w:t>as well as</w:t>
      </w:r>
      <w:r w:rsidR="004D306C" w:rsidRPr="004D306C">
        <w:t xml:space="preserve"> regular vulnerability scans performed by Tenable Nessus</w:t>
      </w:r>
      <w:r w:rsidR="00B2541E">
        <w:t>.</w:t>
      </w:r>
    </w:p>
    <w:p w14:paraId="76C1C2F9" w14:textId="1F094B29" w:rsidR="001E0B30" w:rsidRPr="00B2541E" w:rsidRDefault="007C6E65" w:rsidP="00F27F37">
      <w:pPr>
        <w:pStyle w:val="BodyText"/>
      </w:pPr>
      <w:r>
        <w:t xml:space="preserve">Regular </w:t>
      </w:r>
      <w:r w:rsidR="00A3536C">
        <w:t>v</w:t>
      </w:r>
      <w:r w:rsidR="001E0B30" w:rsidRPr="00D55E48">
        <w:t xml:space="preserve">ulnerability </w:t>
      </w:r>
      <w:r w:rsidR="00A3536C">
        <w:t>s</w:t>
      </w:r>
      <w:r w:rsidR="001E0B30" w:rsidRPr="00D55E48">
        <w:t>can</w:t>
      </w:r>
      <w:r w:rsidR="00A3536C">
        <w:t>s</w:t>
      </w:r>
      <w:r w:rsidR="001E0B30" w:rsidRPr="00D55E48">
        <w:t xml:space="preserve"> </w:t>
      </w:r>
      <w:r w:rsidR="00A3536C">
        <w:t>are performed by Tenable Nessus</w:t>
      </w:r>
      <w:r w:rsidR="00912FA4">
        <w:t xml:space="preserve"> to</w:t>
      </w:r>
      <w:r w:rsidR="001E0B30" w:rsidRPr="00D55E48">
        <w:t xml:space="preserve"> identif</w:t>
      </w:r>
      <w:r w:rsidR="00912FA4">
        <w:t xml:space="preserve">y vulnerabilities within </w:t>
      </w:r>
      <w:r w:rsidR="002E5D88">
        <w:t>the system</w:t>
      </w:r>
      <w:r w:rsidR="001E0B30" w:rsidRPr="00D55E48">
        <w:t>.</w:t>
      </w:r>
    </w:p>
    <w:p w14:paraId="171B5E44" w14:textId="4ECFFFF1" w:rsidR="009D2154" w:rsidRDefault="009D2154" w:rsidP="009D2154">
      <w:pPr>
        <w:pStyle w:val="Heading3"/>
      </w:pPr>
      <w:r>
        <w:t>Respond</w:t>
      </w:r>
    </w:p>
    <w:p w14:paraId="37624F6F" w14:textId="467C4B69" w:rsidR="00B22A70" w:rsidRPr="00863F83" w:rsidRDefault="004F2594" w:rsidP="003A7E93">
      <w:pPr>
        <w:pStyle w:val="BodyText"/>
        <w:numPr>
          <w:ilvl w:val="0"/>
          <w:numId w:val="0"/>
        </w:numPr>
        <w:ind w:left="1134"/>
      </w:pPr>
      <w:r>
        <w:t>Security i</w:t>
      </w:r>
      <w:r w:rsidR="00151FE3">
        <w:t>ncident response processes are outside the scope of th</w:t>
      </w:r>
      <w:r w:rsidR="00343389">
        <w:t xml:space="preserve">e </w:t>
      </w:r>
      <w:proofErr w:type="gramStart"/>
      <w:r w:rsidR="00343389">
        <w:t>high level</w:t>
      </w:r>
      <w:proofErr w:type="gramEnd"/>
      <w:r w:rsidR="00151FE3">
        <w:t xml:space="preserve"> design</w:t>
      </w:r>
      <w:r w:rsidR="003A7E93">
        <w:t xml:space="preserve"> but will be developed in the Security Incident and Response </w:t>
      </w:r>
      <w:r w:rsidR="00735BF3">
        <w:t>plan</w:t>
      </w:r>
      <w:r w:rsidR="00343389">
        <w:t xml:space="preserve"> component of the detailed design</w:t>
      </w:r>
      <w:r w:rsidR="002203C4">
        <w:t>, which will be provided by Defence</w:t>
      </w:r>
      <w:r w:rsidR="002203C4" w:rsidRPr="003C02FE">
        <w:t>.</w:t>
      </w:r>
      <w:r w:rsidR="00151FE3">
        <w:t xml:space="preserve"> The tools implemented </w:t>
      </w:r>
      <w:r w:rsidR="00BB5A73">
        <w:t xml:space="preserve">in the </w:t>
      </w:r>
      <w:r w:rsidR="007D21C8">
        <w:t>environment</w:t>
      </w:r>
      <w:r w:rsidR="00BB5A73">
        <w:t xml:space="preserve"> </w:t>
      </w:r>
      <w:r w:rsidR="00151FE3">
        <w:t xml:space="preserve">will allow for effective incident </w:t>
      </w:r>
      <w:r w:rsidR="00813A31">
        <w:t xml:space="preserve">monitoring and </w:t>
      </w:r>
      <w:r w:rsidR="00151FE3">
        <w:t>response as required.</w:t>
      </w:r>
    </w:p>
    <w:p w14:paraId="3BA00917" w14:textId="6A309FD7" w:rsidR="009D2154" w:rsidRPr="009D2154" w:rsidRDefault="009D2154" w:rsidP="009D2154">
      <w:pPr>
        <w:pStyle w:val="Heading3"/>
      </w:pPr>
      <w:r>
        <w:t>Recover</w:t>
      </w:r>
    </w:p>
    <w:p w14:paraId="48E075D2" w14:textId="5E8C6BA8" w:rsidR="00DE347B" w:rsidRDefault="00C612CF" w:rsidP="00DE347B">
      <w:pPr>
        <w:pStyle w:val="BodyText"/>
        <w:numPr>
          <w:ilvl w:val="0"/>
          <w:numId w:val="0"/>
        </w:numPr>
        <w:ind w:left="1134"/>
      </w:pPr>
      <w:r>
        <w:t>Disaster recovery processes are outside the scope of th</w:t>
      </w:r>
      <w:r w:rsidR="00E2745B">
        <w:t xml:space="preserve">e </w:t>
      </w:r>
      <w:proofErr w:type="gramStart"/>
      <w:r w:rsidR="00E2745B">
        <w:t>high level</w:t>
      </w:r>
      <w:proofErr w:type="gramEnd"/>
      <w:r>
        <w:t xml:space="preserve"> design</w:t>
      </w:r>
      <w:r w:rsidR="000B102B">
        <w:t xml:space="preserve"> but will be</w:t>
      </w:r>
      <w:r w:rsidR="00A539C5">
        <w:t xml:space="preserve"> covered in the detailed design</w:t>
      </w:r>
      <w:r>
        <w:t>.</w:t>
      </w:r>
      <w:r w:rsidR="00600ED5">
        <w:t xml:space="preserve"> The system supports </w:t>
      </w:r>
      <w:r w:rsidR="007C71DF">
        <w:t>backups</w:t>
      </w:r>
      <w:r w:rsidR="00600ED5">
        <w:t xml:space="preserve"> of all data and </w:t>
      </w:r>
      <w:r w:rsidR="00E56BFD">
        <w:t xml:space="preserve">virtual machines </w:t>
      </w:r>
      <w:r w:rsidR="00600ED5">
        <w:t>to allow for easy platform re-provisioning as required.</w:t>
      </w:r>
    </w:p>
    <w:p w14:paraId="49787933" w14:textId="0644B81E" w:rsidR="00DE347B" w:rsidRDefault="00DE347B" w:rsidP="00DE347B">
      <w:pPr>
        <w:pStyle w:val="Heading2"/>
      </w:pPr>
      <w:bookmarkStart w:id="19" w:name="_Toc71115965"/>
      <w:r>
        <w:t>Service Delivery</w:t>
      </w:r>
      <w:bookmarkEnd w:id="19"/>
    </w:p>
    <w:p w14:paraId="155812D8" w14:textId="42952A84" w:rsidR="00DE4C67" w:rsidRPr="00DE4C67" w:rsidRDefault="006221A4" w:rsidP="00DE4C67">
      <w:pPr>
        <w:pStyle w:val="BodyText"/>
      </w:pPr>
      <w:r>
        <w:t xml:space="preserve">The system will be maintained in accordance with the </w:t>
      </w:r>
      <w:r w:rsidR="00982737">
        <w:t>established IT service management policies and procedures.</w:t>
      </w:r>
    </w:p>
    <w:p w14:paraId="355F3583" w14:textId="742728B8" w:rsidR="00DE347B" w:rsidRDefault="00DE347B" w:rsidP="00DE347B">
      <w:pPr>
        <w:pStyle w:val="Heading2"/>
      </w:pPr>
      <w:bookmarkStart w:id="20" w:name="_Toc71115966"/>
      <w:r>
        <w:t>Users</w:t>
      </w:r>
      <w:bookmarkEnd w:id="20"/>
    </w:p>
    <w:p w14:paraId="362737A1" w14:textId="1DC26775" w:rsidR="00DE347B" w:rsidRDefault="00220426" w:rsidP="00DE347B">
      <w:pPr>
        <w:pStyle w:val="BodyText"/>
        <w:numPr>
          <w:ilvl w:val="0"/>
          <w:numId w:val="0"/>
        </w:numPr>
        <w:ind w:left="1134"/>
      </w:pPr>
      <w:r>
        <w:t xml:space="preserve">The Statement of Requirement has outlined </w:t>
      </w:r>
      <w:r w:rsidR="00D86CED">
        <w:t>five</w:t>
      </w:r>
      <w:r>
        <w:t xml:space="preserve"> types of user</w:t>
      </w:r>
      <w:r w:rsidR="00242087">
        <w:t>:</w:t>
      </w:r>
    </w:p>
    <w:p w14:paraId="329C6FF3" w14:textId="3484CA3D" w:rsidR="00220426" w:rsidRDefault="00353F9E" w:rsidP="00F7239C">
      <w:pPr>
        <w:pStyle w:val="ListBullet"/>
        <w:numPr>
          <w:ilvl w:val="0"/>
          <w:numId w:val="13"/>
        </w:numPr>
      </w:pPr>
      <w:r>
        <w:t>Students</w:t>
      </w:r>
      <w:r w:rsidR="00D830F0">
        <w:t>.</w:t>
      </w:r>
    </w:p>
    <w:p w14:paraId="6DE6F3BD" w14:textId="5CE4A811" w:rsidR="00353F9E" w:rsidRDefault="00353F9E" w:rsidP="00691DC0">
      <w:pPr>
        <w:pStyle w:val="ListBullet"/>
        <w:numPr>
          <w:ilvl w:val="0"/>
          <w:numId w:val="13"/>
        </w:numPr>
      </w:pPr>
      <w:r>
        <w:t>Instructors</w:t>
      </w:r>
      <w:r w:rsidR="00D830F0">
        <w:t>.</w:t>
      </w:r>
    </w:p>
    <w:p w14:paraId="73D429EA" w14:textId="2C0D2263" w:rsidR="00353F9E" w:rsidRDefault="00353F9E" w:rsidP="00DA77B1">
      <w:pPr>
        <w:pStyle w:val="ListBullet"/>
        <w:numPr>
          <w:ilvl w:val="0"/>
          <w:numId w:val="13"/>
        </w:numPr>
      </w:pPr>
      <w:r>
        <w:t>Staff</w:t>
      </w:r>
      <w:r w:rsidR="00D830F0">
        <w:t>.</w:t>
      </w:r>
    </w:p>
    <w:p w14:paraId="2FC88065" w14:textId="106E99A7" w:rsidR="00353F9E" w:rsidRDefault="00353F9E" w:rsidP="00510465">
      <w:pPr>
        <w:pStyle w:val="ListBullet"/>
        <w:numPr>
          <w:ilvl w:val="0"/>
          <w:numId w:val="13"/>
        </w:numPr>
      </w:pPr>
      <w:r>
        <w:t>Administrators</w:t>
      </w:r>
      <w:r w:rsidR="00D830F0">
        <w:t>.</w:t>
      </w:r>
    </w:p>
    <w:p w14:paraId="7D243270" w14:textId="4F62F7F4" w:rsidR="00D86CED" w:rsidRDefault="00D86CED" w:rsidP="005909A5">
      <w:pPr>
        <w:pStyle w:val="ListBullet"/>
        <w:numPr>
          <w:ilvl w:val="0"/>
          <w:numId w:val="13"/>
        </w:numPr>
      </w:pPr>
      <w:r>
        <w:t>Service Account</w:t>
      </w:r>
      <w:r w:rsidR="00D830F0">
        <w:t>s.</w:t>
      </w:r>
    </w:p>
    <w:p w14:paraId="75C8CBBC" w14:textId="6F8CD823" w:rsidR="00353F9E" w:rsidRDefault="00066F81" w:rsidP="00353F9E">
      <w:pPr>
        <w:pStyle w:val="BodyText"/>
        <w:numPr>
          <w:ilvl w:val="0"/>
          <w:numId w:val="0"/>
        </w:numPr>
        <w:ind w:left="1134"/>
      </w:pPr>
      <w:r>
        <w:t>Students</w:t>
      </w:r>
      <w:r w:rsidR="003E34D6">
        <w:t xml:space="preserve">, </w:t>
      </w:r>
      <w:proofErr w:type="gramStart"/>
      <w:r w:rsidR="002C7D23">
        <w:t>instructors</w:t>
      </w:r>
      <w:proofErr w:type="gramEnd"/>
      <w:r w:rsidR="002C7D23">
        <w:t xml:space="preserve"> and staff</w:t>
      </w:r>
      <w:r>
        <w:t xml:space="preserve"> </w:t>
      </w:r>
      <w:r w:rsidR="0033698A">
        <w:t>are issued with</w:t>
      </w:r>
      <w:r w:rsidR="0028709A">
        <w:t xml:space="preserve"> a </w:t>
      </w:r>
      <w:r w:rsidR="00F15710">
        <w:t xml:space="preserve">unique </w:t>
      </w:r>
      <w:r w:rsidR="0028709A">
        <w:t>standard (non-pr</w:t>
      </w:r>
      <w:r w:rsidR="00855718">
        <w:t>ivile</w:t>
      </w:r>
      <w:r w:rsidR="0028709A">
        <w:t>ged) account to log</w:t>
      </w:r>
      <w:r w:rsidR="00315E75">
        <w:t xml:space="preserve"> </w:t>
      </w:r>
      <w:r w:rsidR="0028709A">
        <w:t xml:space="preserve">in to their desktop. They </w:t>
      </w:r>
      <w:r w:rsidR="00AE65DC">
        <w:t xml:space="preserve">have </w:t>
      </w:r>
      <w:r w:rsidR="002958E1">
        <w:t>no access to</w:t>
      </w:r>
      <w:r w:rsidR="00B53F3A">
        <w:t xml:space="preserve"> the </w:t>
      </w:r>
      <w:r>
        <w:t>servers.</w:t>
      </w:r>
    </w:p>
    <w:p w14:paraId="73155CEF" w14:textId="66895AFE" w:rsidR="00E93888" w:rsidRDefault="00E93888" w:rsidP="00353F9E">
      <w:pPr>
        <w:pStyle w:val="BodyText"/>
        <w:numPr>
          <w:ilvl w:val="0"/>
          <w:numId w:val="0"/>
        </w:numPr>
        <w:ind w:left="1134"/>
      </w:pPr>
      <w:r w:rsidRPr="000B6A66">
        <w:t xml:space="preserve">Staff </w:t>
      </w:r>
      <w:r w:rsidR="009D48A6">
        <w:t xml:space="preserve">are </w:t>
      </w:r>
      <w:r w:rsidR="00F51C24">
        <w:t xml:space="preserve">the </w:t>
      </w:r>
      <w:r w:rsidR="00C87614">
        <w:t xml:space="preserve">users who support the environment. </w:t>
      </w:r>
      <w:proofErr w:type="gramStart"/>
      <w:r w:rsidR="001B33CB">
        <w:t>Similarly</w:t>
      </w:r>
      <w:proofErr w:type="gramEnd"/>
      <w:r w:rsidR="001B33CB">
        <w:t xml:space="preserve"> to the students and instructors, they log</w:t>
      </w:r>
      <w:r w:rsidR="00036A82">
        <w:t xml:space="preserve"> </w:t>
      </w:r>
      <w:r w:rsidR="001B33CB">
        <w:t>in to the system as a standard user</w:t>
      </w:r>
      <w:r w:rsidR="00052DE6">
        <w:t xml:space="preserve"> but when</w:t>
      </w:r>
      <w:r w:rsidR="00C87614">
        <w:t xml:space="preserve"> perform</w:t>
      </w:r>
      <w:r w:rsidR="00052DE6">
        <w:t>ing</w:t>
      </w:r>
      <w:r w:rsidR="00C87614">
        <w:t xml:space="preserve"> privileged actions</w:t>
      </w:r>
      <w:r w:rsidR="000E2DA8">
        <w:t>,</w:t>
      </w:r>
      <w:r w:rsidR="00C87614">
        <w:t xml:space="preserve"> they will use their separate </w:t>
      </w:r>
      <w:r w:rsidR="00036A82">
        <w:t>‘</w:t>
      </w:r>
      <w:r w:rsidR="00C87614">
        <w:t>Administrator</w:t>
      </w:r>
      <w:r w:rsidR="00036A82">
        <w:t>’</w:t>
      </w:r>
      <w:r w:rsidR="00C87614">
        <w:t xml:space="preserve"> account</w:t>
      </w:r>
      <w:r w:rsidR="000B6A66">
        <w:t>.</w:t>
      </w:r>
    </w:p>
    <w:p w14:paraId="08FB3B4D" w14:textId="0F035FF5" w:rsidR="00E93888" w:rsidRDefault="00EF23B8" w:rsidP="00353F9E">
      <w:pPr>
        <w:pStyle w:val="BodyText"/>
        <w:numPr>
          <w:ilvl w:val="0"/>
          <w:numId w:val="0"/>
        </w:numPr>
        <w:ind w:left="1134"/>
      </w:pPr>
      <w:r>
        <w:t>Administrators are staff that have a unique account for systems</w:t>
      </w:r>
      <w:r w:rsidR="00BB4DB2">
        <w:t xml:space="preserve"> </w:t>
      </w:r>
      <w:r>
        <w:t>administrati</w:t>
      </w:r>
      <w:r w:rsidR="00BB4DB2">
        <w:t>o</w:t>
      </w:r>
      <w:r>
        <w:t>n</w:t>
      </w:r>
      <w:r w:rsidR="00966647">
        <w:t xml:space="preserve"> purposes</w:t>
      </w:r>
      <w:r>
        <w:t>. Administrators have permissions to lo</w:t>
      </w:r>
      <w:r w:rsidR="0016620F">
        <w:t>g</w:t>
      </w:r>
      <w:r w:rsidR="00966647">
        <w:t xml:space="preserve"> </w:t>
      </w:r>
      <w:r w:rsidR="0016620F">
        <w:t>in to</w:t>
      </w:r>
      <w:r w:rsidR="00196A4E">
        <w:t xml:space="preserve"> the</w:t>
      </w:r>
      <w:r w:rsidR="0016620F">
        <w:t xml:space="preserve"> </w:t>
      </w:r>
      <w:r w:rsidR="0036179D">
        <w:t>End-user</w:t>
      </w:r>
      <w:r w:rsidR="00966647">
        <w:t>,</w:t>
      </w:r>
      <w:r w:rsidR="00156112">
        <w:t xml:space="preserve"> Platform and Management services, as</w:t>
      </w:r>
      <w:r w:rsidR="0016620F">
        <w:t xml:space="preserve"> well as administering the underlying infrastructure</w:t>
      </w:r>
      <w:r w:rsidR="00D86CED">
        <w:t>.</w:t>
      </w:r>
    </w:p>
    <w:p w14:paraId="4DFFC18A" w14:textId="621C0901" w:rsidR="00D86CED" w:rsidRDefault="00D86CED" w:rsidP="00353F9E">
      <w:pPr>
        <w:pStyle w:val="BodyText"/>
        <w:numPr>
          <w:ilvl w:val="0"/>
          <w:numId w:val="0"/>
        </w:numPr>
        <w:ind w:left="1134"/>
      </w:pPr>
      <w:r>
        <w:lastRenderedPageBreak/>
        <w:t xml:space="preserve">Service Accounts are non-person </w:t>
      </w:r>
      <w:r w:rsidR="00196A4E">
        <w:t>i</w:t>
      </w:r>
      <w:r>
        <w:t xml:space="preserve">dentities </w:t>
      </w:r>
      <w:r w:rsidR="00196A4E">
        <w:t>that</w:t>
      </w:r>
      <w:r>
        <w:t xml:space="preserve"> are used to run system services. They do not have access to </w:t>
      </w:r>
      <w:r w:rsidR="0036179D">
        <w:t>End-user</w:t>
      </w:r>
      <w:r>
        <w:t xml:space="preserve"> information</w:t>
      </w:r>
      <w:r w:rsidR="005538D8">
        <w:t xml:space="preserve"> or the ability to perform </w:t>
      </w:r>
      <w:r w:rsidR="00BB4DB2">
        <w:t>anything other</w:t>
      </w:r>
      <w:r w:rsidR="005538D8">
        <w:t xml:space="preserve"> than their specified role.</w:t>
      </w:r>
    </w:p>
    <w:p w14:paraId="72839004" w14:textId="0AC68B42" w:rsidR="00DE347B" w:rsidRDefault="00B13A5E" w:rsidP="00DE347B">
      <w:pPr>
        <w:pStyle w:val="Heading1"/>
      </w:pPr>
      <w:bookmarkStart w:id="21" w:name="_Toc71115967"/>
      <w:r>
        <w:t>Solution</w:t>
      </w:r>
      <w:bookmarkEnd w:id="21"/>
    </w:p>
    <w:p w14:paraId="736BA751" w14:textId="7079E4CD" w:rsidR="00DE347B" w:rsidRDefault="007C12DA" w:rsidP="00DE347B">
      <w:pPr>
        <w:pStyle w:val="Heading2"/>
      </w:pPr>
      <w:bookmarkStart w:id="22" w:name="_Toc71115968"/>
      <w:r>
        <w:t>End-</w:t>
      </w:r>
      <w:r w:rsidR="00FA6E2C">
        <w:t xml:space="preserve">user </w:t>
      </w:r>
      <w:r w:rsidR="00DE347B">
        <w:t>Application Services</w:t>
      </w:r>
      <w:bookmarkEnd w:id="22"/>
    </w:p>
    <w:p w14:paraId="36BC442D" w14:textId="094CB87F" w:rsidR="00360509" w:rsidRDefault="007E5501" w:rsidP="007E5501">
      <w:pPr>
        <w:pStyle w:val="BodyText"/>
      </w:pPr>
      <w:r>
        <w:t xml:space="preserve">The </w:t>
      </w:r>
      <w:r w:rsidR="00801B39">
        <w:t xml:space="preserve">End-user </w:t>
      </w:r>
      <w:r>
        <w:t>Application Services contains the applications</w:t>
      </w:r>
      <w:r w:rsidR="00AD2751">
        <w:t xml:space="preserve"> that</w:t>
      </w:r>
      <w:r w:rsidR="006106CA">
        <w:t xml:space="preserve"> are acc</w:t>
      </w:r>
      <w:r w:rsidR="00B0077D">
        <w:t>e</w:t>
      </w:r>
      <w:r w:rsidR="006106CA">
        <w:t xml:space="preserve">ssed by the </w:t>
      </w:r>
      <w:r w:rsidR="00B0077D">
        <w:t>users</w:t>
      </w:r>
      <w:r w:rsidR="00A16772">
        <w:t>. It provides separation between</w:t>
      </w:r>
      <w:r w:rsidR="004B464A">
        <w:t xml:space="preserve"> </w:t>
      </w:r>
      <w:r w:rsidR="00454B8C">
        <w:t xml:space="preserve">the </w:t>
      </w:r>
      <w:r w:rsidR="0036179D">
        <w:t>End-user</w:t>
      </w:r>
      <w:r w:rsidR="00454B8C">
        <w:t xml:space="preserve"> devices and the data and applications they are accessing</w:t>
      </w:r>
      <w:r w:rsidR="0029201D">
        <w:t>. All user type</w:t>
      </w:r>
      <w:r w:rsidR="00F77B4A">
        <w:t xml:space="preserve">s </w:t>
      </w:r>
      <w:r w:rsidR="00BB4DB2">
        <w:t>other than</w:t>
      </w:r>
      <w:r w:rsidR="00F77B4A">
        <w:t xml:space="preserve"> administrators are prevented from logging onto</w:t>
      </w:r>
      <w:r w:rsidR="00552D8A">
        <w:t xml:space="preserve"> the</w:t>
      </w:r>
      <w:r w:rsidR="00F77B4A">
        <w:t xml:space="preserve"> application servers</w:t>
      </w:r>
      <w:r w:rsidR="00360509">
        <w:t>.</w:t>
      </w:r>
    </w:p>
    <w:p w14:paraId="534CE338" w14:textId="6F6C2C01" w:rsidR="00DE347B" w:rsidRDefault="00FA6E2C" w:rsidP="00AB5F69">
      <w:pPr>
        <w:pStyle w:val="Heading3"/>
      </w:pPr>
      <w:r>
        <w:t xml:space="preserve">Microsoft </w:t>
      </w:r>
      <w:r w:rsidR="00185109">
        <w:t xml:space="preserve">End-user </w:t>
      </w:r>
      <w:r w:rsidR="007F311E">
        <w:t>Applications</w:t>
      </w:r>
    </w:p>
    <w:p w14:paraId="15E8A482" w14:textId="04F5272D" w:rsidR="00701CAE" w:rsidRPr="00701CAE" w:rsidRDefault="00701CAE" w:rsidP="00701CAE">
      <w:pPr>
        <w:pStyle w:val="BodyText"/>
      </w:pPr>
      <w:r>
        <w:t xml:space="preserve">The </w:t>
      </w:r>
      <w:r w:rsidR="00157852">
        <w:t>virtual desktop images will include the Microsoft Office suite</w:t>
      </w:r>
      <w:r w:rsidR="007751D4">
        <w:t xml:space="preserve"> including</w:t>
      </w:r>
      <w:r w:rsidR="00BB00AA">
        <w:t xml:space="preserve"> Microsoft Word, </w:t>
      </w:r>
      <w:r w:rsidR="002A2F70">
        <w:t>Excel,</w:t>
      </w:r>
      <w:r w:rsidR="00BB00AA">
        <w:t xml:space="preserve"> and PowerPoint. </w:t>
      </w:r>
      <w:r w:rsidR="00CB7294">
        <w:t xml:space="preserve">Microsoft Edge is included with the operating system which can be used to access </w:t>
      </w:r>
      <w:r w:rsidR="00D41924">
        <w:t>web-based</w:t>
      </w:r>
      <w:r w:rsidR="00DB63DF">
        <w:t xml:space="preserve"> applications.</w:t>
      </w:r>
    </w:p>
    <w:p w14:paraId="42AB67B8" w14:textId="36A72043" w:rsidR="00AB5F69" w:rsidRDefault="00AB5F69" w:rsidP="00AB5F69">
      <w:pPr>
        <w:pStyle w:val="Heading3"/>
      </w:pPr>
      <w:r>
        <w:t>EWIRDB</w:t>
      </w:r>
    </w:p>
    <w:p w14:paraId="01D00483" w14:textId="0064D5BF" w:rsidR="001F6900" w:rsidRPr="00F05437" w:rsidRDefault="001F6900" w:rsidP="001F6900">
      <w:pPr>
        <w:pStyle w:val="BodyText"/>
        <w:rPr>
          <w:lang w:val="en-GB"/>
        </w:rPr>
      </w:pPr>
      <w:r w:rsidRPr="00F05437">
        <w:rPr>
          <w:lang w:val="en-GB"/>
        </w:rPr>
        <w:t>EWIRDB allows users to view source intelligence mission data</w:t>
      </w:r>
      <w:r>
        <w:rPr>
          <w:lang w:val="en-GB"/>
        </w:rPr>
        <w:t xml:space="preserve">. Using the statement of </w:t>
      </w:r>
      <w:r w:rsidR="00384F4B">
        <w:rPr>
          <w:lang w:val="en-GB"/>
        </w:rPr>
        <w:t>requirements,</w:t>
      </w:r>
      <w:r>
        <w:rPr>
          <w:lang w:val="en-GB"/>
        </w:rPr>
        <w:t xml:space="preserve"> it will be deployed in the following manner:</w:t>
      </w:r>
    </w:p>
    <w:p w14:paraId="2449BD14" w14:textId="60B07926" w:rsidR="001F6900" w:rsidRDefault="001F6900" w:rsidP="001F6900">
      <w:pPr>
        <w:pStyle w:val="BodyText"/>
        <w:numPr>
          <w:ilvl w:val="0"/>
          <w:numId w:val="25"/>
        </w:numPr>
        <w:rPr>
          <w:lang w:val="en-GB"/>
        </w:rPr>
      </w:pPr>
      <w:r w:rsidRPr="00076FBD">
        <w:rPr>
          <w:lang w:val="en-GB"/>
        </w:rPr>
        <w:t>EWIRDB Toolkit</w:t>
      </w:r>
      <w:r>
        <w:rPr>
          <w:lang w:val="en-GB"/>
        </w:rPr>
        <w:t xml:space="preserve"> installed on each workstation</w:t>
      </w:r>
      <w:r w:rsidR="00E2745B">
        <w:rPr>
          <w:lang w:val="en-GB"/>
        </w:rPr>
        <w:t>.</w:t>
      </w:r>
    </w:p>
    <w:p w14:paraId="3BE7778B" w14:textId="59A5FCEE" w:rsidR="001F6900" w:rsidRPr="00076FBD" w:rsidRDefault="001F6900" w:rsidP="001F6900">
      <w:pPr>
        <w:pStyle w:val="BodyText"/>
        <w:numPr>
          <w:ilvl w:val="0"/>
          <w:numId w:val="25"/>
        </w:numPr>
        <w:rPr>
          <w:lang w:val="en-GB"/>
        </w:rPr>
      </w:pPr>
      <w:r w:rsidRPr="00076FBD">
        <w:rPr>
          <w:lang w:val="en-GB"/>
        </w:rPr>
        <w:t>EWIRDB</w:t>
      </w:r>
      <w:r>
        <w:rPr>
          <w:lang w:val="en-GB"/>
        </w:rPr>
        <w:t xml:space="preserve"> Server</w:t>
      </w:r>
      <w:r w:rsidR="003D78C4">
        <w:rPr>
          <w:lang w:val="en-GB"/>
        </w:rPr>
        <w:t xml:space="preserve"> </w:t>
      </w:r>
      <w:r>
        <w:rPr>
          <w:lang w:val="en-GB"/>
        </w:rPr>
        <w:t xml:space="preserve">file share </w:t>
      </w:r>
      <w:r w:rsidR="003D78C4">
        <w:rPr>
          <w:lang w:val="en-GB"/>
        </w:rPr>
        <w:t>deployed</w:t>
      </w:r>
      <w:r>
        <w:rPr>
          <w:lang w:val="en-GB"/>
        </w:rPr>
        <w:t>.</w:t>
      </w:r>
    </w:p>
    <w:p w14:paraId="6EB8188E" w14:textId="6FE4C420" w:rsidR="00AB5F69" w:rsidRDefault="00AB5F69" w:rsidP="00AB5F69">
      <w:pPr>
        <w:pStyle w:val="Heading3"/>
      </w:pPr>
      <w:r>
        <w:t>Matlab</w:t>
      </w:r>
    </w:p>
    <w:p w14:paraId="24DB113D" w14:textId="19F5BE94" w:rsidR="00E57538" w:rsidRPr="00E57538" w:rsidRDefault="00E57538" w:rsidP="00E57538">
      <w:pPr>
        <w:pStyle w:val="BodyText"/>
      </w:pPr>
      <w:r>
        <w:t xml:space="preserve">From the statement of requirements, Matlab will be deployed </w:t>
      </w:r>
      <w:r w:rsidR="005F6BDB">
        <w:t>in the following configuration:</w:t>
      </w:r>
    </w:p>
    <w:p w14:paraId="673ADBC3" w14:textId="5A408EBB" w:rsidR="006C4896" w:rsidRPr="006C4896" w:rsidRDefault="006C4896" w:rsidP="006C4896">
      <w:pPr>
        <w:pStyle w:val="paragraph"/>
        <w:numPr>
          <w:ilvl w:val="0"/>
          <w:numId w:val="21"/>
        </w:numPr>
        <w:spacing w:before="0" w:beforeAutospacing="0" w:after="0" w:afterAutospacing="0"/>
        <w:textAlignment w:val="baseline"/>
        <w:rPr>
          <w:rFonts w:asciiTheme="minorHAnsi" w:eastAsiaTheme="minorHAnsi" w:hAnsiTheme="minorHAnsi" w:cstheme="minorBidi"/>
          <w:sz w:val="22"/>
          <w:szCs w:val="22"/>
          <w:lang w:val="en-AU" w:eastAsia="en-US"/>
        </w:rPr>
      </w:pPr>
      <w:r w:rsidRPr="006C4896">
        <w:rPr>
          <w:rFonts w:asciiTheme="minorHAnsi" w:eastAsiaTheme="minorHAnsi" w:hAnsiTheme="minorHAnsi" w:cstheme="minorBidi"/>
          <w:sz w:val="22"/>
          <w:szCs w:val="22"/>
          <w:lang w:val="en-AU" w:eastAsia="en-US"/>
        </w:rPr>
        <w:t>MATLAB Runtime Components to be installed on each workstation. This will allow compiled MATLAB code to be executed without having</w:t>
      </w:r>
      <w:r w:rsidR="003B5D89">
        <w:rPr>
          <w:rFonts w:asciiTheme="minorHAnsi" w:eastAsiaTheme="minorHAnsi" w:hAnsiTheme="minorHAnsi" w:cstheme="minorBidi"/>
          <w:sz w:val="22"/>
          <w:szCs w:val="22"/>
          <w:lang w:val="en-AU" w:eastAsia="en-US"/>
        </w:rPr>
        <w:t xml:space="preserve"> </w:t>
      </w:r>
      <w:r w:rsidRPr="006C4896">
        <w:rPr>
          <w:rFonts w:asciiTheme="minorHAnsi" w:eastAsiaTheme="minorHAnsi" w:hAnsiTheme="minorHAnsi" w:cstheme="minorBidi"/>
          <w:sz w:val="22"/>
          <w:szCs w:val="22"/>
          <w:lang w:val="en-AU" w:eastAsia="en-US"/>
        </w:rPr>
        <w:t>to purchase additional licenses</w:t>
      </w:r>
      <w:r w:rsidR="003B5D89">
        <w:rPr>
          <w:rFonts w:asciiTheme="minorHAnsi" w:eastAsiaTheme="minorHAnsi" w:hAnsiTheme="minorHAnsi" w:cstheme="minorBidi"/>
          <w:sz w:val="22"/>
          <w:szCs w:val="22"/>
          <w:lang w:val="en-AU" w:eastAsia="en-US"/>
        </w:rPr>
        <w:t>.</w:t>
      </w:r>
    </w:p>
    <w:p w14:paraId="580DBD7A" w14:textId="79B07E9C" w:rsidR="006C4896" w:rsidRPr="006C4896" w:rsidRDefault="006C4896" w:rsidP="006C4896">
      <w:pPr>
        <w:pStyle w:val="paragraph"/>
        <w:numPr>
          <w:ilvl w:val="0"/>
          <w:numId w:val="21"/>
        </w:numPr>
        <w:spacing w:before="0" w:beforeAutospacing="0" w:after="0" w:afterAutospacing="0"/>
        <w:textAlignment w:val="baseline"/>
        <w:rPr>
          <w:rFonts w:asciiTheme="minorHAnsi" w:eastAsiaTheme="minorHAnsi" w:hAnsiTheme="minorHAnsi" w:cstheme="minorBidi"/>
          <w:sz w:val="22"/>
          <w:szCs w:val="22"/>
          <w:lang w:val="en-AU" w:eastAsia="en-US"/>
        </w:rPr>
      </w:pPr>
      <w:r w:rsidRPr="006C4896">
        <w:rPr>
          <w:rFonts w:asciiTheme="minorHAnsi" w:eastAsiaTheme="minorHAnsi" w:hAnsiTheme="minorHAnsi" w:cstheme="minorBidi"/>
          <w:sz w:val="22"/>
          <w:szCs w:val="22"/>
          <w:lang w:val="en-AU" w:eastAsia="en-US"/>
        </w:rPr>
        <w:t>MATLAB Compiler to be installed on the Instructor’s workstation to allow MATLAB code to be compiled and distributed to the student workstations</w:t>
      </w:r>
      <w:r w:rsidR="003B5D89">
        <w:rPr>
          <w:rFonts w:asciiTheme="minorHAnsi" w:eastAsiaTheme="minorHAnsi" w:hAnsiTheme="minorHAnsi" w:cstheme="minorBidi"/>
          <w:sz w:val="22"/>
          <w:szCs w:val="22"/>
          <w:lang w:val="en-AU" w:eastAsia="en-US"/>
        </w:rPr>
        <w:t>.</w:t>
      </w:r>
    </w:p>
    <w:p w14:paraId="222AD1E8" w14:textId="5F4E8453" w:rsidR="006C4896" w:rsidRPr="006C4896" w:rsidRDefault="006C4896" w:rsidP="006C4896">
      <w:pPr>
        <w:pStyle w:val="paragraph"/>
        <w:numPr>
          <w:ilvl w:val="0"/>
          <w:numId w:val="21"/>
        </w:numPr>
        <w:spacing w:before="0" w:beforeAutospacing="0" w:after="0" w:afterAutospacing="0"/>
        <w:textAlignment w:val="baseline"/>
        <w:rPr>
          <w:rFonts w:asciiTheme="minorHAnsi" w:eastAsiaTheme="minorHAnsi" w:hAnsiTheme="minorHAnsi" w:cstheme="minorBidi"/>
          <w:sz w:val="22"/>
          <w:szCs w:val="22"/>
          <w:lang w:val="en-AU" w:eastAsia="en-US"/>
        </w:rPr>
      </w:pPr>
      <w:r w:rsidRPr="006C4896">
        <w:rPr>
          <w:rFonts w:asciiTheme="minorHAnsi" w:eastAsiaTheme="minorHAnsi" w:hAnsiTheme="minorHAnsi" w:cstheme="minorBidi"/>
          <w:sz w:val="22"/>
          <w:szCs w:val="22"/>
          <w:lang w:val="en-AU" w:eastAsia="en-US"/>
        </w:rPr>
        <w:t>MATLAB to be installed</w:t>
      </w:r>
      <w:r w:rsidR="00343389">
        <w:rPr>
          <w:rFonts w:asciiTheme="minorHAnsi" w:eastAsiaTheme="minorHAnsi" w:hAnsiTheme="minorHAnsi" w:cstheme="minorBidi"/>
          <w:sz w:val="22"/>
          <w:szCs w:val="22"/>
          <w:lang w:val="en-AU" w:eastAsia="en-US"/>
        </w:rPr>
        <w:t xml:space="preserve"> </w:t>
      </w:r>
      <w:r w:rsidRPr="006C4896">
        <w:rPr>
          <w:rFonts w:asciiTheme="minorHAnsi" w:eastAsiaTheme="minorHAnsi" w:hAnsiTheme="minorHAnsi" w:cstheme="minorBidi"/>
          <w:sz w:val="22"/>
          <w:szCs w:val="22"/>
          <w:lang w:val="en-AU" w:eastAsia="en-US"/>
        </w:rPr>
        <w:t>on the Instructor’s workstation</w:t>
      </w:r>
      <w:r w:rsidR="003B5D89">
        <w:rPr>
          <w:rFonts w:asciiTheme="minorHAnsi" w:eastAsiaTheme="minorHAnsi" w:hAnsiTheme="minorHAnsi" w:cstheme="minorBidi"/>
          <w:sz w:val="22"/>
          <w:szCs w:val="22"/>
          <w:lang w:val="en-AU" w:eastAsia="en-US"/>
        </w:rPr>
        <w:t>.</w:t>
      </w:r>
    </w:p>
    <w:p w14:paraId="5F495572" w14:textId="415F7B22" w:rsidR="006C4896" w:rsidRPr="00212A6D" w:rsidRDefault="00922727" w:rsidP="00212A6D">
      <w:pPr>
        <w:pStyle w:val="BodyText"/>
      </w:pPr>
      <w:r w:rsidRPr="00212A6D">
        <w:t>Matlab also has a requirement for OpenGL 3.3 with 1GB GPU memory</w:t>
      </w:r>
      <w:r w:rsidR="00212A6D">
        <w:t xml:space="preserve">. This will be provided by a </w:t>
      </w:r>
      <w:r w:rsidR="003B5D89">
        <w:t>virtual GPU (</w:t>
      </w:r>
      <w:r w:rsidR="00212A6D">
        <w:t>vGPU</w:t>
      </w:r>
      <w:r w:rsidR="003B5D89">
        <w:t>)</w:t>
      </w:r>
      <w:r w:rsidR="00212A6D">
        <w:t xml:space="preserve"> assigned to the virtual desktop.</w:t>
      </w:r>
    </w:p>
    <w:p w14:paraId="46F0440A" w14:textId="234ABB16" w:rsidR="00AB5F69" w:rsidRDefault="00AB5F69" w:rsidP="00AB5F69">
      <w:pPr>
        <w:pStyle w:val="Heading3"/>
      </w:pPr>
      <w:r>
        <w:t>Jira</w:t>
      </w:r>
    </w:p>
    <w:p w14:paraId="04F8040D" w14:textId="143DD958" w:rsidR="001C6832" w:rsidRDefault="001C6832" w:rsidP="001C6832">
      <w:pPr>
        <w:pStyle w:val="BodyText"/>
      </w:pPr>
      <w:r>
        <w:t>Jira is a web application</w:t>
      </w:r>
      <w:r w:rsidR="00E332AE">
        <w:t xml:space="preserve"> written in Java</w:t>
      </w:r>
      <w:r>
        <w:t xml:space="preserve"> that is deplo</w:t>
      </w:r>
      <w:r w:rsidR="00E332AE">
        <w:t>yed to a servlet container</w:t>
      </w:r>
      <w:r w:rsidR="005D5E54">
        <w:t xml:space="preserve">. Within the solution </w:t>
      </w:r>
      <w:r w:rsidR="00CB69C6">
        <w:t>Jira will use the following components:</w:t>
      </w:r>
    </w:p>
    <w:p w14:paraId="23C7C2C9" w14:textId="6BA321EE" w:rsidR="00CB69C6" w:rsidRDefault="00984588" w:rsidP="00F7239C">
      <w:pPr>
        <w:pStyle w:val="ListBullet"/>
        <w:numPr>
          <w:ilvl w:val="0"/>
          <w:numId w:val="28"/>
        </w:numPr>
      </w:pPr>
      <w:r>
        <w:t>Windows Server running Tomcat</w:t>
      </w:r>
      <w:r w:rsidR="003B5D89">
        <w:t>.</w:t>
      </w:r>
    </w:p>
    <w:p w14:paraId="0A21E8EB" w14:textId="72C627AA" w:rsidR="00984588" w:rsidRDefault="00984588" w:rsidP="00691DC0">
      <w:pPr>
        <w:pStyle w:val="ListBullet"/>
        <w:numPr>
          <w:ilvl w:val="0"/>
          <w:numId w:val="28"/>
        </w:numPr>
      </w:pPr>
      <w:r>
        <w:t>Microsoft SQL Server</w:t>
      </w:r>
      <w:r w:rsidR="003B5D89">
        <w:t>.</w:t>
      </w:r>
    </w:p>
    <w:p w14:paraId="7A363B5D" w14:textId="2780839D" w:rsidR="00984588" w:rsidRDefault="00984588" w:rsidP="00DA77B1">
      <w:pPr>
        <w:pStyle w:val="ListBullet"/>
        <w:numPr>
          <w:ilvl w:val="0"/>
          <w:numId w:val="28"/>
        </w:numPr>
      </w:pPr>
      <w:r>
        <w:t>File Share</w:t>
      </w:r>
      <w:r w:rsidR="003B5D89">
        <w:t>.</w:t>
      </w:r>
    </w:p>
    <w:p w14:paraId="284CE824" w14:textId="2DED20BF" w:rsidR="00626905" w:rsidRDefault="00E46138" w:rsidP="00510465">
      <w:pPr>
        <w:pStyle w:val="ListBullet"/>
        <w:numPr>
          <w:ilvl w:val="0"/>
          <w:numId w:val="28"/>
        </w:numPr>
      </w:pPr>
      <w:r>
        <w:t>Single Sign On</w:t>
      </w:r>
      <w:r w:rsidR="0044458C">
        <w:t xml:space="preserve"> (SSO)</w:t>
      </w:r>
      <w:r>
        <w:t xml:space="preserve"> with Active directory</w:t>
      </w:r>
      <w:r w:rsidR="003B5D89">
        <w:t>.</w:t>
      </w:r>
    </w:p>
    <w:p w14:paraId="2A97CA1F" w14:textId="6316F952" w:rsidR="008F1F5C" w:rsidRPr="001C6832" w:rsidRDefault="008F1F5C" w:rsidP="00626905">
      <w:pPr>
        <w:pStyle w:val="BodyText"/>
      </w:pPr>
      <w:r>
        <w:t>The application server will be</w:t>
      </w:r>
      <w:r w:rsidR="000F7C8C">
        <w:t xml:space="preserve"> run as a single node instance</w:t>
      </w:r>
      <w:r w:rsidR="002E495F">
        <w:t xml:space="preserve"> with the ability to scale up or out as</w:t>
      </w:r>
      <w:r w:rsidR="00626905">
        <w:t xml:space="preserve"> </w:t>
      </w:r>
      <w:r w:rsidR="002E495F">
        <w:t>required</w:t>
      </w:r>
      <w:r w:rsidR="004D4BC9">
        <w:t xml:space="preserve">. The application </w:t>
      </w:r>
      <w:r w:rsidR="00C40418">
        <w:t>will be run using a dedicated service account</w:t>
      </w:r>
      <w:r w:rsidR="004B2A88">
        <w:t xml:space="preserve"> and will be configured to use </w:t>
      </w:r>
      <w:r w:rsidR="00B77335">
        <w:t>Transport Layer Security (</w:t>
      </w:r>
      <w:r w:rsidR="004B2A88">
        <w:t>TLS</w:t>
      </w:r>
      <w:r w:rsidR="00B77335">
        <w:t>)</w:t>
      </w:r>
      <w:r w:rsidR="004B2A88">
        <w:t>.</w:t>
      </w:r>
    </w:p>
    <w:p w14:paraId="6BEEFB46" w14:textId="42BC76EC" w:rsidR="00AB5F69" w:rsidRDefault="00E01D95" w:rsidP="00E01D95">
      <w:pPr>
        <w:pStyle w:val="Heading3"/>
      </w:pPr>
      <w:r>
        <w:lastRenderedPageBreak/>
        <w:t>MDFG</w:t>
      </w:r>
    </w:p>
    <w:p w14:paraId="38F86247" w14:textId="4A00BE4C" w:rsidR="009F203F" w:rsidRPr="00F03485" w:rsidRDefault="009F203F" w:rsidP="003378D7">
      <w:pPr>
        <w:pStyle w:val="BodyText"/>
        <w:keepNext/>
        <w:rPr>
          <w:lang w:val="en-GB"/>
        </w:rPr>
      </w:pPr>
      <w:r w:rsidRPr="00F05437">
        <w:rPr>
          <w:lang w:val="en-GB"/>
        </w:rPr>
        <w:t xml:space="preserve">MDFG allows </w:t>
      </w:r>
      <w:r>
        <w:rPr>
          <w:lang w:val="en-GB"/>
        </w:rPr>
        <w:t>users to train on a Collateral Classified</w:t>
      </w:r>
      <w:r w:rsidRPr="00F05437">
        <w:rPr>
          <w:lang w:val="en-GB"/>
        </w:rPr>
        <w:t xml:space="preserve"> version of the mission </w:t>
      </w:r>
      <w:r w:rsidRPr="00F03485">
        <w:rPr>
          <w:lang w:val="en-GB"/>
        </w:rPr>
        <w:t>data file</w:t>
      </w:r>
      <w:r w:rsidR="003D78C4">
        <w:rPr>
          <w:lang w:val="en-GB"/>
        </w:rPr>
        <w:t>s. Based on the statement of requirements it will b</w:t>
      </w:r>
      <w:r w:rsidR="00C57616">
        <w:rPr>
          <w:lang w:val="en-GB"/>
        </w:rPr>
        <w:t>e</w:t>
      </w:r>
      <w:r w:rsidR="003D78C4">
        <w:rPr>
          <w:lang w:val="en-GB"/>
        </w:rPr>
        <w:t xml:space="preserve"> deployed in the following manner:</w:t>
      </w:r>
    </w:p>
    <w:p w14:paraId="2BDF202D" w14:textId="4CDCC372" w:rsidR="009F203F" w:rsidRPr="00076FBD" w:rsidRDefault="009F203F" w:rsidP="00F7239C">
      <w:pPr>
        <w:pStyle w:val="ListBullet"/>
        <w:rPr>
          <w:lang w:val="en-GB"/>
        </w:rPr>
      </w:pPr>
      <w:r w:rsidRPr="00076FBD">
        <w:rPr>
          <w:lang w:val="en-GB"/>
        </w:rPr>
        <w:t xml:space="preserve">MDFG to be installed on each </w:t>
      </w:r>
      <w:r w:rsidR="0044458C">
        <w:rPr>
          <w:lang w:val="en-GB"/>
        </w:rPr>
        <w:t>virtual desktop</w:t>
      </w:r>
      <w:r w:rsidR="003B5D89">
        <w:rPr>
          <w:lang w:val="en-GB"/>
        </w:rPr>
        <w:t>.</w:t>
      </w:r>
    </w:p>
    <w:p w14:paraId="532B235C" w14:textId="15E9748F" w:rsidR="009F203F" w:rsidRPr="009F203F" w:rsidRDefault="009F203F" w:rsidP="00691DC0">
      <w:pPr>
        <w:pStyle w:val="ListBullet"/>
      </w:pPr>
      <w:r w:rsidRPr="00076FBD">
        <w:rPr>
          <w:lang w:val="en-GB"/>
        </w:rPr>
        <w:t>MDFG</w:t>
      </w:r>
      <w:r>
        <w:rPr>
          <w:lang w:val="en-GB"/>
        </w:rPr>
        <w:t xml:space="preserve"> SQL </w:t>
      </w:r>
      <w:r w:rsidR="003D78C4">
        <w:rPr>
          <w:lang w:val="en-GB"/>
        </w:rPr>
        <w:t>database deployed</w:t>
      </w:r>
      <w:r w:rsidR="003B5D89" w:rsidRPr="00015F40">
        <w:rPr>
          <w:lang w:val="en-GB"/>
        </w:rPr>
        <w:t>.</w:t>
      </w:r>
    </w:p>
    <w:p w14:paraId="1AD54901" w14:textId="3543F6E7" w:rsidR="00E01D95" w:rsidRDefault="00E01D95" w:rsidP="00E01D95">
      <w:pPr>
        <w:pStyle w:val="Heading3"/>
      </w:pPr>
      <w:r>
        <w:t>SPECTRE</w:t>
      </w:r>
    </w:p>
    <w:p w14:paraId="10D85BF8" w14:textId="588A3ADB" w:rsidR="00C57616" w:rsidRPr="00F03485" w:rsidRDefault="00C57616" w:rsidP="00C57616">
      <w:pPr>
        <w:pStyle w:val="BodyText"/>
        <w:rPr>
          <w:lang w:val="en-GB"/>
        </w:rPr>
      </w:pPr>
      <w:r>
        <w:rPr>
          <w:lang w:val="en-GB"/>
        </w:rPr>
        <w:t>SPECTRE</w:t>
      </w:r>
      <w:r w:rsidRPr="00F05437">
        <w:rPr>
          <w:lang w:val="en-GB"/>
        </w:rPr>
        <w:t xml:space="preserve"> allows </w:t>
      </w:r>
      <w:r>
        <w:rPr>
          <w:lang w:val="en-GB"/>
        </w:rPr>
        <w:t>users to train on a Collateral Classified</w:t>
      </w:r>
      <w:r w:rsidRPr="00F05437">
        <w:rPr>
          <w:lang w:val="en-GB"/>
        </w:rPr>
        <w:t xml:space="preserve"> version of the mission </w:t>
      </w:r>
      <w:r w:rsidRPr="00F03485">
        <w:rPr>
          <w:lang w:val="en-GB"/>
        </w:rPr>
        <w:t>data file</w:t>
      </w:r>
      <w:r>
        <w:rPr>
          <w:lang w:val="en-GB"/>
        </w:rPr>
        <w:t>s. Based on the statement of requirements it will be deployed in the following manner:</w:t>
      </w:r>
    </w:p>
    <w:p w14:paraId="574CFA6E" w14:textId="06A203EC" w:rsidR="00C57616" w:rsidRPr="00076FBD" w:rsidRDefault="00C57616" w:rsidP="00C57616">
      <w:pPr>
        <w:pStyle w:val="BodyText"/>
        <w:numPr>
          <w:ilvl w:val="0"/>
          <w:numId w:val="26"/>
        </w:numPr>
        <w:rPr>
          <w:lang w:val="en-GB"/>
        </w:rPr>
      </w:pPr>
      <w:r>
        <w:rPr>
          <w:lang w:val="en-GB"/>
        </w:rPr>
        <w:t>SPECTRE</w:t>
      </w:r>
      <w:r w:rsidRPr="00076FBD">
        <w:rPr>
          <w:lang w:val="en-GB"/>
        </w:rPr>
        <w:t xml:space="preserve"> to be installed on each </w:t>
      </w:r>
      <w:r w:rsidR="0044458C">
        <w:rPr>
          <w:lang w:val="en-GB"/>
        </w:rPr>
        <w:t>virtual desktop</w:t>
      </w:r>
      <w:r w:rsidR="003B5D89">
        <w:rPr>
          <w:lang w:val="en-GB"/>
        </w:rPr>
        <w:t>.</w:t>
      </w:r>
    </w:p>
    <w:p w14:paraId="0B63DB15" w14:textId="7D29E5CC" w:rsidR="00C57616" w:rsidRPr="00C57616" w:rsidRDefault="00C57616" w:rsidP="003F13D3">
      <w:pPr>
        <w:pStyle w:val="BodyText"/>
        <w:numPr>
          <w:ilvl w:val="0"/>
          <w:numId w:val="26"/>
        </w:numPr>
      </w:pPr>
      <w:r>
        <w:rPr>
          <w:lang w:val="en-GB"/>
        </w:rPr>
        <w:t>SPECTRE SQL database deployed</w:t>
      </w:r>
      <w:r w:rsidR="003B5D89" w:rsidRPr="003F13D3">
        <w:rPr>
          <w:lang w:val="en-GB"/>
        </w:rPr>
        <w:t>.</w:t>
      </w:r>
    </w:p>
    <w:p w14:paraId="7099241C" w14:textId="2932AA4B" w:rsidR="00E01D95" w:rsidRPr="00E01D95" w:rsidRDefault="00E01D95" w:rsidP="00E01D95">
      <w:pPr>
        <w:pStyle w:val="Heading3"/>
      </w:pPr>
      <w:r>
        <w:t>Ghosthawk</w:t>
      </w:r>
    </w:p>
    <w:p w14:paraId="001AD80C" w14:textId="0B9B9925" w:rsidR="00DE347B" w:rsidRDefault="003F7C74" w:rsidP="00DE347B">
      <w:pPr>
        <w:pStyle w:val="BodyText"/>
        <w:numPr>
          <w:ilvl w:val="0"/>
          <w:numId w:val="0"/>
        </w:numPr>
        <w:ind w:left="1134"/>
      </w:pPr>
      <w:r>
        <w:t>Based on the statement of requirements, Ghosthawk will be deployed in the following manner:</w:t>
      </w:r>
    </w:p>
    <w:p w14:paraId="6B4EE3A6" w14:textId="5E5514C2" w:rsidR="003F7C74" w:rsidRDefault="0044422D" w:rsidP="003F7C74">
      <w:pPr>
        <w:pStyle w:val="BodyText"/>
        <w:numPr>
          <w:ilvl w:val="0"/>
          <w:numId w:val="27"/>
        </w:numPr>
      </w:pPr>
      <w:r>
        <w:t>Ghosthawk tools installed on each virtual desktop</w:t>
      </w:r>
      <w:r w:rsidR="003B5D89">
        <w:t>.</w:t>
      </w:r>
    </w:p>
    <w:p w14:paraId="491EDC0F" w14:textId="27074186" w:rsidR="00384F4B" w:rsidRDefault="0044422D" w:rsidP="00CF4C28">
      <w:pPr>
        <w:pStyle w:val="BodyText"/>
        <w:numPr>
          <w:ilvl w:val="0"/>
          <w:numId w:val="27"/>
        </w:numPr>
      </w:pPr>
      <w:r>
        <w:t xml:space="preserve">Ghosthawk </w:t>
      </w:r>
      <w:r w:rsidR="0044458C">
        <w:t>SQL database deployed</w:t>
      </w:r>
      <w:r w:rsidR="003B5D89">
        <w:t>.</w:t>
      </w:r>
    </w:p>
    <w:p w14:paraId="030D7844" w14:textId="6EB7DF5B" w:rsidR="00384F4B" w:rsidRDefault="00723E42" w:rsidP="00384F4B">
      <w:pPr>
        <w:pStyle w:val="Heading3"/>
      </w:pPr>
      <w:r>
        <w:t>Other</w:t>
      </w:r>
    </w:p>
    <w:p w14:paraId="1F009807" w14:textId="594AD4DC" w:rsidR="00723E42" w:rsidRPr="00723E42" w:rsidRDefault="00723E42" w:rsidP="00723E42">
      <w:pPr>
        <w:pStyle w:val="BodyText"/>
      </w:pPr>
      <w:r>
        <w:t xml:space="preserve">The statement of requirements has highlighted the need to add other application servers and services to the environment. </w:t>
      </w:r>
      <w:r w:rsidR="00343389">
        <w:t>T</w:t>
      </w:r>
      <w:r>
        <w:t>hese requirements are currently unknown</w:t>
      </w:r>
      <w:r w:rsidR="003B5D89">
        <w:t>,</w:t>
      </w:r>
      <w:r>
        <w:t xml:space="preserve"> </w:t>
      </w:r>
      <w:r w:rsidR="00343389">
        <w:t xml:space="preserve">and therefore </w:t>
      </w:r>
      <w:r w:rsidR="00A31E2A">
        <w:t xml:space="preserve">detail cannot be </w:t>
      </w:r>
      <w:r w:rsidR="00E2745B">
        <w:t>provided</w:t>
      </w:r>
      <w:r w:rsidR="00A31E2A">
        <w:t xml:space="preserve">. </w:t>
      </w:r>
      <w:r w:rsidR="009A27BB">
        <w:t xml:space="preserve">The solution supports </w:t>
      </w:r>
      <w:r w:rsidR="00343389">
        <w:t xml:space="preserve">software </w:t>
      </w:r>
      <w:r w:rsidR="009A27BB">
        <w:t xml:space="preserve">deployments to the virtual desktops running Windows, </w:t>
      </w:r>
      <w:r w:rsidR="005A03E6">
        <w:t xml:space="preserve">Databases running SQL Server and </w:t>
      </w:r>
      <w:r w:rsidR="00E2745B">
        <w:t>f</w:t>
      </w:r>
      <w:r w:rsidR="005A03E6">
        <w:t>ile shares</w:t>
      </w:r>
      <w:r w:rsidR="00287E0F">
        <w:t>.</w:t>
      </w:r>
    </w:p>
    <w:p w14:paraId="046EFD2D" w14:textId="77777777" w:rsidR="00FC526E" w:rsidRPr="00DE347B" w:rsidRDefault="00FC526E" w:rsidP="00FC526E">
      <w:pPr>
        <w:pStyle w:val="Heading2"/>
      </w:pPr>
      <w:bookmarkStart w:id="23" w:name="_Toc71115969"/>
      <w:r>
        <w:t>End-user Devices</w:t>
      </w:r>
      <w:bookmarkEnd w:id="23"/>
    </w:p>
    <w:p w14:paraId="30F3538E" w14:textId="72D8F88C" w:rsidR="00FC526E" w:rsidRDefault="00FC526E" w:rsidP="00FC526E">
      <w:pPr>
        <w:pStyle w:val="Heading3"/>
      </w:pPr>
      <w:r>
        <w:t>Zero Client</w:t>
      </w:r>
      <w:r w:rsidR="00197804">
        <w:t xml:space="preserve"> Devices</w:t>
      </w:r>
    </w:p>
    <w:p w14:paraId="01D94EDF" w14:textId="362E27B6" w:rsidR="00FC526E" w:rsidRDefault="00FC526E" w:rsidP="00FC526E">
      <w:pPr>
        <w:pStyle w:val="BodyText"/>
      </w:pPr>
      <w:r>
        <w:t>The solution will utilise ClearCube zero client</w:t>
      </w:r>
      <w:r w:rsidR="001B09DE">
        <w:t xml:space="preserve"> devices to</w:t>
      </w:r>
      <w:r w:rsidR="006C4764">
        <w:t xml:space="preserve"> </w:t>
      </w:r>
      <w:r w:rsidR="00FF37CE">
        <w:t xml:space="preserve">provide </w:t>
      </w:r>
      <w:r w:rsidR="006C4764">
        <w:t xml:space="preserve">access </w:t>
      </w:r>
      <w:r w:rsidR="00110EB8">
        <w:t xml:space="preserve">to </w:t>
      </w:r>
      <w:r w:rsidR="006C4764">
        <w:t>virtual desktops</w:t>
      </w:r>
      <w:r>
        <w:t xml:space="preserve">. The Zero Client devices have no removable parts </w:t>
      </w:r>
      <w:r w:rsidR="00E2745B">
        <w:t xml:space="preserve">and no built-in storage </w:t>
      </w:r>
      <w:proofErr w:type="gramStart"/>
      <w:r w:rsidR="00343389">
        <w:t xml:space="preserve">in order </w:t>
      </w:r>
      <w:r>
        <w:t>to</w:t>
      </w:r>
      <w:proofErr w:type="gramEnd"/>
      <w:r>
        <w:t xml:space="preserve"> prevent tampering. They support all standard peripherals </w:t>
      </w:r>
      <w:r w:rsidR="00E2745B">
        <w:t xml:space="preserve">such as mouse and keyboard </w:t>
      </w:r>
      <w:r>
        <w:t>as well as dual monitors and smart cards.</w:t>
      </w:r>
    </w:p>
    <w:p w14:paraId="08B38427" w14:textId="77777777" w:rsidR="00FC526E" w:rsidRDefault="00FC526E" w:rsidP="00FC526E">
      <w:pPr>
        <w:pStyle w:val="Heading3"/>
      </w:pPr>
      <w:r>
        <w:t>Monitors</w:t>
      </w:r>
    </w:p>
    <w:p w14:paraId="69E1760E" w14:textId="47589EF5" w:rsidR="00FC526E" w:rsidRDefault="00FC526E" w:rsidP="00FC526E">
      <w:pPr>
        <w:pStyle w:val="BodyText"/>
      </w:pPr>
      <w:r>
        <w:t>Students and Staff will be provided with dual monitors for e</w:t>
      </w:r>
      <w:r w:rsidR="000E6428">
        <w:t>very</w:t>
      </w:r>
      <w:r>
        <w:t xml:space="preserve"> zero client</w:t>
      </w:r>
      <w:r w:rsidR="00197804">
        <w:t xml:space="preserve"> devices</w:t>
      </w:r>
      <w:r>
        <w:t>. These monitors will be capable of providing High Definition 1920 x 1080 display.</w:t>
      </w:r>
    </w:p>
    <w:p w14:paraId="097AD62A" w14:textId="689C5CD4" w:rsidR="00FC526E" w:rsidRPr="00F2730D" w:rsidRDefault="00FC526E" w:rsidP="00FC526E">
      <w:pPr>
        <w:pStyle w:val="BodyText"/>
      </w:pPr>
      <w:r>
        <w:t xml:space="preserve">There will be two large UHD displays for presenting content to students. These monitors will be connected to </w:t>
      </w:r>
      <w:r w:rsidR="00536019">
        <w:t xml:space="preserve">an Audio-Visual (AV) system which will allow mirroring of </w:t>
      </w:r>
      <w:proofErr w:type="gramStart"/>
      <w:r w:rsidR="00536019">
        <w:t>both of the instructor’s</w:t>
      </w:r>
      <w:proofErr w:type="gramEnd"/>
      <w:r w:rsidR="00536019">
        <w:t xml:space="preserve"> displays, or the primary display of any student terminal and the secondary display of the instructor’s terminal</w:t>
      </w:r>
      <w:r>
        <w:t>.</w:t>
      </w:r>
      <w:r w:rsidR="00536019">
        <w:t xml:space="preserve"> The displayed resolution will be HD.</w:t>
      </w:r>
    </w:p>
    <w:p w14:paraId="4876C0B4" w14:textId="77777777" w:rsidR="00FC526E" w:rsidRPr="00305F01" w:rsidRDefault="00FC526E" w:rsidP="00FC526E">
      <w:pPr>
        <w:pStyle w:val="Heading3"/>
      </w:pPr>
      <w:r>
        <w:t>Printer</w:t>
      </w:r>
    </w:p>
    <w:p w14:paraId="0ECBA31E" w14:textId="0087FA74" w:rsidR="00FC526E" w:rsidRDefault="00FC526E" w:rsidP="00FC526E">
      <w:pPr>
        <w:pStyle w:val="BodyText"/>
      </w:pPr>
      <w:r>
        <w:t>A Multi-function Device (MFD) will be provided as a part of the site set</w:t>
      </w:r>
      <w:r w:rsidR="00536019">
        <w:t>-</w:t>
      </w:r>
      <w:r>
        <w:t>up</w:t>
      </w:r>
      <w:r w:rsidR="00E3721B">
        <w:rPr>
          <w:rStyle w:val="CommentReference"/>
        </w:rPr>
        <w:t xml:space="preserve"> </w:t>
      </w:r>
      <w:r>
        <w:t xml:space="preserve">to provide printing and scanning functionalities. Scanning through the MFD will be configured to store content to a user’s </w:t>
      </w:r>
      <w:r w:rsidR="00AB267B">
        <w:t>file share</w:t>
      </w:r>
      <w:r>
        <w:t>.</w:t>
      </w:r>
    </w:p>
    <w:p w14:paraId="2612D031" w14:textId="21AD6FFB" w:rsidR="00DE347B" w:rsidRDefault="00935B86" w:rsidP="00DE347B">
      <w:pPr>
        <w:pStyle w:val="Heading2"/>
      </w:pPr>
      <w:bookmarkStart w:id="24" w:name="_Toc71115970"/>
      <w:r>
        <w:lastRenderedPageBreak/>
        <w:t xml:space="preserve">Platform </w:t>
      </w:r>
      <w:r w:rsidR="00DE347B">
        <w:t>Technical Services</w:t>
      </w:r>
      <w:bookmarkEnd w:id="24"/>
    </w:p>
    <w:p w14:paraId="5743A9E6" w14:textId="0D4D1E07" w:rsidR="00977FFE" w:rsidRDefault="00856C7D" w:rsidP="00883ED0">
      <w:pPr>
        <w:pStyle w:val="Heading3"/>
      </w:pPr>
      <w:r>
        <w:t>Storage</w:t>
      </w:r>
    </w:p>
    <w:p w14:paraId="6285AE09" w14:textId="013D37A1" w:rsidR="005F280F" w:rsidRDefault="00EC02E3" w:rsidP="005F280F">
      <w:pPr>
        <w:pStyle w:val="BodyText"/>
      </w:pPr>
      <w:r>
        <w:t>The s</w:t>
      </w:r>
      <w:r w:rsidR="001351B3">
        <w:t>ystem</w:t>
      </w:r>
      <w:r>
        <w:t xml:space="preserve"> will provide</w:t>
      </w:r>
      <w:r w:rsidR="00517FA6">
        <w:t xml:space="preserve"> </w:t>
      </w:r>
      <w:r w:rsidR="00D041BA">
        <w:t>four</w:t>
      </w:r>
      <w:r w:rsidR="00517FA6">
        <w:t xml:space="preserve"> types of </w:t>
      </w:r>
      <w:r w:rsidR="00D041BA">
        <w:t>storage</w:t>
      </w:r>
      <w:r w:rsidR="00517FA6">
        <w:t>:</w:t>
      </w:r>
    </w:p>
    <w:p w14:paraId="2C416E35" w14:textId="270113F9" w:rsidR="00517FA6" w:rsidRDefault="0036179D" w:rsidP="00F7239C">
      <w:pPr>
        <w:pStyle w:val="ListBullet"/>
        <w:numPr>
          <w:ilvl w:val="0"/>
          <w:numId w:val="16"/>
        </w:numPr>
      </w:pPr>
      <w:r>
        <w:t>End-user</w:t>
      </w:r>
      <w:r w:rsidR="00517FA6">
        <w:t xml:space="preserve"> file shares</w:t>
      </w:r>
      <w:r w:rsidR="00536019">
        <w:t>.</w:t>
      </w:r>
    </w:p>
    <w:p w14:paraId="670A98C7" w14:textId="069FFEC0" w:rsidR="00517FA6" w:rsidRDefault="001B64F0" w:rsidP="00691DC0">
      <w:pPr>
        <w:pStyle w:val="ListBullet"/>
        <w:numPr>
          <w:ilvl w:val="0"/>
          <w:numId w:val="16"/>
        </w:numPr>
      </w:pPr>
      <w:r>
        <w:t>Shared storage</w:t>
      </w:r>
      <w:r w:rsidR="00536019">
        <w:t>.</w:t>
      </w:r>
    </w:p>
    <w:p w14:paraId="708F64AE" w14:textId="74FFE6F4" w:rsidR="001B64F0" w:rsidRDefault="001B64F0" w:rsidP="00DA77B1">
      <w:pPr>
        <w:pStyle w:val="ListBullet"/>
        <w:numPr>
          <w:ilvl w:val="0"/>
          <w:numId w:val="16"/>
        </w:numPr>
      </w:pPr>
      <w:r>
        <w:t xml:space="preserve">Application </w:t>
      </w:r>
      <w:r w:rsidR="005F1414">
        <w:t>storage</w:t>
      </w:r>
      <w:r w:rsidR="00536019">
        <w:t>.</w:t>
      </w:r>
    </w:p>
    <w:p w14:paraId="005C9B5D" w14:textId="581EB6AB" w:rsidR="00072C60" w:rsidRDefault="003D5740" w:rsidP="00DA77B1">
      <w:pPr>
        <w:pStyle w:val="ListBullet"/>
        <w:numPr>
          <w:ilvl w:val="0"/>
          <w:numId w:val="16"/>
        </w:numPr>
      </w:pPr>
      <w:r>
        <w:t>VM Storage</w:t>
      </w:r>
      <w:r w:rsidR="00536019">
        <w:t>.</w:t>
      </w:r>
    </w:p>
    <w:p w14:paraId="432BE812" w14:textId="795CFD4F" w:rsidR="005F1414" w:rsidRDefault="005F1414" w:rsidP="005F1414">
      <w:pPr>
        <w:pStyle w:val="BodyText"/>
      </w:pPr>
      <w:r>
        <w:t xml:space="preserve">The </w:t>
      </w:r>
      <w:r w:rsidR="0036179D">
        <w:t>End-user</w:t>
      </w:r>
      <w:r>
        <w:t xml:space="preserve"> file shares provide a restricted area for students, </w:t>
      </w:r>
      <w:r w:rsidR="00287E0F">
        <w:t>staff,</w:t>
      </w:r>
      <w:r>
        <w:t xml:space="preserve"> and administrators to store</w:t>
      </w:r>
      <w:r w:rsidR="008863C9">
        <w:t xml:space="preserve"> documents and files for their own consumption. No other user will have access to the share.</w:t>
      </w:r>
    </w:p>
    <w:p w14:paraId="09A8CBEA" w14:textId="50DEAD2C" w:rsidR="008863C9" w:rsidRDefault="008863C9" w:rsidP="005F1414">
      <w:pPr>
        <w:pStyle w:val="BodyText"/>
      </w:pPr>
      <w:r>
        <w:t>The shared storage provides a common location for</w:t>
      </w:r>
      <w:r w:rsidR="008769B4">
        <w:t xml:space="preserve"> users to share, collaborate and store files that are required by more than one person. The shares can provide a mixture of </w:t>
      </w:r>
      <w:r w:rsidR="00977770">
        <w:t>team-based</w:t>
      </w:r>
      <w:r w:rsidR="008769B4">
        <w:t xml:space="preserve"> shares</w:t>
      </w:r>
      <w:r w:rsidR="00977770">
        <w:t>, open shares and read</w:t>
      </w:r>
      <w:r w:rsidR="003B5D89">
        <w:t>-</w:t>
      </w:r>
      <w:r w:rsidR="00977770">
        <w:t>only shares.</w:t>
      </w:r>
    </w:p>
    <w:p w14:paraId="21E83BB1" w14:textId="09A64249" w:rsidR="002B2C24" w:rsidRDefault="00616EB2" w:rsidP="005F280F">
      <w:pPr>
        <w:pStyle w:val="BodyText"/>
      </w:pPr>
      <w:r>
        <w:t>T</w:t>
      </w:r>
      <w:r w:rsidR="002B2C24">
        <w:t>he statement of requirements lists a need for file shares to be provided for some applications</w:t>
      </w:r>
      <w:r>
        <w:t xml:space="preserve">. </w:t>
      </w:r>
      <w:r w:rsidR="00E238E6">
        <w:t xml:space="preserve">This will be in the form of a file share </w:t>
      </w:r>
      <w:r w:rsidR="003B5D89">
        <w:t>which</w:t>
      </w:r>
      <w:r w:rsidR="00E238E6">
        <w:t xml:space="preserve"> is mapped to the virtual machine</w:t>
      </w:r>
      <w:r w:rsidR="00B255C4">
        <w:t>.</w:t>
      </w:r>
    </w:p>
    <w:p w14:paraId="738305EA" w14:textId="383AD0A2" w:rsidR="005F280F" w:rsidRPr="005F280F" w:rsidRDefault="003D5740" w:rsidP="003D5740">
      <w:pPr>
        <w:pStyle w:val="BodyText"/>
        <w:numPr>
          <w:ilvl w:val="0"/>
          <w:numId w:val="0"/>
        </w:numPr>
        <w:ind w:left="1134"/>
      </w:pPr>
      <w:r>
        <w:t xml:space="preserve">The VM storage will be the virtual disks of the machines running in the environment. </w:t>
      </w:r>
      <w:r w:rsidR="00A31E1E">
        <w:t xml:space="preserve">It will contain the virtual </w:t>
      </w:r>
      <w:r w:rsidR="00CA28E0">
        <w:t>disks required for the machines which will be thin provisioned</w:t>
      </w:r>
      <w:r w:rsidR="00264FEA">
        <w:t xml:space="preserve">. </w:t>
      </w:r>
      <w:r w:rsidR="003B5D89">
        <w:t>A</w:t>
      </w:r>
      <w:r w:rsidR="0039362C">
        <w:t>pplications requir</w:t>
      </w:r>
      <w:r w:rsidR="003B5D89">
        <w:t>ing</w:t>
      </w:r>
      <w:r w:rsidR="0039362C">
        <w:t xml:space="preserve"> a shared drive will be provisioned</w:t>
      </w:r>
      <w:r w:rsidR="00517DBD">
        <w:t xml:space="preserve"> as required.</w:t>
      </w:r>
    </w:p>
    <w:p w14:paraId="405E46C6" w14:textId="22BEAA24" w:rsidR="00C51B46" w:rsidRDefault="00C96385" w:rsidP="00046C9C">
      <w:pPr>
        <w:pStyle w:val="BodyText"/>
        <w:numPr>
          <w:ilvl w:val="0"/>
          <w:numId w:val="0"/>
        </w:numPr>
        <w:ind w:left="1134"/>
      </w:pPr>
      <w:r>
        <w:t xml:space="preserve">The storage </w:t>
      </w:r>
      <w:r w:rsidR="00060184">
        <w:t xml:space="preserve">for the system </w:t>
      </w:r>
      <w:r w:rsidR="005503E1">
        <w:t>is</w:t>
      </w:r>
      <w:r>
        <w:t xml:space="preserve"> provided </w:t>
      </w:r>
      <w:r w:rsidR="005503E1">
        <w:t xml:space="preserve">by </w:t>
      </w:r>
      <w:r w:rsidR="00D77214">
        <w:t>using a</w:t>
      </w:r>
      <w:r w:rsidR="000865E2">
        <w:t xml:space="preserve"> single</w:t>
      </w:r>
      <w:r w:rsidR="008324C7">
        <w:t xml:space="preserve"> enterprise</w:t>
      </w:r>
      <w:r w:rsidR="005C6D75">
        <w:t>-</w:t>
      </w:r>
      <w:r w:rsidR="008324C7">
        <w:t>grade</w:t>
      </w:r>
      <w:r w:rsidR="000865E2">
        <w:t xml:space="preserve"> storage</w:t>
      </w:r>
      <w:r w:rsidR="00BD4448">
        <w:t xml:space="preserve"> node</w:t>
      </w:r>
      <w:r w:rsidR="00AE0C94">
        <w:t>.</w:t>
      </w:r>
      <w:r w:rsidR="002A7532">
        <w:t xml:space="preserve"> A single storage node is cost</w:t>
      </w:r>
      <w:r w:rsidR="009E5126">
        <w:t>-</w:t>
      </w:r>
      <w:r w:rsidR="002A7532">
        <w:t xml:space="preserve">effective </w:t>
      </w:r>
      <w:r w:rsidR="004D439D">
        <w:t xml:space="preserve">for a small deployment but </w:t>
      </w:r>
      <w:r w:rsidR="009E5126">
        <w:t>at the same time provide</w:t>
      </w:r>
      <w:r w:rsidR="006C4EFF">
        <w:t>s resilience by using dual power suppl</w:t>
      </w:r>
      <w:r w:rsidR="00536019">
        <w:t>ies</w:t>
      </w:r>
      <w:r w:rsidR="006C4EFF">
        <w:t xml:space="preserve"> and RAID disk array</w:t>
      </w:r>
      <w:r w:rsidR="009E5126">
        <w:t>.</w:t>
      </w:r>
      <w:r w:rsidR="005503E1">
        <w:t xml:space="preserve"> </w:t>
      </w:r>
      <w:r w:rsidR="00225D19">
        <w:t xml:space="preserve">Disk redundancy within the storage node is provided by using storage volumes based </w:t>
      </w:r>
      <w:r w:rsidR="00DA212C">
        <w:t xml:space="preserve">on the </w:t>
      </w:r>
      <w:r w:rsidR="00225D19">
        <w:t>RAID disk array.</w:t>
      </w:r>
    </w:p>
    <w:p w14:paraId="65B6924B" w14:textId="7B9FDC4D" w:rsidR="00C96385" w:rsidRDefault="00C1572B" w:rsidP="00046C9C">
      <w:pPr>
        <w:pStyle w:val="BodyText"/>
        <w:numPr>
          <w:ilvl w:val="0"/>
          <w:numId w:val="0"/>
        </w:numPr>
        <w:ind w:left="1134"/>
      </w:pPr>
      <w:r>
        <w:t xml:space="preserve">If </w:t>
      </w:r>
      <w:r w:rsidR="003E3937">
        <w:t xml:space="preserve">required, another storage node can be added to the system to increase the </w:t>
      </w:r>
      <w:r w:rsidR="00A61F1D">
        <w:t>storage capacity</w:t>
      </w:r>
      <w:r w:rsidR="00E626F7">
        <w:t>.</w:t>
      </w:r>
    </w:p>
    <w:p w14:paraId="1BD74586" w14:textId="0C03C8A3" w:rsidR="00856C7D" w:rsidRDefault="00856C7D" w:rsidP="00856C7D">
      <w:pPr>
        <w:pStyle w:val="Heading3"/>
      </w:pPr>
      <w:r>
        <w:t>Compute</w:t>
      </w:r>
    </w:p>
    <w:p w14:paraId="55A8ECA6" w14:textId="3ED35D9A" w:rsidR="00BD6E1A" w:rsidRPr="00FC40E9" w:rsidRDefault="00737D7E" w:rsidP="00FC40E9">
      <w:pPr>
        <w:pStyle w:val="BodyText"/>
      </w:pPr>
      <w:r>
        <w:t>The compute</w:t>
      </w:r>
      <w:r w:rsidR="002D55C0">
        <w:t xml:space="preserve"> for the </w:t>
      </w:r>
      <w:r w:rsidR="000472BA">
        <w:t>system</w:t>
      </w:r>
      <w:r w:rsidR="002D55C0">
        <w:t xml:space="preserve"> </w:t>
      </w:r>
      <w:r w:rsidR="005A6681">
        <w:t>is</w:t>
      </w:r>
      <w:r w:rsidR="002D55C0">
        <w:t xml:space="preserve"> provided by </w:t>
      </w:r>
      <w:r w:rsidR="00F23641">
        <w:t xml:space="preserve">two </w:t>
      </w:r>
      <w:r w:rsidR="009F0CAC">
        <w:t xml:space="preserve">Dell PowerEdge </w:t>
      </w:r>
      <w:r w:rsidR="007F051D">
        <w:t>R740 servers</w:t>
      </w:r>
      <w:r w:rsidR="00536019">
        <w:t xml:space="preserve"> each with GPU cards</w:t>
      </w:r>
      <w:r w:rsidR="002D55C0">
        <w:t>.</w:t>
      </w:r>
      <w:r w:rsidR="00C030CE">
        <w:t xml:space="preserve"> </w:t>
      </w:r>
      <w:r w:rsidR="00EB3C1C">
        <w:t>A single Dell PowerEdge R740</w:t>
      </w:r>
      <w:r w:rsidR="00DF4FD9">
        <w:t xml:space="preserve"> server</w:t>
      </w:r>
      <w:r w:rsidR="00EB3C1C">
        <w:t xml:space="preserve"> is sufficient to run</w:t>
      </w:r>
      <w:r w:rsidR="00225E2F">
        <w:t xml:space="preserve"> the complete workload but an additional server is used to provide </w:t>
      </w:r>
      <w:r w:rsidR="00A21211">
        <w:t>resilience to the environment</w:t>
      </w:r>
      <w:r w:rsidR="00321C38">
        <w:t xml:space="preserve">. </w:t>
      </w:r>
      <w:r w:rsidR="00226803">
        <w:t xml:space="preserve">The GPUs are required to support the </w:t>
      </w:r>
      <w:r w:rsidR="003B5D89">
        <w:t>operation</w:t>
      </w:r>
      <w:r w:rsidR="00226803">
        <w:t xml:space="preserve"> of Matlab</w:t>
      </w:r>
      <w:r w:rsidR="00747E82">
        <w:t xml:space="preserve"> which requires OpenGL 3.3.</w:t>
      </w:r>
    </w:p>
    <w:p w14:paraId="04650A1F" w14:textId="36A85EBB" w:rsidR="00C95FCC" w:rsidRPr="00FC40E9" w:rsidRDefault="00766E71" w:rsidP="00FC40E9">
      <w:pPr>
        <w:pStyle w:val="BodyText"/>
      </w:pPr>
      <w:r>
        <w:t>There</w:t>
      </w:r>
      <w:r w:rsidR="002F2ADA">
        <w:t xml:space="preserve"> will be</w:t>
      </w:r>
      <w:r w:rsidR="00CB39D3">
        <w:t xml:space="preserve"> a</w:t>
      </w:r>
      <w:r w:rsidR="002F2ADA">
        <w:t xml:space="preserve"> </w:t>
      </w:r>
      <w:r w:rsidR="003B5D89">
        <w:t>ratio of four</w:t>
      </w:r>
      <w:r w:rsidR="002F2ADA">
        <w:t xml:space="preserve"> </w:t>
      </w:r>
      <w:r w:rsidR="00AD5372">
        <w:t xml:space="preserve">virtual </w:t>
      </w:r>
      <w:r w:rsidR="00466158">
        <w:t>cores</w:t>
      </w:r>
      <w:r w:rsidR="00AD5372">
        <w:t xml:space="preserve"> to </w:t>
      </w:r>
      <w:r w:rsidR="003B5D89">
        <w:t>one</w:t>
      </w:r>
      <w:r w:rsidR="00AD5372">
        <w:t xml:space="preserve"> physical </w:t>
      </w:r>
      <w:r w:rsidR="00466158">
        <w:t>core</w:t>
      </w:r>
      <w:r w:rsidR="00CB39D3">
        <w:t xml:space="preserve">. Memory cannot be </w:t>
      </w:r>
      <w:r w:rsidR="00511760">
        <w:t>oversubscribed,</w:t>
      </w:r>
      <w:r w:rsidR="004064C4">
        <w:t xml:space="preserve"> and each virtual desktop will receive 1GB GPU memory allocation. </w:t>
      </w:r>
      <w:r w:rsidR="00D378B7">
        <w:t>Calculations show that all workloads can be run on a single node</w:t>
      </w:r>
      <w:r w:rsidR="00AC57D0">
        <w:t xml:space="preserve"> which allows for </w:t>
      </w:r>
      <w:r w:rsidR="009552B2">
        <w:t>a single node to fail.</w:t>
      </w:r>
    </w:p>
    <w:p w14:paraId="0FCE3B9D" w14:textId="60BD740E" w:rsidR="00856C7D" w:rsidRDefault="00856C7D" w:rsidP="00856C7D">
      <w:pPr>
        <w:pStyle w:val="Heading3"/>
      </w:pPr>
      <w:r>
        <w:t>Hypervisor</w:t>
      </w:r>
    </w:p>
    <w:p w14:paraId="5F1A216A" w14:textId="6A497D59" w:rsidR="00D073F2" w:rsidRDefault="00D073F2" w:rsidP="00D073F2">
      <w:pPr>
        <w:pStyle w:val="BodyText"/>
      </w:pPr>
      <w:r>
        <w:t xml:space="preserve">The hypervisor will be </w:t>
      </w:r>
      <w:r w:rsidR="00442564">
        <w:t>VMWare ESXi</w:t>
      </w:r>
      <w:r>
        <w:t xml:space="preserve">. This </w:t>
      </w:r>
      <w:r w:rsidR="00164478">
        <w:t>provides the functionality</w:t>
      </w:r>
      <w:r w:rsidR="00C3244D">
        <w:t xml:space="preserve"> required </w:t>
      </w:r>
      <w:r w:rsidR="00933624">
        <w:t xml:space="preserve">to run </w:t>
      </w:r>
      <w:r w:rsidR="0093211F">
        <w:t xml:space="preserve">a </w:t>
      </w:r>
      <w:r w:rsidR="00C3244D">
        <w:t xml:space="preserve">virtual </w:t>
      </w:r>
      <w:r w:rsidR="00FF739B">
        <w:t xml:space="preserve">desktop </w:t>
      </w:r>
      <w:r w:rsidR="00B81499">
        <w:t xml:space="preserve">and server </w:t>
      </w:r>
      <w:r w:rsidR="00C3244D">
        <w:t>environment</w:t>
      </w:r>
      <w:r w:rsidR="00892252">
        <w:t>.</w:t>
      </w:r>
    </w:p>
    <w:p w14:paraId="2BE19033" w14:textId="13A17A06" w:rsidR="00467550" w:rsidRDefault="00467550" w:rsidP="00467550">
      <w:pPr>
        <w:pStyle w:val="Heading3"/>
      </w:pPr>
      <w:r>
        <w:t>Database</w:t>
      </w:r>
    </w:p>
    <w:p w14:paraId="34D2EEA7" w14:textId="5EB79482" w:rsidR="00FC40E9" w:rsidRDefault="00A27821" w:rsidP="00FC40E9">
      <w:pPr>
        <w:pStyle w:val="BodyText"/>
      </w:pPr>
      <w:r>
        <w:t>The d</w:t>
      </w:r>
      <w:r w:rsidR="00FC40E9">
        <w:t>atabase will be Microsoft SQL</w:t>
      </w:r>
      <w:r w:rsidR="004D156D">
        <w:t>.</w:t>
      </w:r>
      <w:r w:rsidR="00B529D0">
        <w:t xml:space="preserve"> There are currently </w:t>
      </w:r>
      <w:r w:rsidR="007A06E0">
        <w:t>four</w:t>
      </w:r>
      <w:r w:rsidR="00B529D0">
        <w:t xml:space="preserve"> applications</w:t>
      </w:r>
      <w:r w:rsidR="001762FF">
        <w:t xml:space="preserve"> in </w:t>
      </w:r>
      <w:r w:rsidR="00E16F54">
        <w:t>the End-user application services</w:t>
      </w:r>
      <w:r w:rsidR="00B529D0">
        <w:t xml:space="preserve"> </w:t>
      </w:r>
      <w:r w:rsidR="00B81499">
        <w:t xml:space="preserve">that </w:t>
      </w:r>
      <w:r w:rsidR="00B529D0">
        <w:t>require the use of databases including JIRA, Ghosthawk</w:t>
      </w:r>
      <w:r w:rsidR="00EB629B">
        <w:t>, Spectre and MDFG.</w:t>
      </w:r>
      <w:r w:rsidR="00DF7B44">
        <w:t xml:space="preserve"> For the initial deployment</w:t>
      </w:r>
      <w:r w:rsidR="00B81499">
        <w:t>,</w:t>
      </w:r>
      <w:r w:rsidR="00DF7B44">
        <w:t xml:space="preserve"> these will be deployed on a single</w:t>
      </w:r>
      <w:r w:rsidR="000C5FB9">
        <w:t xml:space="preserve"> virtual</w:t>
      </w:r>
      <w:r w:rsidR="00DF7B44">
        <w:t xml:space="preserve"> server</w:t>
      </w:r>
      <w:r w:rsidR="007A06E0">
        <w:t>.</w:t>
      </w:r>
    </w:p>
    <w:p w14:paraId="3772A5A8" w14:textId="34CBCF41" w:rsidR="00EC1AF0" w:rsidRDefault="00EC1AF0" w:rsidP="00FC40E9">
      <w:pPr>
        <w:pStyle w:val="BodyText"/>
      </w:pPr>
      <w:r>
        <w:lastRenderedPageBreak/>
        <w:t>A se</w:t>
      </w:r>
      <w:r w:rsidR="00C34AB8">
        <w:t xml:space="preserve">parate </w:t>
      </w:r>
      <w:r w:rsidR="00536019">
        <w:t xml:space="preserve">virtual </w:t>
      </w:r>
      <w:r w:rsidR="00C34AB8">
        <w:t xml:space="preserve">database server will be provisioned to </w:t>
      </w:r>
      <w:r w:rsidR="00726E98">
        <w:t>provide database services for the platform services</w:t>
      </w:r>
      <w:r w:rsidR="00E15B57">
        <w:t xml:space="preserve"> applications</w:t>
      </w:r>
      <w:r w:rsidR="00726E98">
        <w:t xml:space="preserve">. This aligns with the design architecture and </w:t>
      </w:r>
      <w:r w:rsidR="00EF409F">
        <w:t>reduces the technical complexity in the environment.</w:t>
      </w:r>
    </w:p>
    <w:p w14:paraId="0655978B" w14:textId="089DE032" w:rsidR="00EF409F" w:rsidRDefault="00EF409F" w:rsidP="00FC40E9">
      <w:pPr>
        <w:pStyle w:val="BodyText"/>
      </w:pPr>
      <w:r>
        <w:t>The latest version</w:t>
      </w:r>
      <w:r w:rsidR="00536019">
        <w:t xml:space="preserve"> of</w:t>
      </w:r>
      <w:r>
        <w:t xml:space="preserve"> SQL Server </w:t>
      </w:r>
      <w:r w:rsidR="00536019">
        <w:t>– being</w:t>
      </w:r>
      <w:r>
        <w:t xml:space="preserve"> SQL Server 2019 </w:t>
      </w:r>
      <w:r w:rsidR="0042380A">
        <w:t xml:space="preserve">– </w:t>
      </w:r>
      <w:r>
        <w:t>will be used.</w:t>
      </w:r>
    </w:p>
    <w:p w14:paraId="1E60392B" w14:textId="29D9C83B" w:rsidR="00A46568" w:rsidRPr="00FC40E9" w:rsidRDefault="004E32B7" w:rsidP="00FC40E9">
      <w:pPr>
        <w:pStyle w:val="BodyText"/>
      </w:pPr>
      <w:r>
        <w:t>As the</w:t>
      </w:r>
      <w:r w:rsidR="004D78C3">
        <w:t xml:space="preserve"> demand change</w:t>
      </w:r>
      <w:r w:rsidR="00300195">
        <w:t>s</w:t>
      </w:r>
      <w:r w:rsidR="004D78C3">
        <w:t xml:space="preserve"> on the system, </w:t>
      </w:r>
      <w:r w:rsidR="004472A2">
        <w:t xml:space="preserve">these databases can be moved out to their own database server and </w:t>
      </w:r>
      <w:r w:rsidR="00874956">
        <w:t xml:space="preserve">enable </w:t>
      </w:r>
      <w:r w:rsidR="00F95391">
        <w:t xml:space="preserve">the </w:t>
      </w:r>
      <w:r w:rsidR="00B15A76">
        <w:t>high availability</w:t>
      </w:r>
      <w:r w:rsidR="00874956">
        <w:t xml:space="preserve"> features such as </w:t>
      </w:r>
      <w:r w:rsidR="00B15A76">
        <w:t>‘</w:t>
      </w:r>
      <w:r w:rsidR="00F75757">
        <w:t xml:space="preserve">Always-on </w:t>
      </w:r>
      <w:r w:rsidR="00B15A76">
        <w:t>availability groups’</w:t>
      </w:r>
      <w:r w:rsidR="00874956">
        <w:t>.</w:t>
      </w:r>
      <w:r w:rsidR="00300195">
        <w:t xml:space="preserve"> This may result in additional compute, </w:t>
      </w:r>
      <w:proofErr w:type="gramStart"/>
      <w:r w:rsidR="00300195">
        <w:t>store</w:t>
      </w:r>
      <w:proofErr w:type="gramEnd"/>
      <w:r w:rsidR="00300195">
        <w:t xml:space="preserve"> and license</w:t>
      </w:r>
      <w:r w:rsidR="0042380A">
        <w:t xml:space="preserve"> requirement</w:t>
      </w:r>
      <w:r w:rsidR="00300195">
        <w:t>s for the system.</w:t>
      </w:r>
    </w:p>
    <w:p w14:paraId="0FD92840" w14:textId="175849AA" w:rsidR="00D749A9" w:rsidRDefault="00D749A9" w:rsidP="00D749A9">
      <w:pPr>
        <w:pStyle w:val="Heading3"/>
      </w:pPr>
      <w:r>
        <w:t>Virtual Desktop Infrastructure</w:t>
      </w:r>
    </w:p>
    <w:p w14:paraId="310EB695" w14:textId="484F2D48" w:rsidR="008B61A7" w:rsidRDefault="008B61A7" w:rsidP="008B61A7">
      <w:pPr>
        <w:pStyle w:val="BodyText"/>
      </w:pPr>
      <w:r>
        <w:t xml:space="preserve">The Virtual Desktop Infrastructure will be built on VMware Horizon </w:t>
      </w:r>
      <w:r w:rsidR="00E33919">
        <w:t>8</w:t>
      </w:r>
      <w:r>
        <w:t>. This aligns with the skills of the support staff as well as integrating with</w:t>
      </w:r>
      <w:r w:rsidR="0023384D">
        <w:t xml:space="preserve"> the hypervisor.</w:t>
      </w:r>
    </w:p>
    <w:p w14:paraId="5E60A2B2" w14:textId="2BAE9F34" w:rsidR="00A90127" w:rsidRDefault="0042380A" w:rsidP="008B61A7">
      <w:pPr>
        <w:pStyle w:val="BodyText"/>
      </w:pPr>
      <w:r>
        <w:t>T</w:t>
      </w:r>
      <w:r w:rsidR="00A90127">
        <w:t>he</w:t>
      </w:r>
      <w:r w:rsidR="00C10B18">
        <w:t xml:space="preserve"> </w:t>
      </w:r>
      <w:r w:rsidR="00274D9A">
        <w:t xml:space="preserve">zero </w:t>
      </w:r>
      <w:r w:rsidR="00C10B18">
        <w:t xml:space="preserve">client </w:t>
      </w:r>
      <w:r w:rsidR="003C5885">
        <w:t>devices</w:t>
      </w:r>
      <w:r w:rsidR="00C10B18">
        <w:t xml:space="preserve"> support PC over IP (PCoIP</w:t>
      </w:r>
      <w:r w:rsidR="00D960B8">
        <w:t>)</w:t>
      </w:r>
      <w:r w:rsidR="007A06E0">
        <w:t>,</w:t>
      </w:r>
      <w:r w:rsidR="009551D5">
        <w:t xml:space="preserve"> </w:t>
      </w:r>
      <w:r>
        <w:t xml:space="preserve">so </w:t>
      </w:r>
      <w:r w:rsidR="009551D5">
        <w:t xml:space="preserve">this protocol will be used </w:t>
      </w:r>
      <w:r w:rsidR="00A34944">
        <w:t>to stream virtual desktops. PCoIP supports</w:t>
      </w:r>
      <w:r w:rsidR="00B03619">
        <w:t xml:space="preserve"> up to </w:t>
      </w:r>
      <w:r w:rsidR="007A06E0">
        <w:t>four</w:t>
      </w:r>
      <w:r w:rsidR="00B03619">
        <w:t xml:space="preserve"> monitors with 2560 x 1600 or </w:t>
      </w:r>
      <w:r w:rsidR="007A06E0">
        <w:t>three</w:t>
      </w:r>
      <w:r w:rsidR="00B03619">
        <w:t xml:space="preserve"> monitors at 3840 </w:t>
      </w:r>
      <w:r w:rsidR="004A507E">
        <w:t>x</w:t>
      </w:r>
      <w:r w:rsidR="009840CF">
        <w:t xml:space="preserve"> 2160. This allows for a future upgrade of student monitors as well as</w:t>
      </w:r>
      <w:r w:rsidR="005A77DE">
        <w:t xml:space="preserve"> supporting the UHD presentation screens.</w:t>
      </w:r>
      <w:r w:rsidR="007A06E0">
        <w:t xml:space="preserve"> Note</w:t>
      </w:r>
      <w:r w:rsidR="003C5885">
        <w:t>,</w:t>
      </w:r>
      <w:r w:rsidR="007A06E0">
        <w:t xml:space="preserve"> however</w:t>
      </w:r>
      <w:r w:rsidR="003C5885">
        <w:t>,</w:t>
      </w:r>
      <w:r w:rsidR="007A06E0">
        <w:t xml:space="preserve"> that the </w:t>
      </w:r>
      <w:r>
        <w:t xml:space="preserve">currently </w:t>
      </w:r>
      <w:r w:rsidR="007A06E0">
        <w:t xml:space="preserve">selected </w:t>
      </w:r>
      <w:r w:rsidR="00AA2382">
        <w:t xml:space="preserve">zero </w:t>
      </w:r>
      <w:r w:rsidR="007A06E0">
        <w:t>client devices do not support UHD.</w:t>
      </w:r>
    </w:p>
    <w:p w14:paraId="0EC24A6A" w14:textId="651E5AD7" w:rsidR="00C0398B" w:rsidRDefault="00C0398B" w:rsidP="008B61A7">
      <w:pPr>
        <w:pStyle w:val="BodyText"/>
      </w:pPr>
      <w:r>
        <w:t xml:space="preserve">By default, only </w:t>
      </w:r>
      <w:r w:rsidR="00AD5B62">
        <w:t>approved USB devices like smart card readers, keyboards and mice</w:t>
      </w:r>
      <w:r w:rsidR="007318F0">
        <w:t xml:space="preserve"> will be enabled.</w:t>
      </w:r>
    </w:p>
    <w:p w14:paraId="75D594CE" w14:textId="420A7A66" w:rsidR="000A2A5F" w:rsidRDefault="000A2A5F" w:rsidP="008B61A7">
      <w:pPr>
        <w:pStyle w:val="BodyText"/>
      </w:pPr>
      <w:r>
        <w:t>Multi</w:t>
      </w:r>
      <w:r w:rsidR="003118CE">
        <w:t>media devices like webcams</w:t>
      </w:r>
      <w:r w:rsidR="00A16499">
        <w:t>, speakers or microphones</w:t>
      </w:r>
      <w:r w:rsidR="00343C23">
        <w:t xml:space="preserve"> are not in scope for this design but could be supported by the platform.</w:t>
      </w:r>
    </w:p>
    <w:p w14:paraId="00CE0B20" w14:textId="4E1AE00A" w:rsidR="00127A33" w:rsidRDefault="001D47C2" w:rsidP="008B61A7">
      <w:pPr>
        <w:pStyle w:val="BodyText"/>
      </w:pPr>
      <w:r>
        <w:t>For the initial deployment</w:t>
      </w:r>
      <w:r w:rsidR="00FA10D0">
        <w:t>,</w:t>
      </w:r>
      <w:r>
        <w:t xml:space="preserve"> the solution will support up to </w:t>
      </w:r>
      <w:r w:rsidR="0076341D">
        <w:t>30</w:t>
      </w:r>
      <w:r>
        <w:t xml:space="preserve"> desktops with the ability to scale to greater numbers as required.</w:t>
      </w:r>
      <w:r w:rsidR="00616FF0">
        <w:t xml:space="preserve"> </w:t>
      </w:r>
    </w:p>
    <w:p w14:paraId="038F68DE" w14:textId="270664A3" w:rsidR="00DD46FA" w:rsidRDefault="00DD46FA" w:rsidP="00DD46FA">
      <w:pPr>
        <w:pStyle w:val="Heading3"/>
      </w:pPr>
      <w:r>
        <w:t>Virtual Image</w:t>
      </w:r>
    </w:p>
    <w:p w14:paraId="7BCA7C77" w14:textId="62766305" w:rsidR="00033B57" w:rsidRDefault="00005A08" w:rsidP="00DD46FA">
      <w:pPr>
        <w:pStyle w:val="BodyText"/>
      </w:pPr>
      <w:r>
        <w:t xml:space="preserve">Initially, there will be two </w:t>
      </w:r>
      <w:proofErr w:type="gramStart"/>
      <w:r>
        <w:t>images;</w:t>
      </w:r>
      <w:proofErr w:type="gramEnd"/>
      <w:r>
        <w:t xml:space="preserve"> one for the End-user</w:t>
      </w:r>
      <w:r w:rsidR="009D65C1">
        <w:t xml:space="preserve"> desktops </w:t>
      </w:r>
      <w:r>
        <w:t xml:space="preserve">and one </w:t>
      </w:r>
      <w:r w:rsidR="00033B57">
        <w:t>for the</w:t>
      </w:r>
      <w:r>
        <w:t xml:space="preserve"> servers. </w:t>
      </w:r>
    </w:p>
    <w:p w14:paraId="7C0363E0" w14:textId="2F7402C2" w:rsidR="00DD46FA" w:rsidRDefault="00DD46FA" w:rsidP="003378D7">
      <w:pPr>
        <w:pStyle w:val="BodyText"/>
        <w:jc w:val="left"/>
      </w:pPr>
      <w:r>
        <w:t xml:space="preserve">The virtual desktop image will be </w:t>
      </w:r>
      <w:r w:rsidR="0066173B">
        <w:t>a</w:t>
      </w:r>
      <w:r w:rsidR="00E00DB3">
        <w:t>n</w:t>
      </w:r>
      <w:r w:rsidR="0066173B">
        <w:t xml:space="preserve"> ‘</w:t>
      </w:r>
      <w:r w:rsidR="00313E6D">
        <w:t xml:space="preserve">Instance </w:t>
      </w:r>
      <w:r w:rsidR="0066173B">
        <w:t>clone</w:t>
      </w:r>
      <w:proofErr w:type="gramStart"/>
      <w:r w:rsidR="0066173B">
        <w:t xml:space="preserve">’ </w:t>
      </w:r>
      <w:r w:rsidR="0042380A">
        <w:t xml:space="preserve"> </w:t>
      </w:r>
      <w:r w:rsidR="0066173B">
        <w:t>based</w:t>
      </w:r>
      <w:proofErr w:type="gramEnd"/>
      <w:r w:rsidR="0066173B">
        <w:t xml:space="preserve"> on the latest version of Win</w:t>
      </w:r>
      <w:r w:rsidR="00616FF0">
        <w:t>dows</w:t>
      </w:r>
      <w:r w:rsidR="0066173B">
        <w:t xml:space="preserve"> 10</w:t>
      </w:r>
      <w:r w:rsidR="004351C6">
        <w:t xml:space="preserve"> (</w:t>
      </w:r>
      <w:r w:rsidR="004351C6" w:rsidRPr="004351C6">
        <w:t>20H2)</w:t>
      </w:r>
      <w:r w:rsidR="00B70373">
        <w:t>.</w:t>
      </w:r>
      <w:r w:rsidR="005A4FEA">
        <w:t xml:space="preserve"> </w:t>
      </w:r>
    </w:p>
    <w:p w14:paraId="109AA844" w14:textId="7AD11D98" w:rsidR="0042380A" w:rsidRDefault="0042380A" w:rsidP="003378D7">
      <w:pPr>
        <w:pStyle w:val="BodyText"/>
        <w:jc w:val="left"/>
      </w:pPr>
      <w:r>
        <w:t xml:space="preserve">(refer to </w:t>
      </w:r>
      <w:hyperlink r:id="rId20" w:anchor="components" w:history="1">
        <w:r w:rsidRPr="00903D94">
          <w:rPr>
            <w:rStyle w:val="Hyperlink"/>
          </w:rPr>
          <w:t>https://techzone.vmware.com/resource/horizon-architecture#components</w:t>
        </w:r>
      </w:hyperlink>
      <w:r>
        <w:t>)</w:t>
      </w:r>
    </w:p>
    <w:p w14:paraId="1740D453" w14:textId="6624963B" w:rsidR="00855C59" w:rsidRDefault="001A6CB9" w:rsidP="00DD46FA">
      <w:pPr>
        <w:pStyle w:val="BodyText"/>
      </w:pPr>
      <w:r>
        <w:t>The image</w:t>
      </w:r>
      <w:r w:rsidR="00136E4F">
        <w:t>s</w:t>
      </w:r>
      <w:r>
        <w:t xml:space="preserve"> will be updated on at least a monthly basis or upon the release of critical security patches.</w:t>
      </w:r>
      <w:r w:rsidR="00136E4F">
        <w:t xml:space="preserve"> </w:t>
      </w:r>
      <w:r w:rsidR="00855C59">
        <w:t>The</w:t>
      </w:r>
      <w:r w:rsidR="00136E4F">
        <w:t>y</w:t>
      </w:r>
      <w:r w:rsidR="00855C59">
        <w:t xml:space="preserve"> will be hardened in line with the </w:t>
      </w:r>
      <w:r w:rsidR="006257A6">
        <w:t>Australian Cyber Security Centre</w:t>
      </w:r>
      <w:r w:rsidR="00F12BD1">
        <w:t xml:space="preserve"> (</w:t>
      </w:r>
      <w:r w:rsidR="00855C59">
        <w:t>ACSC</w:t>
      </w:r>
      <w:r w:rsidR="00F12BD1">
        <w:t>)</w:t>
      </w:r>
      <w:r w:rsidR="00855C59">
        <w:t xml:space="preserve"> guidance for Operating System Hardening </w:t>
      </w:r>
      <w:r w:rsidR="0031472E">
        <w:t>using a combination of group policies, application control</w:t>
      </w:r>
      <w:r w:rsidR="00956591">
        <w:t xml:space="preserve">, device control and </w:t>
      </w:r>
      <w:r w:rsidR="00FF0C62">
        <w:t>anti-virus</w:t>
      </w:r>
      <w:r w:rsidR="00453A45">
        <w:t>.</w:t>
      </w:r>
    </w:p>
    <w:p w14:paraId="17096C2E" w14:textId="396E60F1" w:rsidR="00453A45" w:rsidRPr="00DD46FA" w:rsidRDefault="00453A45" w:rsidP="00DD46FA">
      <w:pPr>
        <w:pStyle w:val="BodyText"/>
      </w:pPr>
      <w:r>
        <w:t xml:space="preserve">Unused services </w:t>
      </w:r>
      <w:r w:rsidR="00547F3F">
        <w:t xml:space="preserve">and default accounts will be disabled or renamed. </w:t>
      </w:r>
      <w:r w:rsidR="00652676">
        <w:t xml:space="preserve">Users will be prevented from running </w:t>
      </w:r>
      <w:r w:rsidR="00B16A71">
        <w:t>PowerShell</w:t>
      </w:r>
      <w:r w:rsidR="00652676">
        <w:t xml:space="preserve"> </w:t>
      </w:r>
      <w:r w:rsidR="00B91909">
        <w:t xml:space="preserve">or adding or removing </w:t>
      </w:r>
      <w:r w:rsidR="00526A9E">
        <w:t>software</w:t>
      </w:r>
      <w:r w:rsidR="001D237D">
        <w:t>.</w:t>
      </w:r>
    </w:p>
    <w:p w14:paraId="0C474E94" w14:textId="050539D9" w:rsidR="00A37C2F" w:rsidRPr="00DD46FA" w:rsidRDefault="00CB6C6D" w:rsidP="00DD46FA">
      <w:pPr>
        <w:pStyle w:val="BodyText"/>
      </w:pPr>
      <w:r>
        <w:t>U</w:t>
      </w:r>
      <w:r w:rsidR="00A72C81">
        <w:t>sers will be able to support two displays running at a maximum of 2560</w:t>
      </w:r>
      <w:r w:rsidR="00A2468A">
        <w:t>x160</w:t>
      </w:r>
      <w:r w:rsidR="00F53EC4">
        <w:t>0</w:t>
      </w:r>
      <w:r w:rsidR="00FE0297">
        <w:t>. If requirements change, the current architecture can support</w:t>
      </w:r>
      <w:r w:rsidR="00247344">
        <w:t xml:space="preserve"> users runnin</w:t>
      </w:r>
      <w:r w:rsidR="009D1E93">
        <w:t xml:space="preserve">g two screens at a maximum resolution of </w:t>
      </w:r>
      <w:r w:rsidR="00616FF0">
        <w:t>UHD</w:t>
      </w:r>
      <w:r w:rsidR="009D1E93">
        <w:t>.</w:t>
      </w:r>
    </w:p>
    <w:p w14:paraId="2E52EAC5" w14:textId="5E69107B" w:rsidR="00D749A9" w:rsidRDefault="0038460B" w:rsidP="00D749A9">
      <w:pPr>
        <w:pStyle w:val="Heading3"/>
      </w:pPr>
      <w:r>
        <w:t>Identity &amp; Access</w:t>
      </w:r>
    </w:p>
    <w:p w14:paraId="7FAA30B9" w14:textId="228BBE74" w:rsidR="0023384D" w:rsidRPr="0023384D" w:rsidRDefault="0023384D" w:rsidP="0023384D">
      <w:pPr>
        <w:pStyle w:val="BodyText"/>
      </w:pPr>
      <w:r>
        <w:t>Identity will be provided by Microsoft Active Directory</w:t>
      </w:r>
      <w:r w:rsidR="00A03B5D">
        <w:t xml:space="preserve"> Domain Service</w:t>
      </w:r>
      <w:r w:rsidR="00AB42C4">
        <w:t>s</w:t>
      </w:r>
      <w:r w:rsidR="00A03B5D">
        <w:t xml:space="preserve"> (ADDS)</w:t>
      </w:r>
      <w:r>
        <w:t xml:space="preserve">. </w:t>
      </w:r>
      <w:r w:rsidR="00C47732">
        <w:t>Access will be provided in the form of role groups that map through to specific permissions in applications</w:t>
      </w:r>
      <w:r w:rsidR="002A2088">
        <w:t xml:space="preserve"> or operating system</w:t>
      </w:r>
      <w:r w:rsidR="00C47732">
        <w:t>.</w:t>
      </w:r>
    </w:p>
    <w:p w14:paraId="5029EDEB" w14:textId="77777777" w:rsidR="0042380A" w:rsidRDefault="009C1A76" w:rsidP="0023384D">
      <w:pPr>
        <w:pStyle w:val="BodyText"/>
      </w:pPr>
      <w:r>
        <w:t xml:space="preserve">The design includes two ADDS servers to provide resilience to the system. </w:t>
      </w:r>
      <w:r w:rsidR="004765E5" w:rsidRPr="009654D7">
        <w:t xml:space="preserve">Certificates can be generated by the </w:t>
      </w:r>
      <w:r w:rsidR="00900B4B" w:rsidRPr="009654D7">
        <w:t>Certificate Authority, with Active Directory supporting the FIDO 2 standard</w:t>
      </w:r>
      <w:r w:rsidR="00900B4B" w:rsidRPr="003378D7">
        <w:t>.</w:t>
      </w:r>
    </w:p>
    <w:p w14:paraId="224EC695" w14:textId="5A89BED0" w:rsidR="006F6EF1" w:rsidRDefault="009654D7" w:rsidP="0023384D">
      <w:pPr>
        <w:pStyle w:val="BodyText"/>
      </w:pPr>
      <w:r w:rsidRPr="003378D7">
        <w:t>Multi</w:t>
      </w:r>
      <w:r w:rsidR="00A368E4" w:rsidRPr="003378D7">
        <w:t>-</w:t>
      </w:r>
      <w:r w:rsidRPr="003378D7">
        <w:t>Factor Authentication should be used by all privileged users a</w:t>
      </w:r>
      <w:r w:rsidR="00F950DF" w:rsidRPr="003378D7">
        <w:t>s</w:t>
      </w:r>
      <w:r w:rsidRPr="003378D7">
        <w:t xml:space="preserve"> a </w:t>
      </w:r>
      <w:proofErr w:type="gramStart"/>
      <w:r w:rsidRPr="003378D7">
        <w:t>minimum</w:t>
      </w:r>
      <w:proofErr w:type="gramEnd"/>
      <w:r w:rsidR="0022203A" w:rsidRPr="003378D7">
        <w:t xml:space="preserve"> but the required tools will be identified during the detailed design phase</w:t>
      </w:r>
      <w:r w:rsidRPr="003378D7">
        <w:t>.</w:t>
      </w:r>
    </w:p>
    <w:p w14:paraId="59D850E6" w14:textId="36088C4E" w:rsidR="009654D7" w:rsidRDefault="009654D7" w:rsidP="0023384D">
      <w:pPr>
        <w:pStyle w:val="BodyText"/>
      </w:pPr>
      <w:r>
        <w:lastRenderedPageBreak/>
        <w:t xml:space="preserve">A </w:t>
      </w:r>
      <w:r w:rsidR="00566362">
        <w:t>high-level</w:t>
      </w:r>
      <w:r>
        <w:t xml:space="preserve"> view of the </w:t>
      </w:r>
      <w:r w:rsidR="00737BB5">
        <w:t xml:space="preserve">relationships for Directory Services is seen in </w:t>
      </w:r>
      <w:r w:rsidR="000E2DA8">
        <w:fldChar w:fldCharType="begin"/>
      </w:r>
      <w:r w:rsidR="000E2DA8">
        <w:instrText xml:space="preserve"> REF _Ref67479854 \h </w:instrText>
      </w:r>
      <w:r w:rsidR="000E2DA8">
        <w:fldChar w:fldCharType="separate"/>
      </w:r>
      <w:r w:rsidR="000E2DA8">
        <w:t xml:space="preserve">Figure </w:t>
      </w:r>
      <w:r w:rsidR="000E2DA8">
        <w:rPr>
          <w:noProof/>
        </w:rPr>
        <w:t>6</w:t>
      </w:r>
      <w:r w:rsidR="000E2DA8">
        <w:t xml:space="preserve"> - Directory Services</w:t>
      </w:r>
      <w:r w:rsidR="000E2DA8">
        <w:fldChar w:fldCharType="end"/>
      </w:r>
      <w:r w:rsidR="000E2DA8">
        <w:t>.</w:t>
      </w:r>
    </w:p>
    <w:p w14:paraId="2DCC6218" w14:textId="1751FBC5" w:rsidR="005A1080" w:rsidRDefault="00185ABC" w:rsidP="000E2DA8">
      <w:pPr>
        <w:pStyle w:val="BodyText"/>
        <w:keepNext/>
        <w:numPr>
          <w:ilvl w:val="0"/>
          <w:numId w:val="0"/>
        </w:numPr>
        <w:ind w:left="1134"/>
      </w:pPr>
      <w:r>
        <w:t xml:space="preserve">This shows that </w:t>
      </w:r>
      <w:r w:rsidR="0036179D">
        <w:t>End-user</w:t>
      </w:r>
      <w:r>
        <w:t xml:space="preserve">s, </w:t>
      </w:r>
      <w:proofErr w:type="gramStart"/>
      <w:r>
        <w:t>applications</w:t>
      </w:r>
      <w:proofErr w:type="gramEnd"/>
      <w:r>
        <w:t xml:space="preserve"> and devices all authenticate against </w:t>
      </w:r>
      <w:r w:rsidR="007A5B17">
        <w:t>a common</w:t>
      </w:r>
      <w:r>
        <w:t xml:space="preserve"> </w:t>
      </w:r>
      <w:r w:rsidR="00EC3E88">
        <w:t>Active Directory Domain Services (ADDS) in the environment</w:t>
      </w:r>
      <w:r w:rsidR="008A4F82">
        <w:t xml:space="preserve">. </w:t>
      </w:r>
    </w:p>
    <w:p w14:paraId="2CA5E9D0" w14:textId="254A4882" w:rsidR="000E2DA8" w:rsidRDefault="00721322" w:rsidP="000E2DA8">
      <w:pPr>
        <w:pStyle w:val="BodyText"/>
        <w:keepNext/>
        <w:numPr>
          <w:ilvl w:val="0"/>
          <w:numId w:val="0"/>
        </w:numPr>
        <w:ind w:left="1134"/>
      </w:pPr>
      <w:r w:rsidRPr="00721322">
        <w:rPr>
          <w:noProof/>
          <w:lang w:eastAsia="en-AU"/>
        </w:rPr>
        <w:drawing>
          <wp:inline distT="0" distB="0" distL="0" distR="0" wp14:anchorId="1D2F17AF" wp14:editId="6AF81481">
            <wp:extent cx="2267585" cy="2119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7585" cy="2119630"/>
                    </a:xfrm>
                    <a:prstGeom prst="rect">
                      <a:avLst/>
                    </a:prstGeom>
                    <a:noFill/>
                    <a:ln>
                      <a:noFill/>
                    </a:ln>
                  </pic:spPr>
                </pic:pic>
              </a:graphicData>
            </a:graphic>
          </wp:inline>
        </w:drawing>
      </w:r>
    </w:p>
    <w:p w14:paraId="22695474" w14:textId="55F2E1FD" w:rsidR="004765E5" w:rsidRPr="00BA4F00" w:rsidRDefault="000E2DA8" w:rsidP="000E2DA8">
      <w:pPr>
        <w:pStyle w:val="Caption"/>
        <w:jc w:val="both"/>
        <w:rPr>
          <w:highlight w:val="yellow"/>
        </w:rPr>
      </w:pPr>
      <w:bookmarkStart w:id="25" w:name="_Ref67479854"/>
      <w:bookmarkStart w:id="26" w:name="_Toc71115979"/>
      <w:r>
        <w:t xml:space="preserve">Figure </w:t>
      </w:r>
      <w:fldSimple w:instr=" SEQ Figure \* ARABIC ">
        <w:r w:rsidR="00DD09B0">
          <w:rPr>
            <w:noProof/>
          </w:rPr>
          <w:t>6</w:t>
        </w:r>
      </w:fldSimple>
      <w:r>
        <w:t xml:space="preserve"> - Directory Services</w:t>
      </w:r>
      <w:bookmarkEnd w:id="25"/>
      <w:bookmarkEnd w:id="26"/>
    </w:p>
    <w:p w14:paraId="4918468A" w14:textId="57CC59B3" w:rsidR="0038460B" w:rsidRDefault="0038460B" w:rsidP="0038460B">
      <w:pPr>
        <w:pStyle w:val="Heading3"/>
      </w:pPr>
      <w:r>
        <w:t>Naming and Addressing</w:t>
      </w:r>
    </w:p>
    <w:p w14:paraId="7B173513" w14:textId="588FD8D9" w:rsidR="007843B9" w:rsidRDefault="002F5151" w:rsidP="007B55A8">
      <w:pPr>
        <w:pStyle w:val="BodyText"/>
      </w:pPr>
      <w:r>
        <w:t xml:space="preserve">The </w:t>
      </w:r>
      <w:r w:rsidR="00443D29">
        <w:t>ADDS server</w:t>
      </w:r>
      <w:r w:rsidR="00A855C7">
        <w:t>s</w:t>
      </w:r>
      <w:r w:rsidR="00443D29">
        <w:t xml:space="preserve"> will also </w:t>
      </w:r>
      <w:r w:rsidR="006514FF">
        <w:t>host</w:t>
      </w:r>
      <w:r w:rsidR="00A855C7">
        <w:t xml:space="preserve"> the Domain Name System (DNS) and Dynamic Host Configuration Protocol (DHP)</w:t>
      </w:r>
      <w:r w:rsidR="007B55A8">
        <w:t>.</w:t>
      </w:r>
    </w:p>
    <w:p w14:paraId="559A1486" w14:textId="796D8F16" w:rsidR="007B55A8" w:rsidRDefault="00CB4452" w:rsidP="007B55A8">
      <w:pPr>
        <w:pStyle w:val="BodyText"/>
      </w:pPr>
      <w:r>
        <w:t xml:space="preserve">All </w:t>
      </w:r>
      <w:r w:rsidR="003A7F51">
        <w:t>servers and virtual desktops will be joined to the Active Directory Domain</w:t>
      </w:r>
      <w:r w:rsidR="008A7CE0">
        <w:t>, registering their DNS names.</w:t>
      </w:r>
    </w:p>
    <w:p w14:paraId="2D4F8DBB" w14:textId="1CAA7761" w:rsidR="008A7CE0" w:rsidRDefault="0042380A" w:rsidP="007B55A8">
      <w:pPr>
        <w:pStyle w:val="BodyText"/>
      </w:pPr>
      <w:r>
        <w:t>Network a</w:t>
      </w:r>
      <w:r w:rsidR="008A7CE0">
        <w:t>ddress</w:t>
      </w:r>
      <w:r>
        <w:t>es</w:t>
      </w:r>
      <w:r w:rsidR="008A7CE0">
        <w:t xml:space="preserve"> will be provided </w:t>
      </w:r>
      <w:r>
        <w:t xml:space="preserve">primarily </w:t>
      </w:r>
      <w:r w:rsidR="008A7CE0">
        <w:t>by DHCP</w:t>
      </w:r>
      <w:r w:rsidR="00F05E8F">
        <w:t xml:space="preserve"> with virtual desktops and </w:t>
      </w:r>
      <w:r w:rsidR="00AC1EF3">
        <w:t>zero</w:t>
      </w:r>
      <w:r w:rsidR="00F05E8F">
        <w:t xml:space="preserve"> clients receiving their IP addresses dynamically. Application servers and Infrastructure will use</w:t>
      </w:r>
      <w:r w:rsidR="00860EBC">
        <w:t xml:space="preserve"> static IP addresses.</w:t>
      </w:r>
    </w:p>
    <w:p w14:paraId="4E30C94E" w14:textId="684C7A66" w:rsidR="00082C2C" w:rsidRDefault="00082C2C" w:rsidP="00082C2C">
      <w:pPr>
        <w:pStyle w:val="BodyText"/>
      </w:pPr>
      <w:r>
        <w:t>DHCP will integrate with DNS to update endpoint address records. The logs of these actions will be kept for auditing purposes.</w:t>
      </w:r>
    </w:p>
    <w:p w14:paraId="47A06CC8" w14:textId="59008A2C" w:rsidR="00860EBC" w:rsidRPr="007B55A8" w:rsidRDefault="00860EBC" w:rsidP="007B55A8">
      <w:pPr>
        <w:pStyle w:val="BodyText"/>
      </w:pPr>
      <w:r>
        <w:t>The network design will inform</w:t>
      </w:r>
      <w:r w:rsidR="00A84B0B">
        <w:t xml:space="preserve"> details like Subnets, VLANs and routes.</w:t>
      </w:r>
    </w:p>
    <w:p w14:paraId="54784121" w14:textId="528A699E" w:rsidR="00622941" w:rsidRDefault="0038460B" w:rsidP="00622941">
      <w:pPr>
        <w:pStyle w:val="Heading3"/>
      </w:pPr>
      <w:r>
        <w:t>Print</w:t>
      </w:r>
      <w:r w:rsidR="00E9632E">
        <w:t xml:space="preserve"> Service</w:t>
      </w:r>
    </w:p>
    <w:p w14:paraId="723F400D" w14:textId="7BCE6EFE" w:rsidR="00EC02E3" w:rsidRDefault="00A84B0B" w:rsidP="002E4365">
      <w:pPr>
        <w:pStyle w:val="BodyText"/>
      </w:pPr>
      <w:r>
        <w:t xml:space="preserve">Printing will be provided by </w:t>
      </w:r>
      <w:r w:rsidR="00556E5E">
        <w:t xml:space="preserve">a windows server running the Print service. </w:t>
      </w:r>
      <w:r w:rsidR="00BD4222">
        <w:t>This will provide the print queues for the virtual desktops.</w:t>
      </w:r>
    </w:p>
    <w:p w14:paraId="3436B488" w14:textId="4775C9AA" w:rsidR="002E4365" w:rsidRDefault="002E4365" w:rsidP="00EC02E3">
      <w:pPr>
        <w:pStyle w:val="Heading3"/>
      </w:pPr>
      <w:r>
        <w:t>Licensing</w:t>
      </w:r>
    </w:p>
    <w:p w14:paraId="5B631F53" w14:textId="1E50C79B" w:rsidR="008665A9" w:rsidRPr="008665A9" w:rsidRDefault="000C0025" w:rsidP="008665A9">
      <w:pPr>
        <w:pStyle w:val="BodyText"/>
      </w:pPr>
      <w:r>
        <w:t xml:space="preserve">Licensing </w:t>
      </w:r>
      <w:r w:rsidR="00163FDA">
        <w:t>activation</w:t>
      </w:r>
      <w:r w:rsidR="00A11554">
        <w:t xml:space="preserve"> for Windows systems and Microsoft Office </w:t>
      </w:r>
      <w:r w:rsidR="00EF7981">
        <w:t xml:space="preserve">will </w:t>
      </w:r>
      <w:r w:rsidR="000F5C82">
        <w:t xml:space="preserve">be provided through a </w:t>
      </w:r>
      <w:r w:rsidR="00EF7981">
        <w:t>licensing</w:t>
      </w:r>
      <w:r w:rsidR="000B6818">
        <w:t xml:space="preserve"> server</w:t>
      </w:r>
      <w:r w:rsidR="00D828D3">
        <w:t>.</w:t>
      </w:r>
    </w:p>
    <w:p w14:paraId="33BC3939" w14:textId="56F26AD0" w:rsidR="00B244B2" w:rsidRDefault="00B244B2" w:rsidP="00B244B2">
      <w:pPr>
        <w:pStyle w:val="Heading3"/>
      </w:pPr>
      <w:r>
        <w:t>Configuration Management</w:t>
      </w:r>
    </w:p>
    <w:p w14:paraId="01F637FF" w14:textId="1B91BF67" w:rsidR="00B0671E" w:rsidRDefault="009C71BE" w:rsidP="008A3BBF">
      <w:pPr>
        <w:pStyle w:val="BodyText"/>
        <w:numPr>
          <w:ilvl w:val="0"/>
          <w:numId w:val="0"/>
        </w:numPr>
        <w:ind w:left="1134"/>
      </w:pPr>
      <w:r>
        <w:t xml:space="preserve">Configuration management will be </w:t>
      </w:r>
      <w:r w:rsidR="008A3BBF">
        <w:t>performed in accordance with the IT service management processes and procedures</w:t>
      </w:r>
      <w:r w:rsidR="000A733A">
        <w:t xml:space="preserve">. </w:t>
      </w:r>
    </w:p>
    <w:p w14:paraId="416887B1" w14:textId="716A136B" w:rsidR="000A733A" w:rsidRDefault="000A733A" w:rsidP="008A3BBF">
      <w:pPr>
        <w:pStyle w:val="BodyText"/>
        <w:numPr>
          <w:ilvl w:val="0"/>
          <w:numId w:val="0"/>
        </w:numPr>
        <w:ind w:left="1134"/>
      </w:pPr>
      <w:r>
        <w:t xml:space="preserve">The system will have </w:t>
      </w:r>
      <w:r w:rsidR="00EA5C0B">
        <w:t>as-built</w:t>
      </w:r>
      <w:r w:rsidR="00882E64">
        <w:t>-</w:t>
      </w:r>
      <w:r w:rsidR="00EA5C0B">
        <w:t>as</w:t>
      </w:r>
      <w:r w:rsidR="00882E64">
        <w:t>-</w:t>
      </w:r>
      <w:r w:rsidR="00EA5C0B">
        <w:t>configured documents along with build guides</w:t>
      </w:r>
      <w:r w:rsidR="004B6F94">
        <w:t xml:space="preserve"> to ensure the baseline of the system </w:t>
      </w:r>
      <w:r w:rsidR="005D115A">
        <w:t>is documented and maintained on an ongoing bas</w:t>
      </w:r>
      <w:r w:rsidR="002C55DC">
        <w:t>i</w:t>
      </w:r>
      <w:r w:rsidR="005D115A">
        <w:t>s.</w:t>
      </w:r>
    </w:p>
    <w:p w14:paraId="100613D5" w14:textId="77777777" w:rsidR="00841CE7" w:rsidRDefault="00841CE7">
      <w:pPr>
        <w:spacing w:after="120" w:line="240" w:lineRule="exact"/>
        <w:rPr>
          <w:rFonts w:ascii="Arial" w:eastAsiaTheme="majorEastAsia" w:hAnsi="Arial" w:cs="Arial"/>
          <w:b/>
          <w:bCs/>
          <w:color w:val="009681"/>
          <w:sz w:val="26"/>
          <w:szCs w:val="26"/>
        </w:rPr>
      </w:pPr>
      <w:r>
        <w:br w:type="page"/>
      </w:r>
    </w:p>
    <w:p w14:paraId="2629EE6E" w14:textId="6BEA2122" w:rsidR="00DE347B" w:rsidRDefault="008A6F21" w:rsidP="008A6F21">
      <w:pPr>
        <w:pStyle w:val="Heading3"/>
      </w:pPr>
      <w:r>
        <w:lastRenderedPageBreak/>
        <w:t>Log Collection</w:t>
      </w:r>
    </w:p>
    <w:p w14:paraId="16FCE1CD" w14:textId="52B287E6" w:rsidR="008A6F21" w:rsidRDefault="008F788B" w:rsidP="008A6F21">
      <w:pPr>
        <w:pStyle w:val="BodyText"/>
      </w:pPr>
      <w:r>
        <w:t xml:space="preserve">Security logs from the application servers, infrastructure and </w:t>
      </w:r>
      <w:r w:rsidR="0036179D">
        <w:t>End-user</w:t>
      </w:r>
      <w:r>
        <w:t xml:space="preserve"> devices will be</w:t>
      </w:r>
      <w:r w:rsidR="004266A6">
        <w:t xml:space="preserve"> collected centrally and </w:t>
      </w:r>
      <w:r w:rsidR="00920D2A">
        <w:t xml:space="preserve">stored in </w:t>
      </w:r>
      <w:r w:rsidR="00345D13">
        <w:t>ElasticSearch. ElasticSearch allows for the</w:t>
      </w:r>
      <w:r w:rsidR="004F5AB8">
        <w:t xml:space="preserve"> indexing of data </w:t>
      </w:r>
      <w:r w:rsidR="00BD3DC6">
        <w:t>which</w:t>
      </w:r>
      <w:r w:rsidR="004F5AB8">
        <w:t xml:space="preserve"> can then have</w:t>
      </w:r>
      <w:r w:rsidR="00914702">
        <w:t xml:space="preserve"> search queries run across it.</w:t>
      </w:r>
    </w:p>
    <w:p w14:paraId="4E7C3F96" w14:textId="26145D38" w:rsidR="00914702" w:rsidRDefault="00D90593" w:rsidP="008A6F21">
      <w:pPr>
        <w:pStyle w:val="BodyText"/>
      </w:pPr>
      <w:r>
        <w:t>An agent</w:t>
      </w:r>
      <w:r w:rsidR="00BD3DC6">
        <w:t xml:space="preserve"> called</w:t>
      </w:r>
      <w:r>
        <w:t xml:space="preserve"> ‘Filebeat’ will be installed on the servers which will ship the logs to the</w:t>
      </w:r>
      <w:r w:rsidR="00D855E1">
        <w:t xml:space="preserve"> </w:t>
      </w:r>
      <w:r w:rsidR="004D7D04">
        <w:t>L</w:t>
      </w:r>
      <w:r w:rsidR="00D855E1">
        <w:t>ogstash inst</w:t>
      </w:r>
      <w:r w:rsidR="004D7D04">
        <w:t xml:space="preserve">ance which will </w:t>
      </w:r>
      <w:r w:rsidR="00BD3DC6">
        <w:t xml:space="preserve">then </w:t>
      </w:r>
      <w:r w:rsidR="004D7D04">
        <w:t>aggregate and transform the logs before sending them to ElasticSearch</w:t>
      </w:r>
      <w:r w:rsidR="00A368E4">
        <w:t>.</w:t>
      </w:r>
    </w:p>
    <w:p w14:paraId="29F7C4E6" w14:textId="25C38F20" w:rsidR="003022C5" w:rsidRDefault="00C132C6" w:rsidP="008A6F21">
      <w:pPr>
        <w:pStyle w:val="BodyText"/>
      </w:pPr>
      <w:r>
        <w:t xml:space="preserve">An </w:t>
      </w:r>
      <w:r w:rsidR="003603D7">
        <w:t>E</w:t>
      </w:r>
      <w:r>
        <w:t xml:space="preserve">vent </w:t>
      </w:r>
      <w:r w:rsidR="003603D7">
        <w:t>L</w:t>
      </w:r>
      <w:r>
        <w:t xml:space="preserve">ogging </w:t>
      </w:r>
      <w:r w:rsidR="003603D7">
        <w:t>P</w:t>
      </w:r>
      <w:r>
        <w:t>olicy will be developed</w:t>
      </w:r>
      <w:r w:rsidR="003E039D">
        <w:t xml:space="preserve"> </w:t>
      </w:r>
      <w:r w:rsidR="00501933">
        <w:t>for</w:t>
      </w:r>
      <w:r w:rsidR="003E039D">
        <w:t xml:space="preserve"> the events to be logged, logging facilities to be used, event log retention periods and </w:t>
      </w:r>
      <w:r w:rsidR="00DD59B3">
        <w:t>how event logs will be protected to comply with the ISM controls for a SECRET system</w:t>
      </w:r>
      <w:r w:rsidR="00D00E1A">
        <w:t>.</w:t>
      </w:r>
      <w:r w:rsidR="00652D88">
        <w:t xml:space="preserve"> </w:t>
      </w:r>
    </w:p>
    <w:p w14:paraId="1512BFFB" w14:textId="471B3F4A" w:rsidR="004266A6" w:rsidRDefault="00652D88" w:rsidP="008A6F21">
      <w:pPr>
        <w:pStyle w:val="BodyText"/>
      </w:pPr>
      <w:r>
        <w:t xml:space="preserve">Administrators will </w:t>
      </w:r>
      <w:r w:rsidR="003022C5">
        <w:t xml:space="preserve">be able to </w:t>
      </w:r>
      <w:r>
        <w:t xml:space="preserve">access </w:t>
      </w:r>
      <w:r w:rsidR="00E12544">
        <w:t>the logs throug</w:t>
      </w:r>
      <w:r w:rsidR="00D0480A">
        <w:t>h</w:t>
      </w:r>
      <w:r>
        <w:t xml:space="preserve"> a web browser </w:t>
      </w:r>
      <w:r w:rsidR="003603D7">
        <w:t>that</w:t>
      </w:r>
      <w:r>
        <w:t xml:space="preserve"> provides the visualisation over the ElasticSearch instance</w:t>
      </w:r>
      <w:r w:rsidR="004515B6">
        <w:t>.</w:t>
      </w:r>
    </w:p>
    <w:p w14:paraId="6CA467C2" w14:textId="5ADB856C" w:rsidR="004515B6" w:rsidRDefault="000E2DA8" w:rsidP="008A6F21">
      <w:pPr>
        <w:pStyle w:val="BodyText"/>
      </w:pPr>
      <w:r>
        <w:fldChar w:fldCharType="begin"/>
      </w:r>
      <w:r>
        <w:instrText xml:space="preserve"> REF _Ref67479904 \h </w:instrText>
      </w:r>
      <w:r>
        <w:fldChar w:fldCharType="separate"/>
      </w:r>
      <w:r>
        <w:t xml:space="preserve">Figure </w:t>
      </w:r>
      <w:r>
        <w:rPr>
          <w:noProof/>
        </w:rPr>
        <w:t>7</w:t>
      </w:r>
      <w:r>
        <w:t xml:space="preserve"> - Log Collection</w:t>
      </w:r>
      <w:r>
        <w:fldChar w:fldCharType="end"/>
      </w:r>
      <w:r w:rsidR="004515B6">
        <w:t xml:space="preserve"> shows </w:t>
      </w:r>
      <w:r w:rsidR="001E0C1D">
        <w:t xml:space="preserve">a </w:t>
      </w:r>
      <w:r w:rsidR="00B457D7">
        <w:t>high-level</w:t>
      </w:r>
      <w:r w:rsidR="001E0C1D">
        <w:t xml:space="preserve"> view of the log collection architecture.</w:t>
      </w:r>
    </w:p>
    <w:p w14:paraId="548A1E09" w14:textId="60077174" w:rsidR="000E2DA8" w:rsidRDefault="00720234" w:rsidP="00720234">
      <w:pPr>
        <w:pStyle w:val="BodyText"/>
        <w:keepNext/>
        <w:numPr>
          <w:ilvl w:val="0"/>
          <w:numId w:val="0"/>
        </w:numPr>
        <w:ind w:left="1134"/>
      </w:pPr>
      <w:r w:rsidRPr="00720234">
        <w:rPr>
          <w:noProof/>
          <w:lang w:eastAsia="en-AU"/>
        </w:rPr>
        <w:drawing>
          <wp:inline distT="0" distB="0" distL="0" distR="0" wp14:anchorId="0FC04F20" wp14:editId="4287560A">
            <wp:extent cx="4489854" cy="2721531"/>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04254" cy="2730260"/>
                    </a:xfrm>
                    <a:prstGeom prst="rect">
                      <a:avLst/>
                    </a:prstGeom>
                    <a:noFill/>
                    <a:ln>
                      <a:noFill/>
                    </a:ln>
                  </pic:spPr>
                </pic:pic>
              </a:graphicData>
            </a:graphic>
          </wp:inline>
        </w:drawing>
      </w:r>
    </w:p>
    <w:p w14:paraId="1C38E1CE" w14:textId="7708D7B7" w:rsidR="004515B6" w:rsidRPr="008A6F21" w:rsidRDefault="000E2DA8" w:rsidP="000E2DA8">
      <w:pPr>
        <w:pStyle w:val="Caption"/>
        <w:jc w:val="both"/>
      </w:pPr>
      <w:bookmarkStart w:id="27" w:name="_Ref67479904"/>
      <w:bookmarkStart w:id="28" w:name="_Toc71115980"/>
      <w:r>
        <w:t xml:space="preserve">Figure </w:t>
      </w:r>
      <w:fldSimple w:instr=" SEQ Figure \* ARABIC ">
        <w:r w:rsidR="00DD09B0">
          <w:rPr>
            <w:noProof/>
          </w:rPr>
          <w:t>7</w:t>
        </w:r>
      </w:fldSimple>
      <w:r>
        <w:t xml:space="preserve"> - Log Collection</w:t>
      </w:r>
      <w:bookmarkEnd w:id="27"/>
      <w:bookmarkEnd w:id="28"/>
    </w:p>
    <w:p w14:paraId="515BD9A9" w14:textId="5D3DE42F" w:rsidR="002535C2" w:rsidRDefault="00C92581" w:rsidP="00C92581">
      <w:pPr>
        <w:pStyle w:val="Heading3"/>
      </w:pPr>
      <w:r>
        <w:t>Time</w:t>
      </w:r>
    </w:p>
    <w:p w14:paraId="2A67CF9E" w14:textId="7648FEF0" w:rsidR="006865B3" w:rsidRDefault="006865B3" w:rsidP="006865B3">
      <w:pPr>
        <w:pStyle w:val="BodyText"/>
      </w:pPr>
      <w:r>
        <w:t xml:space="preserve">Time will be synchronised between </w:t>
      </w:r>
      <w:r w:rsidR="00B94D71">
        <w:t>the virtual infrastructure and the domain controller. The domain controller will sync its ti</w:t>
      </w:r>
      <w:r w:rsidR="003C20F2">
        <w:t xml:space="preserve">me from </w:t>
      </w:r>
      <w:r w:rsidR="003C4AA1">
        <w:t>the core</w:t>
      </w:r>
      <w:r w:rsidR="003330D9">
        <w:t xml:space="preserve"> </w:t>
      </w:r>
      <w:r w:rsidR="003C4AA1">
        <w:t>network</w:t>
      </w:r>
      <w:r w:rsidR="003330D9">
        <w:t xml:space="preserve"> switch.</w:t>
      </w:r>
    </w:p>
    <w:p w14:paraId="4F5D7C5D" w14:textId="2BA29FA0" w:rsidR="00634DF7" w:rsidRDefault="00634DF7" w:rsidP="00634DF7">
      <w:pPr>
        <w:pStyle w:val="Heading3"/>
      </w:pPr>
      <w:r>
        <w:t xml:space="preserve">Backup </w:t>
      </w:r>
      <w:r w:rsidR="003F3222">
        <w:t>and Recovery</w:t>
      </w:r>
    </w:p>
    <w:p w14:paraId="1FC5FE3C" w14:textId="044863CF" w:rsidR="00FD31F7" w:rsidRDefault="00FC504C" w:rsidP="00FC504C">
      <w:pPr>
        <w:pStyle w:val="BodyText"/>
      </w:pPr>
      <w:r>
        <w:t xml:space="preserve">Being a training system, once it is built, it remains </w:t>
      </w:r>
      <w:r w:rsidR="00BD3DC6">
        <w:t xml:space="preserve">largely </w:t>
      </w:r>
      <w:r>
        <w:t xml:space="preserve">static. Backups are not performed regularly </w:t>
      </w:r>
      <w:proofErr w:type="gramStart"/>
      <w:r>
        <w:t>but on an ad</w:t>
      </w:r>
      <w:proofErr w:type="gramEnd"/>
      <w:r>
        <w:t xml:space="preserve">-hoc </w:t>
      </w:r>
      <w:r w:rsidR="00373BAE">
        <w:t xml:space="preserve">basis, </w:t>
      </w:r>
      <w:r>
        <w:t>usually before and after a configuration change.</w:t>
      </w:r>
    </w:p>
    <w:p w14:paraId="27A7CE8B" w14:textId="6829A136" w:rsidR="00FC504C" w:rsidRPr="003C02FE" w:rsidRDefault="00FC504C" w:rsidP="00FC504C">
      <w:pPr>
        <w:pStyle w:val="BodyText"/>
      </w:pPr>
      <w:r w:rsidRPr="003C02FE">
        <w:t xml:space="preserve">Backups are created </w:t>
      </w:r>
      <w:r w:rsidR="00BD3DC6">
        <w:t>for</w:t>
      </w:r>
      <w:r w:rsidRPr="003C02FE">
        <w:t xml:space="preserve"> the important information stores like databases, home drives and application server virtual disks.</w:t>
      </w:r>
    </w:p>
    <w:p w14:paraId="18D27E04" w14:textId="201A8A7B" w:rsidR="003F3222" w:rsidRPr="003F3222" w:rsidRDefault="001364DB" w:rsidP="003F3222">
      <w:pPr>
        <w:pStyle w:val="BodyText"/>
      </w:pPr>
      <w:r>
        <w:t>Configuration with</w:t>
      </w:r>
      <w:r w:rsidR="007246AD">
        <w:t>in</w:t>
      </w:r>
      <w:r>
        <w:t xml:space="preserve"> the as-built-as-configured </w:t>
      </w:r>
      <w:r w:rsidR="00373BAE">
        <w:t xml:space="preserve">document </w:t>
      </w:r>
      <w:r>
        <w:t xml:space="preserve">and the build guides </w:t>
      </w:r>
      <w:r w:rsidR="007246AD">
        <w:t xml:space="preserve">along with the backups </w:t>
      </w:r>
      <w:r w:rsidR="00BD3DC6">
        <w:t xml:space="preserve">will </w:t>
      </w:r>
      <w:r w:rsidR="007246AD">
        <w:t>provide a mechanism to recover the system during a disaster.</w:t>
      </w:r>
    </w:p>
    <w:p w14:paraId="2B68F64E" w14:textId="77777777" w:rsidR="001E0C1D" w:rsidRDefault="001E0C1D">
      <w:pPr>
        <w:spacing w:after="120" w:line="240" w:lineRule="exact"/>
        <w:rPr>
          <w:rFonts w:ascii="Arial" w:eastAsiaTheme="majorEastAsia" w:hAnsi="Arial" w:cs="Arial"/>
          <w:b/>
          <w:bCs/>
          <w:color w:val="5C7F71" w:themeColor="accent4"/>
          <w:sz w:val="28"/>
          <w:szCs w:val="28"/>
        </w:rPr>
      </w:pPr>
      <w:r>
        <w:br w:type="page"/>
      </w:r>
    </w:p>
    <w:p w14:paraId="57F3501A" w14:textId="5A5DFA49" w:rsidR="007053B4" w:rsidRDefault="00935B86" w:rsidP="007053B4">
      <w:pPr>
        <w:pStyle w:val="Heading2"/>
      </w:pPr>
      <w:bookmarkStart w:id="29" w:name="_Toc71115971"/>
      <w:r>
        <w:lastRenderedPageBreak/>
        <w:t xml:space="preserve">Platform </w:t>
      </w:r>
      <w:r w:rsidR="007053B4">
        <w:t>Security Services</w:t>
      </w:r>
      <w:bookmarkEnd w:id="29"/>
    </w:p>
    <w:p w14:paraId="2C54ED42" w14:textId="191AA0B0" w:rsidR="007053B4" w:rsidRPr="00176C11" w:rsidRDefault="007053B4" w:rsidP="007053B4">
      <w:pPr>
        <w:pStyle w:val="BodyText"/>
      </w:pPr>
      <w:r>
        <w:t xml:space="preserve">Security services provide the identification, protection, detection, and recovery services for the solution. Agents are deployed on all servers </w:t>
      </w:r>
      <w:r w:rsidR="007C7C49">
        <w:t>and desktop</w:t>
      </w:r>
      <w:r w:rsidR="00BD3DC6">
        <w:t>s</w:t>
      </w:r>
      <w:r w:rsidR="007C7C49">
        <w:t xml:space="preserve"> to apply the con</w:t>
      </w:r>
      <w:r w:rsidR="006C29E3">
        <w:t>t</w:t>
      </w:r>
      <w:r w:rsidR="007C7C49">
        <w:t>rols</w:t>
      </w:r>
      <w:r>
        <w:t>.</w:t>
      </w:r>
    </w:p>
    <w:p w14:paraId="511EC176" w14:textId="77777777" w:rsidR="007053B4" w:rsidRDefault="007053B4" w:rsidP="007053B4">
      <w:pPr>
        <w:pStyle w:val="Heading3"/>
      </w:pPr>
      <w:r>
        <w:t>Device Control</w:t>
      </w:r>
    </w:p>
    <w:p w14:paraId="23F0A675" w14:textId="77777777" w:rsidR="007053B4" w:rsidRDefault="007053B4" w:rsidP="007053B4">
      <w:pPr>
        <w:pStyle w:val="BodyText"/>
      </w:pPr>
      <w:r>
        <w:t>The device control solution will use Ivanti device control. This product is used widely throughout Defence and allows for re-use of configuration from other environments.</w:t>
      </w:r>
    </w:p>
    <w:p w14:paraId="622EA121" w14:textId="62707496" w:rsidR="007053B4" w:rsidRDefault="007053B4" w:rsidP="007053B4">
      <w:pPr>
        <w:pStyle w:val="BodyText"/>
      </w:pPr>
      <w:r>
        <w:t>The product provides the ability to whitelist devices based on a fingerprint. This fingerprint can then be assigned role-based access to allow different features such as read, write, execute. In emergenc</w:t>
      </w:r>
      <w:r w:rsidR="006C29E3">
        <w:t>ie</w:t>
      </w:r>
      <w:r>
        <w:t>s, temporary access can be granted to allow users greater access.</w:t>
      </w:r>
    </w:p>
    <w:p w14:paraId="31E86BE5" w14:textId="4DCD410B" w:rsidR="007053B4" w:rsidRDefault="007053B4" w:rsidP="007053B4">
      <w:pPr>
        <w:pStyle w:val="BodyText"/>
      </w:pPr>
      <w:r>
        <w:t xml:space="preserve">A small list of </w:t>
      </w:r>
      <w:r w:rsidR="00890D4A">
        <w:t>approved</w:t>
      </w:r>
      <w:r>
        <w:t xml:space="preserve"> USB devices will be created to support the peripherals in use in the solution.</w:t>
      </w:r>
    </w:p>
    <w:p w14:paraId="3C80022A" w14:textId="77777777" w:rsidR="007053B4" w:rsidRDefault="007053B4" w:rsidP="007053B4">
      <w:pPr>
        <w:spacing w:after="120" w:line="240" w:lineRule="exact"/>
        <w:rPr>
          <w:rFonts w:ascii="Arial" w:eastAsiaTheme="majorEastAsia" w:hAnsi="Arial" w:cs="Arial"/>
          <w:b/>
          <w:bCs/>
          <w:color w:val="009681"/>
          <w:sz w:val="26"/>
          <w:szCs w:val="26"/>
        </w:rPr>
      </w:pPr>
      <w:r>
        <w:br w:type="page"/>
      </w:r>
    </w:p>
    <w:p w14:paraId="15DFD429" w14:textId="69DB6D2F" w:rsidR="007053B4" w:rsidRDefault="00890D4A" w:rsidP="007053B4">
      <w:pPr>
        <w:pStyle w:val="Heading3"/>
      </w:pPr>
      <w:r>
        <w:lastRenderedPageBreak/>
        <w:t xml:space="preserve">Application </w:t>
      </w:r>
      <w:r w:rsidR="007053B4">
        <w:t>Whitelisting</w:t>
      </w:r>
    </w:p>
    <w:p w14:paraId="46DAE6A3" w14:textId="77777777" w:rsidR="007053B4" w:rsidRDefault="007053B4" w:rsidP="007053B4">
      <w:pPr>
        <w:pStyle w:val="BodyText"/>
      </w:pPr>
      <w:r>
        <w:t>Application whitelisting will be provided by VMware Carbon Black. Carbon Black provides a complete endpoint protection platform and is in use across Defence.</w:t>
      </w:r>
    </w:p>
    <w:p w14:paraId="56CEC877" w14:textId="62BE86E1" w:rsidR="007053B4" w:rsidRPr="007E09D1" w:rsidRDefault="007053B4" w:rsidP="007053B4">
      <w:pPr>
        <w:pStyle w:val="BodyText"/>
      </w:pPr>
      <w:r>
        <w:t>The application whitelists will include the various client applications installed on the virtual desktops and the management server</w:t>
      </w:r>
      <w:r w:rsidR="00370845">
        <w:t>s</w:t>
      </w:r>
      <w:r>
        <w:t>. Application whitelisting can be extended to other servers as required.</w:t>
      </w:r>
    </w:p>
    <w:p w14:paraId="55ED617C" w14:textId="77777777" w:rsidR="007053B4" w:rsidRDefault="007053B4" w:rsidP="007053B4">
      <w:pPr>
        <w:pStyle w:val="Heading3"/>
      </w:pPr>
      <w:r>
        <w:t>Antivirus</w:t>
      </w:r>
    </w:p>
    <w:p w14:paraId="0EC1AD3D" w14:textId="033E872D" w:rsidR="007053B4" w:rsidRDefault="007053B4" w:rsidP="007053B4">
      <w:pPr>
        <w:pStyle w:val="BodyText"/>
      </w:pPr>
      <w:r>
        <w:t>Antivirus protection will be provided by VMware Carbon Black. Carbon Black provides a complete endpoint protection platform and is in use across Defence.</w:t>
      </w:r>
    </w:p>
    <w:p w14:paraId="371FB2CF" w14:textId="77777777" w:rsidR="007053B4" w:rsidRDefault="007053B4" w:rsidP="007053B4">
      <w:pPr>
        <w:pStyle w:val="Heading3"/>
      </w:pPr>
      <w:r>
        <w:t>Vulnerability Scanning</w:t>
      </w:r>
    </w:p>
    <w:p w14:paraId="561B8B23" w14:textId="77777777" w:rsidR="007053B4" w:rsidRDefault="007053B4" w:rsidP="007053B4">
      <w:pPr>
        <w:pStyle w:val="BodyText"/>
      </w:pPr>
      <w:r>
        <w:t>Tenable Nessus will be used within the environment to provide regular vulnerability scans. There will be agents deployed on all application servers, platform services and the transfer device. The virtual images used for the zero clients and the servers will be scanned on each update or once per month.</w:t>
      </w:r>
    </w:p>
    <w:p w14:paraId="79B592AE" w14:textId="77777777" w:rsidR="007053B4" w:rsidRDefault="007053B4" w:rsidP="007053B4">
      <w:pPr>
        <w:pStyle w:val="Heading3"/>
      </w:pPr>
      <w:r>
        <w:t>Security Incident &amp; Event Management</w:t>
      </w:r>
    </w:p>
    <w:p w14:paraId="45C91CAA" w14:textId="77777777" w:rsidR="007053B4" w:rsidRPr="00C727D2" w:rsidRDefault="007053B4" w:rsidP="007053B4">
      <w:pPr>
        <w:pStyle w:val="BodyText"/>
      </w:pPr>
      <w:r>
        <w:t>There will not be a complete Security Incident &amp; Event Management (SIEM) solution deployed to the training environment. Security logs will be collected through Logstash and stored in ElasticSearch which can provide transforms, dashboards, and search capability. If there is a requirement to output the logs from the solution to a SIEM, the current design can do this inline or after the fact.</w:t>
      </w:r>
    </w:p>
    <w:p w14:paraId="4F5D7E8C" w14:textId="77777777" w:rsidR="007053B4" w:rsidRDefault="007053B4" w:rsidP="007053B4">
      <w:pPr>
        <w:pStyle w:val="Heading3"/>
      </w:pPr>
      <w:r>
        <w:t>Secrets and Key Management</w:t>
      </w:r>
    </w:p>
    <w:p w14:paraId="50CCA410" w14:textId="0CF1B49A" w:rsidR="007053B4" w:rsidRDefault="007053B4" w:rsidP="007053B4">
      <w:pPr>
        <w:pStyle w:val="BodyText"/>
      </w:pPr>
      <w:r>
        <w:t>Built-in privileged accounts, service accounts and keys will be stored in KeePass. KeePass is a free open-source password vault that allows for role</w:t>
      </w:r>
      <w:r w:rsidR="00523C12">
        <w:t>-</w:t>
      </w:r>
      <w:r>
        <w:t>based access to secrets. KeePass will be installed on the management server and restricted to the administrator accounts.</w:t>
      </w:r>
    </w:p>
    <w:p w14:paraId="55BEE688" w14:textId="77777777" w:rsidR="007053B4" w:rsidRDefault="007053B4" w:rsidP="007053B4">
      <w:pPr>
        <w:spacing w:after="120" w:line="240" w:lineRule="exact"/>
        <w:rPr>
          <w:rFonts w:ascii="Arial" w:eastAsiaTheme="majorEastAsia" w:hAnsi="Arial" w:cs="Arial"/>
          <w:b/>
          <w:bCs/>
          <w:color w:val="55C1E9" w:themeColor="background2"/>
          <w:sz w:val="30"/>
          <w:szCs w:val="30"/>
        </w:rPr>
      </w:pPr>
    </w:p>
    <w:p w14:paraId="179EDEC1" w14:textId="77777777" w:rsidR="007053B4" w:rsidRDefault="007053B4" w:rsidP="007053B4">
      <w:pPr>
        <w:spacing w:after="120" w:line="240" w:lineRule="exact"/>
        <w:rPr>
          <w:rFonts w:ascii="Arial" w:eastAsiaTheme="majorEastAsia" w:hAnsi="Arial" w:cs="Arial"/>
          <w:b/>
          <w:bCs/>
          <w:color w:val="55C1E9" w:themeColor="background2"/>
          <w:sz w:val="30"/>
          <w:szCs w:val="30"/>
        </w:rPr>
      </w:pPr>
      <w:r>
        <w:br w:type="page"/>
      </w:r>
    </w:p>
    <w:p w14:paraId="0E21BEFE" w14:textId="77777777" w:rsidR="00591F57" w:rsidRDefault="00591F57" w:rsidP="00591F57">
      <w:pPr>
        <w:pStyle w:val="Heading2"/>
      </w:pPr>
      <w:bookmarkStart w:id="30" w:name="_Toc71115972"/>
      <w:bookmarkStart w:id="31" w:name="_Ref68858928"/>
      <w:r>
        <w:lastRenderedPageBreak/>
        <w:t>Management Services</w:t>
      </w:r>
      <w:bookmarkEnd w:id="30"/>
    </w:p>
    <w:p w14:paraId="3FA8D6C9" w14:textId="1D595A62" w:rsidR="00591F57" w:rsidRPr="005A73D1" w:rsidRDefault="00591F57" w:rsidP="00591F57">
      <w:pPr>
        <w:pStyle w:val="BodyText"/>
      </w:pPr>
      <w:r>
        <w:t xml:space="preserve">Management services provide the interface to monitor, update or move resources. It contains the application servers required to run the services as well as the interface to them. </w:t>
      </w:r>
    </w:p>
    <w:p w14:paraId="4B44C5EB" w14:textId="77777777" w:rsidR="00591F57" w:rsidRDefault="00591F57" w:rsidP="00591F57">
      <w:pPr>
        <w:pStyle w:val="Heading3"/>
      </w:pPr>
      <w:r>
        <w:t>Monitoring</w:t>
      </w:r>
    </w:p>
    <w:p w14:paraId="2869AD9A" w14:textId="353F5FCF" w:rsidR="00591F57" w:rsidRDefault="00591F57" w:rsidP="00591F57">
      <w:pPr>
        <w:pStyle w:val="BodyText"/>
      </w:pPr>
      <w:r>
        <w:t xml:space="preserve">Infrastructure monitoring will be provided through </w:t>
      </w:r>
      <w:r w:rsidR="00BD3DC6">
        <w:t xml:space="preserve">the </w:t>
      </w:r>
      <w:r w:rsidR="00255FDB">
        <w:t xml:space="preserve">VMWare </w:t>
      </w:r>
      <w:r w:rsidR="00E32B7F">
        <w:t>vCentre portal</w:t>
      </w:r>
      <w:r>
        <w:t xml:space="preserve">. </w:t>
      </w:r>
      <w:r w:rsidR="00BF71D9">
        <w:t xml:space="preserve">It is </w:t>
      </w:r>
      <w:r>
        <w:t xml:space="preserve">a web graphical interface to see the </w:t>
      </w:r>
      <w:r w:rsidR="00BF71D9">
        <w:t xml:space="preserve">resource utilisation </w:t>
      </w:r>
      <w:r w:rsidR="00D50ABB">
        <w:t xml:space="preserve">of the infrastructure and the </w:t>
      </w:r>
      <w:r>
        <w:t>virtual machines.</w:t>
      </w:r>
    </w:p>
    <w:p w14:paraId="7935AFA1" w14:textId="77777777" w:rsidR="00591F57" w:rsidRDefault="00591F57" w:rsidP="00591F57">
      <w:pPr>
        <w:pStyle w:val="Heading3"/>
      </w:pPr>
      <w:r>
        <w:t>System Management</w:t>
      </w:r>
    </w:p>
    <w:p w14:paraId="1B9FA6A8" w14:textId="37DC6BFF" w:rsidR="00591F57" w:rsidRPr="0011605F" w:rsidRDefault="00591F57" w:rsidP="00591F57">
      <w:pPr>
        <w:pStyle w:val="BodyText"/>
      </w:pPr>
      <w:r>
        <w:t xml:space="preserve">To provide </w:t>
      </w:r>
      <w:r w:rsidR="00E16036">
        <w:t xml:space="preserve">a </w:t>
      </w:r>
      <w:r w:rsidR="00D779D2">
        <w:t>manage</w:t>
      </w:r>
      <w:r w:rsidR="00E16036">
        <w:t>ment</w:t>
      </w:r>
      <w:r w:rsidR="00D779D2">
        <w:t xml:space="preserve"> space with t</w:t>
      </w:r>
      <w:r w:rsidR="00E16036">
        <w:t>he tools that are required to administer the system</w:t>
      </w:r>
      <w:r>
        <w:t xml:space="preserve">, a </w:t>
      </w:r>
      <w:r w:rsidR="003C4AA1">
        <w:t>virtual</w:t>
      </w:r>
      <w:r>
        <w:t xml:space="preserve"> jump box running Windows Server will be provisioned. This management server allows for effective separation while also allowing administrators the ability to view and manage resources. The management server will have the required tools to troubleshoot and resolve issues as well as the ability to communicate </w:t>
      </w:r>
      <w:r w:rsidR="001031FB">
        <w:t xml:space="preserve">with the </w:t>
      </w:r>
      <w:r w:rsidR="001A50E1">
        <w:t>End-user and platform services</w:t>
      </w:r>
      <w:r>
        <w:t>.</w:t>
      </w:r>
    </w:p>
    <w:p w14:paraId="56C9358D" w14:textId="0CDDE269" w:rsidR="00591F57" w:rsidRPr="00573877" w:rsidRDefault="00591F57" w:rsidP="00591F57">
      <w:pPr>
        <w:pStyle w:val="BodyText"/>
      </w:pPr>
      <w:r>
        <w:t>Out of band management will be performed through an Intelligent Platform Management Interface (IP</w:t>
      </w:r>
      <w:r w:rsidR="00DA645F">
        <w:t>M</w:t>
      </w:r>
      <w:r>
        <w:t xml:space="preserve">I) port using a </w:t>
      </w:r>
      <w:proofErr w:type="gramStart"/>
      <w:r>
        <w:t>rack</w:t>
      </w:r>
      <w:r w:rsidR="00E2745B">
        <w:t>-mounted</w:t>
      </w:r>
      <w:proofErr w:type="gramEnd"/>
      <w:r w:rsidR="00E2745B">
        <w:t xml:space="preserve"> KVM</w:t>
      </w:r>
      <w:r>
        <w:t>.</w:t>
      </w:r>
    </w:p>
    <w:p w14:paraId="37535F60" w14:textId="75272B02" w:rsidR="0087524E" w:rsidRDefault="0087524E" w:rsidP="00EF1AFE">
      <w:pPr>
        <w:pStyle w:val="Heading1"/>
      </w:pPr>
      <w:bookmarkStart w:id="32" w:name="_Ref71004368"/>
      <w:bookmarkStart w:id="33" w:name="_Toc71115973"/>
      <w:r>
        <w:t>Transfer Device</w:t>
      </w:r>
      <w:bookmarkEnd w:id="31"/>
      <w:bookmarkEnd w:id="32"/>
      <w:bookmarkEnd w:id="33"/>
    </w:p>
    <w:p w14:paraId="2D9ADAB8" w14:textId="04B93614" w:rsidR="00C67368" w:rsidRDefault="007A40A3" w:rsidP="009C0C59">
      <w:pPr>
        <w:pStyle w:val="BodyText"/>
      </w:pPr>
      <w:r>
        <w:t>To</w:t>
      </w:r>
      <w:r w:rsidR="008D2BF1">
        <w:t xml:space="preserve"> </w:t>
      </w:r>
      <w:r w:rsidR="00BD3DC6">
        <w:t>import</w:t>
      </w:r>
      <w:r w:rsidR="008D2BF1">
        <w:t xml:space="preserve"> software updates, files</w:t>
      </w:r>
      <w:r w:rsidR="00703869">
        <w:t xml:space="preserve">, or additional content into the environment </w:t>
      </w:r>
      <w:r w:rsidR="00620A05">
        <w:t>a</w:t>
      </w:r>
      <w:r w:rsidR="00941B6B">
        <w:t xml:space="preserve"> laptop has been included in the design. This laptop </w:t>
      </w:r>
      <w:r w:rsidR="00773733">
        <w:t xml:space="preserve">also has </w:t>
      </w:r>
      <w:r w:rsidR="004010A6">
        <w:t xml:space="preserve">the security </w:t>
      </w:r>
      <w:r>
        <w:t>software of</w:t>
      </w:r>
      <w:r w:rsidR="004010A6">
        <w:t xml:space="preserve"> the virtual machines like </w:t>
      </w:r>
      <w:r>
        <w:t>anti-virus</w:t>
      </w:r>
      <w:r w:rsidR="00E0455F">
        <w:t xml:space="preserve"> and</w:t>
      </w:r>
      <w:r w:rsidR="004010A6">
        <w:t xml:space="preserve"> device control</w:t>
      </w:r>
      <w:r w:rsidR="0087088B">
        <w:t>s</w:t>
      </w:r>
      <w:r w:rsidR="00114108">
        <w:t>.</w:t>
      </w:r>
    </w:p>
    <w:p w14:paraId="4564C5C8" w14:textId="6BFBD877" w:rsidR="009C0C59" w:rsidRDefault="00114108" w:rsidP="009C0C59">
      <w:pPr>
        <w:pStyle w:val="BodyText"/>
      </w:pPr>
      <w:r>
        <w:t>Th</w:t>
      </w:r>
      <w:r w:rsidR="007E7072">
        <w:t xml:space="preserve">e data from this </w:t>
      </w:r>
      <w:r>
        <w:t xml:space="preserve">machine can </w:t>
      </w:r>
      <w:r w:rsidR="007E7072">
        <w:t xml:space="preserve">only be </w:t>
      </w:r>
      <w:r>
        <w:t>transfe</w:t>
      </w:r>
      <w:r w:rsidR="007E7072">
        <w:t>r</w:t>
      </w:r>
      <w:r>
        <w:t>r</w:t>
      </w:r>
      <w:r w:rsidR="007E7072">
        <w:t>ed</w:t>
      </w:r>
      <w:r>
        <w:t xml:space="preserve"> via </w:t>
      </w:r>
      <w:r w:rsidR="00366D62">
        <w:t>secure</w:t>
      </w:r>
      <w:r w:rsidR="00184DBC">
        <w:t xml:space="preserve"> and</w:t>
      </w:r>
      <w:r w:rsidR="001732FF">
        <w:t xml:space="preserve"> approved</w:t>
      </w:r>
      <w:r w:rsidR="00366D62">
        <w:t xml:space="preserve"> removable media</w:t>
      </w:r>
      <w:r w:rsidR="007E7072">
        <w:t xml:space="preserve">. </w:t>
      </w:r>
      <w:r w:rsidR="00BA0A23">
        <w:t xml:space="preserve">This machine should </w:t>
      </w:r>
      <w:r w:rsidR="00EC5524">
        <w:t xml:space="preserve">be treated </w:t>
      </w:r>
      <w:r w:rsidR="00EE52AC">
        <w:t xml:space="preserve">as a </w:t>
      </w:r>
      <w:r w:rsidR="001E3070">
        <w:t xml:space="preserve">managed but </w:t>
      </w:r>
      <w:r w:rsidR="00EC5524">
        <w:t xml:space="preserve">untrusted device and </w:t>
      </w:r>
      <w:r w:rsidR="00BA0A23">
        <w:t>n</w:t>
      </w:r>
      <w:r w:rsidR="008361FE">
        <w:t>ever</w:t>
      </w:r>
      <w:r w:rsidR="00BA0A23">
        <w:t xml:space="preserve"> be </w:t>
      </w:r>
      <w:r w:rsidR="00343597">
        <w:t>connected</w:t>
      </w:r>
      <w:r w:rsidR="00BA0A23">
        <w:t xml:space="preserve"> directly to the Production environment</w:t>
      </w:r>
      <w:r w:rsidR="001C4A17">
        <w:t xml:space="preserve"> due to its ability to connect to the Internet.</w:t>
      </w:r>
    </w:p>
    <w:p w14:paraId="119CEA49" w14:textId="295D58E2" w:rsidR="0057511D" w:rsidRDefault="008C731B" w:rsidP="009C0C59">
      <w:pPr>
        <w:pStyle w:val="BodyText"/>
      </w:pPr>
      <w:r>
        <w:t xml:space="preserve">A </w:t>
      </w:r>
      <w:r w:rsidR="007A46F1">
        <w:t>high-level</w:t>
      </w:r>
      <w:r>
        <w:t xml:space="preserve"> overview of the interactions that the transfer device is seen in </w:t>
      </w:r>
      <w:r w:rsidR="00DD09B0">
        <w:fldChar w:fldCharType="begin"/>
      </w:r>
      <w:r w:rsidR="00DD09B0">
        <w:instrText xml:space="preserve"> REF _Ref67479984 \h </w:instrText>
      </w:r>
      <w:r w:rsidR="00DD09B0">
        <w:fldChar w:fldCharType="separate"/>
      </w:r>
      <w:r w:rsidR="00DD09B0">
        <w:t xml:space="preserve">Figure </w:t>
      </w:r>
      <w:r w:rsidR="00DD09B0">
        <w:rPr>
          <w:noProof/>
        </w:rPr>
        <w:t>8</w:t>
      </w:r>
      <w:r w:rsidR="00DD09B0">
        <w:t xml:space="preserve"> - Transfer Device</w:t>
      </w:r>
      <w:r w:rsidR="00DD09B0">
        <w:fldChar w:fldCharType="end"/>
      </w:r>
      <w:r>
        <w:t xml:space="preserve">. It shows that </w:t>
      </w:r>
      <w:r w:rsidR="003957FD">
        <w:t>a device can be used to download udpates</w:t>
      </w:r>
      <w:r w:rsidR="00BE5036">
        <w:t xml:space="preserve"> or software</w:t>
      </w:r>
      <w:r w:rsidR="003957FD">
        <w:t xml:space="preserve"> from the internet</w:t>
      </w:r>
      <w:r w:rsidR="0057511D">
        <w:t xml:space="preserve"> and then the downloaded content can be transferred to approved media after a security scan. This device never connects directly to the system. The </w:t>
      </w:r>
      <w:r w:rsidR="003C4AA1">
        <w:t xml:space="preserve">approved </w:t>
      </w:r>
      <w:r w:rsidR="007A5921">
        <w:t>media can be used in the approved zero client devices for the administrators.</w:t>
      </w:r>
    </w:p>
    <w:p w14:paraId="4D714690" w14:textId="32431E4A" w:rsidR="00DD09B0" w:rsidRDefault="00142C52" w:rsidP="00DD09B0">
      <w:pPr>
        <w:pStyle w:val="SubPara1"/>
        <w:keepNext/>
        <w:numPr>
          <w:ilvl w:val="0"/>
          <w:numId w:val="0"/>
        </w:numPr>
        <w:ind w:left="1701"/>
      </w:pPr>
      <w:r w:rsidRPr="00142C52">
        <w:rPr>
          <w:noProof/>
          <w:lang w:eastAsia="en-AU"/>
        </w:rPr>
        <w:drawing>
          <wp:inline distT="0" distB="0" distL="0" distR="0" wp14:anchorId="26CACB00" wp14:editId="59202670">
            <wp:extent cx="5628487" cy="20431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34339" cy="2045236"/>
                    </a:xfrm>
                    <a:prstGeom prst="rect">
                      <a:avLst/>
                    </a:prstGeom>
                    <a:noFill/>
                    <a:ln>
                      <a:noFill/>
                    </a:ln>
                  </pic:spPr>
                </pic:pic>
              </a:graphicData>
            </a:graphic>
          </wp:inline>
        </w:drawing>
      </w:r>
    </w:p>
    <w:p w14:paraId="1EBB643D" w14:textId="05662FAC" w:rsidR="004275CB" w:rsidRDefault="00DD09B0" w:rsidP="00DD09B0">
      <w:pPr>
        <w:pStyle w:val="Caption"/>
        <w:ind w:firstLine="306"/>
        <w:jc w:val="both"/>
      </w:pPr>
      <w:bookmarkStart w:id="34" w:name="_Ref67479984"/>
      <w:bookmarkStart w:id="35" w:name="_Toc71115981"/>
      <w:r>
        <w:t xml:space="preserve">Figure </w:t>
      </w:r>
      <w:fldSimple w:instr=" SEQ Figure \* ARABIC ">
        <w:r>
          <w:rPr>
            <w:noProof/>
          </w:rPr>
          <w:t>8</w:t>
        </w:r>
      </w:fldSimple>
      <w:r>
        <w:t xml:space="preserve"> - Transfer Device</w:t>
      </w:r>
      <w:bookmarkEnd w:id="34"/>
      <w:bookmarkEnd w:id="35"/>
    </w:p>
    <w:p w14:paraId="5C817AF5" w14:textId="76F6B766" w:rsidR="00693A46" w:rsidRDefault="009C255A" w:rsidP="009C255A">
      <w:pPr>
        <w:pStyle w:val="Heading1"/>
      </w:pPr>
      <w:bookmarkStart w:id="36" w:name="_Toc71115974"/>
      <w:r>
        <w:t>Solution Sizing</w:t>
      </w:r>
      <w:bookmarkEnd w:id="36"/>
    </w:p>
    <w:p w14:paraId="71E6BA10" w14:textId="60C25CD1" w:rsidR="001F20DB" w:rsidRDefault="001F20DB" w:rsidP="001F20DB">
      <w:pPr>
        <w:pStyle w:val="BodyText"/>
      </w:pPr>
      <w:r>
        <w:t xml:space="preserve">Refer to </w:t>
      </w:r>
      <w:r w:rsidR="00EE20C7">
        <w:t>the</w:t>
      </w:r>
      <w:r w:rsidR="00BD3DC6">
        <w:t xml:space="preserve"> separate</w:t>
      </w:r>
      <w:r w:rsidR="00EE20C7">
        <w:t xml:space="preserve"> </w:t>
      </w:r>
      <w:r>
        <w:t>‘ACURL BoM’</w:t>
      </w:r>
      <w:r w:rsidR="00BD3DC6">
        <w:t xml:space="preserve"> document</w:t>
      </w:r>
      <w:r w:rsidR="00D6394C">
        <w:t>.</w:t>
      </w:r>
    </w:p>
    <w:p w14:paraId="1B6FB42A" w14:textId="1B87B2DA" w:rsidR="00831DC8" w:rsidRDefault="00571DD5" w:rsidP="00A96C6B">
      <w:pPr>
        <w:pStyle w:val="Heading1"/>
      </w:pPr>
      <w:bookmarkStart w:id="37" w:name="_Toc71115975"/>
      <w:r>
        <w:lastRenderedPageBreak/>
        <w:t>Solution</w:t>
      </w:r>
      <w:r w:rsidR="00A96C6B">
        <w:t xml:space="preserve"> Deliverables</w:t>
      </w:r>
      <w:bookmarkEnd w:id="37"/>
    </w:p>
    <w:p w14:paraId="59C43851" w14:textId="125BFD3A" w:rsidR="00A96C6B" w:rsidRDefault="008C7F48" w:rsidP="00A96C6B">
      <w:pPr>
        <w:pStyle w:val="BodyText"/>
      </w:pPr>
      <w:r>
        <w:t xml:space="preserve">The following are the </w:t>
      </w:r>
      <w:r w:rsidR="00602F88">
        <w:t>solution</w:t>
      </w:r>
      <w:r>
        <w:t xml:space="preserve"> deliverables:</w:t>
      </w:r>
    </w:p>
    <w:p w14:paraId="02115210" w14:textId="5A991082" w:rsidR="004360F3" w:rsidRDefault="00C076AE" w:rsidP="004360F3">
      <w:pPr>
        <w:pStyle w:val="ListBullet"/>
      </w:pPr>
      <w:r>
        <w:t xml:space="preserve">Installation - </w:t>
      </w:r>
      <w:r w:rsidR="00A43A3B">
        <w:t>P</w:t>
      </w:r>
      <w:r w:rsidR="004360F3">
        <w:t>latform Technical Services</w:t>
      </w:r>
    </w:p>
    <w:p w14:paraId="608ADDE2" w14:textId="00221967" w:rsidR="00A43A3B" w:rsidRDefault="00A43A3B" w:rsidP="004360F3">
      <w:pPr>
        <w:pStyle w:val="ListBullet"/>
        <w:numPr>
          <w:ilvl w:val="1"/>
          <w:numId w:val="14"/>
        </w:numPr>
      </w:pPr>
      <w:r>
        <w:t>Compute and Storage</w:t>
      </w:r>
      <w:r w:rsidR="0015797B">
        <w:t xml:space="preserve"> (Dell PowerEdge </w:t>
      </w:r>
      <w:r w:rsidR="006D2C7A">
        <w:t xml:space="preserve">R740 Servers and Dell </w:t>
      </w:r>
      <w:r w:rsidR="00DE2B32">
        <w:t>ME</w:t>
      </w:r>
      <w:r w:rsidR="008F2BF7">
        <w:t>4032 Storage Array)</w:t>
      </w:r>
    </w:p>
    <w:p w14:paraId="23DDED45" w14:textId="5E85844B" w:rsidR="00402B8B" w:rsidRDefault="00E77CDF" w:rsidP="00A36C57">
      <w:pPr>
        <w:pStyle w:val="ListBullet"/>
        <w:numPr>
          <w:ilvl w:val="1"/>
          <w:numId w:val="14"/>
        </w:numPr>
      </w:pPr>
      <w:r>
        <w:t>Hyper</w:t>
      </w:r>
      <w:r w:rsidR="00420CC5">
        <w:t>viso</w:t>
      </w:r>
      <w:r w:rsidR="002F2CD9">
        <w:t>r</w:t>
      </w:r>
      <w:r w:rsidR="00266F6E">
        <w:t xml:space="preserve"> (</w:t>
      </w:r>
      <w:r w:rsidR="00DC0489">
        <w:t>ESXi</w:t>
      </w:r>
      <w:r w:rsidR="00266F6E">
        <w:t>)</w:t>
      </w:r>
    </w:p>
    <w:p w14:paraId="10F775B3" w14:textId="37924F67" w:rsidR="00363965" w:rsidRDefault="00363965" w:rsidP="00A36C57">
      <w:pPr>
        <w:pStyle w:val="ListBullet"/>
        <w:numPr>
          <w:ilvl w:val="1"/>
          <w:numId w:val="14"/>
        </w:numPr>
      </w:pPr>
      <w:r>
        <w:t>Database</w:t>
      </w:r>
      <w:r w:rsidR="008F2BF7">
        <w:t xml:space="preserve"> (SQL Servers)</w:t>
      </w:r>
    </w:p>
    <w:p w14:paraId="60D1038C" w14:textId="1921368A" w:rsidR="00363965" w:rsidRDefault="00363965" w:rsidP="00A36C57">
      <w:pPr>
        <w:pStyle w:val="ListBullet"/>
        <w:numPr>
          <w:ilvl w:val="1"/>
          <w:numId w:val="14"/>
        </w:numPr>
      </w:pPr>
      <w:r>
        <w:t>Virtual</w:t>
      </w:r>
      <w:r w:rsidR="00266F6E">
        <w:t>isation (vS</w:t>
      </w:r>
      <w:r w:rsidR="00895419">
        <w:t>phere</w:t>
      </w:r>
      <w:r w:rsidR="00266F6E">
        <w:t>)</w:t>
      </w:r>
      <w:r>
        <w:t xml:space="preserve"> </w:t>
      </w:r>
    </w:p>
    <w:p w14:paraId="5E9E7A8F" w14:textId="079D89AA" w:rsidR="00266F6E" w:rsidRDefault="00266F6E" w:rsidP="00A36C57">
      <w:pPr>
        <w:pStyle w:val="ListBullet"/>
        <w:numPr>
          <w:ilvl w:val="1"/>
          <w:numId w:val="14"/>
        </w:numPr>
      </w:pPr>
      <w:r>
        <w:t xml:space="preserve">Virtual </w:t>
      </w:r>
      <w:r w:rsidR="0015797B">
        <w:t xml:space="preserve">Gold </w:t>
      </w:r>
      <w:r>
        <w:t>Images – Desktop and Server</w:t>
      </w:r>
    </w:p>
    <w:p w14:paraId="41B6ED10" w14:textId="5DF0400F" w:rsidR="0015797B" w:rsidRDefault="008F0CF9" w:rsidP="00A36C57">
      <w:pPr>
        <w:pStyle w:val="ListBullet"/>
        <w:numPr>
          <w:ilvl w:val="1"/>
          <w:numId w:val="14"/>
        </w:numPr>
      </w:pPr>
      <w:r>
        <w:t>Identity &amp; Access Management (ADDS), Naming and Addressing</w:t>
      </w:r>
      <w:r w:rsidR="005F6D2B">
        <w:t>, Time</w:t>
      </w:r>
    </w:p>
    <w:p w14:paraId="4BDB9D4A" w14:textId="44D16775" w:rsidR="008F0CF9" w:rsidRDefault="008F0CF9" w:rsidP="00A36C57">
      <w:pPr>
        <w:pStyle w:val="ListBullet"/>
        <w:numPr>
          <w:ilvl w:val="1"/>
          <w:numId w:val="14"/>
        </w:numPr>
      </w:pPr>
      <w:r>
        <w:t>Print Service</w:t>
      </w:r>
    </w:p>
    <w:p w14:paraId="307AC7E0" w14:textId="63B6D897" w:rsidR="008F0CF9" w:rsidRDefault="008F0CF9" w:rsidP="00A36C57">
      <w:pPr>
        <w:pStyle w:val="ListBullet"/>
        <w:numPr>
          <w:ilvl w:val="1"/>
          <w:numId w:val="14"/>
        </w:numPr>
      </w:pPr>
      <w:r>
        <w:t>Licensing</w:t>
      </w:r>
      <w:r w:rsidR="005F6D2B">
        <w:t xml:space="preserve"> (KMS)</w:t>
      </w:r>
    </w:p>
    <w:p w14:paraId="2D82E3B0" w14:textId="2A730910" w:rsidR="005F6D2B" w:rsidRDefault="005F6D2B" w:rsidP="00A36C57">
      <w:pPr>
        <w:pStyle w:val="ListBullet"/>
        <w:numPr>
          <w:ilvl w:val="1"/>
          <w:numId w:val="14"/>
        </w:numPr>
      </w:pPr>
      <w:r>
        <w:t>Log Collection (Elastic</w:t>
      </w:r>
      <w:r w:rsidR="00DC0489">
        <w:t>Search</w:t>
      </w:r>
      <w:r>
        <w:t>)</w:t>
      </w:r>
    </w:p>
    <w:p w14:paraId="28BA5DA9" w14:textId="6A2052C5" w:rsidR="00D5409F" w:rsidRDefault="00D5409F" w:rsidP="00A36C57">
      <w:pPr>
        <w:pStyle w:val="ListBullet"/>
        <w:numPr>
          <w:ilvl w:val="1"/>
          <w:numId w:val="14"/>
        </w:numPr>
      </w:pPr>
      <w:r>
        <w:t>File Server</w:t>
      </w:r>
    </w:p>
    <w:p w14:paraId="6505C372" w14:textId="6CFF0152" w:rsidR="005F6D2B" w:rsidRDefault="005F6D2B" w:rsidP="00A36C57">
      <w:pPr>
        <w:pStyle w:val="ListBullet"/>
        <w:numPr>
          <w:ilvl w:val="1"/>
          <w:numId w:val="14"/>
        </w:numPr>
      </w:pPr>
      <w:r>
        <w:t>Backup</w:t>
      </w:r>
      <w:r w:rsidR="00025742">
        <w:t xml:space="preserve"> and Recovery</w:t>
      </w:r>
    </w:p>
    <w:p w14:paraId="295C11A3" w14:textId="6769AEA2" w:rsidR="005F6D2B" w:rsidRDefault="00C076AE" w:rsidP="00DC11AF">
      <w:pPr>
        <w:pStyle w:val="ListBullet"/>
      </w:pPr>
      <w:r>
        <w:t xml:space="preserve">Installation - </w:t>
      </w:r>
      <w:r w:rsidR="005F6D2B">
        <w:t>Platform Security Services</w:t>
      </w:r>
    </w:p>
    <w:p w14:paraId="03181599" w14:textId="43C926FB" w:rsidR="005F6D2B" w:rsidRDefault="005F6D2B" w:rsidP="005F6D2B">
      <w:pPr>
        <w:pStyle w:val="ListBullet"/>
        <w:numPr>
          <w:ilvl w:val="1"/>
          <w:numId w:val="14"/>
        </w:numPr>
      </w:pPr>
      <w:r>
        <w:t>Device Control (Ivanti)</w:t>
      </w:r>
    </w:p>
    <w:p w14:paraId="16E9343E" w14:textId="0D822A64" w:rsidR="00087174" w:rsidRDefault="00087174" w:rsidP="005F6D2B">
      <w:pPr>
        <w:pStyle w:val="ListBullet"/>
        <w:numPr>
          <w:ilvl w:val="1"/>
          <w:numId w:val="14"/>
        </w:numPr>
      </w:pPr>
      <w:r>
        <w:t>Application Whitelisting and Antivirus (Carbon Black)</w:t>
      </w:r>
    </w:p>
    <w:p w14:paraId="55A10103" w14:textId="21A40E28" w:rsidR="00C95AF7" w:rsidRDefault="00C95AF7" w:rsidP="005F6D2B">
      <w:pPr>
        <w:pStyle w:val="ListBullet"/>
        <w:numPr>
          <w:ilvl w:val="1"/>
          <w:numId w:val="14"/>
        </w:numPr>
      </w:pPr>
      <w:r>
        <w:t>Vulnerability Scanning (Nessus)</w:t>
      </w:r>
    </w:p>
    <w:p w14:paraId="2DBFDE90" w14:textId="7D1BDD71" w:rsidR="00C95AF7" w:rsidRDefault="00D5409F" w:rsidP="005F6D2B">
      <w:pPr>
        <w:pStyle w:val="ListBullet"/>
        <w:numPr>
          <w:ilvl w:val="1"/>
          <w:numId w:val="14"/>
        </w:numPr>
      </w:pPr>
      <w:r>
        <w:t>Secret and Key Management (KeePass)</w:t>
      </w:r>
    </w:p>
    <w:p w14:paraId="6AF92C60" w14:textId="6468E2AA" w:rsidR="00D27EBB" w:rsidRDefault="00ED7370" w:rsidP="00DC11AF">
      <w:pPr>
        <w:pStyle w:val="ListBullet"/>
      </w:pPr>
      <w:r>
        <w:t xml:space="preserve">Installation - </w:t>
      </w:r>
      <w:r w:rsidR="00D27EBB">
        <w:t>Management Services</w:t>
      </w:r>
    </w:p>
    <w:p w14:paraId="5AD896F6" w14:textId="7B3F1F27" w:rsidR="00D27EBB" w:rsidRDefault="00D27EBB" w:rsidP="00D27EBB">
      <w:pPr>
        <w:pStyle w:val="ListBullet"/>
        <w:numPr>
          <w:ilvl w:val="1"/>
          <w:numId w:val="14"/>
        </w:numPr>
      </w:pPr>
      <w:r>
        <w:t>Jump Host</w:t>
      </w:r>
    </w:p>
    <w:p w14:paraId="4E611625" w14:textId="38945230" w:rsidR="00770E23" w:rsidRDefault="00ED7370" w:rsidP="005113B9">
      <w:pPr>
        <w:pStyle w:val="ListBullet"/>
      </w:pPr>
      <w:r>
        <w:t xml:space="preserve">Installation - </w:t>
      </w:r>
      <w:r w:rsidR="005113B9">
        <w:t>End-user dev</w:t>
      </w:r>
      <w:r w:rsidR="00596450">
        <w:t>ices</w:t>
      </w:r>
    </w:p>
    <w:p w14:paraId="1D896C8A" w14:textId="0E3CCB6A" w:rsidR="00596450" w:rsidRDefault="00596450" w:rsidP="00596450">
      <w:pPr>
        <w:pStyle w:val="ListBullet"/>
        <w:numPr>
          <w:ilvl w:val="1"/>
          <w:numId w:val="14"/>
        </w:numPr>
      </w:pPr>
      <w:r>
        <w:t>Zero Client Devices with monitors</w:t>
      </w:r>
    </w:p>
    <w:p w14:paraId="1D889377" w14:textId="2F9C61AE" w:rsidR="00596450" w:rsidRDefault="003A404E" w:rsidP="00596450">
      <w:pPr>
        <w:pStyle w:val="ListBullet"/>
        <w:numPr>
          <w:ilvl w:val="1"/>
          <w:numId w:val="14"/>
        </w:numPr>
      </w:pPr>
      <w:r>
        <w:t>Printer</w:t>
      </w:r>
    </w:p>
    <w:p w14:paraId="4AAAC962" w14:textId="14C2C193" w:rsidR="003A404E" w:rsidRDefault="00ED7370" w:rsidP="00DC11AF">
      <w:pPr>
        <w:pStyle w:val="ListBullet"/>
      </w:pPr>
      <w:r>
        <w:t xml:space="preserve">Installation - </w:t>
      </w:r>
      <w:r w:rsidR="003A404E">
        <w:t>End-user Application</w:t>
      </w:r>
      <w:r w:rsidR="004B421D">
        <w:t>s</w:t>
      </w:r>
    </w:p>
    <w:p w14:paraId="256D2E05" w14:textId="54AF01B4" w:rsidR="008C2C1E" w:rsidRDefault="008C2C1E" w:rsidP="008C2C1E">
      <w:pPr>
        <w:pStyle w:val="ListBullet"/>
        <w:numPr>
          <w:ilvl w:val="1"/>
          <w:numId w:val="14"/>
        </w:numPr>
      </w:pPr>
      <w:r>
        <w:t>Microsoft Office Suite</w:t>
      </w:r>
    </w:p>
    <w:p w14:paraId="58E13B78" w14:textId="4B166593" w:rsidR="008C2C1E" w:rsidRDefault="008C2C1E" w:rsidP="008C2C1E">
      <w:pPr>
        <w:pStyle w:val="ListBullet"/>
        <w:numPr>
          <w:ilvl w:val="1"/>
          <w:numId w:val="14"/>
        </w:numPr>
      </w:pPr>
      <w:r>
        <w:t>M</w:t>
      </w:r>
      <w:r w:rsidR="00895419">
        <w:t>ATLAB</w:t>
      </w:r>
    </w:p>
    <w:p w14:paraId="0799D76A" w14:textId="6BA985F5" w:rsidR="008C2C1E" w:rsidRDefault="008C2C1E" w:rsidP="008C2C1E">
      <w:pPr>
        <w:pStyle w:val="ListBullet"/>
        <w:numPr>
          <w:ilvl w:val="1"/>
          <w:numId w:val="14"/>
        </w:numPr>
      </w:pPr>
      <w:r>
        <w:t>Jira</w:t>
      </w:r>
    </w:p>
    <w:p w14:paraId="27E295D1" w14:textId="3DB25BD9" w:rsidR="00BB2E84" w:rsidRDefault="00BB2E84" w:rsidP="00DC11AF">
      <w:pPr>
        <w:pStyle w:val="ListBullet"/>
      </w:pPr>
      <w:r>
        <w:t>Installation – Transfer Device</w:t>
      </w:r>
    </w:p>
    <w:p w14:paraId="7E7A6400" w14:textId="59536057" w:rsidR="000A341B" w:rsidRDefault="000A341B" w:rsidP="000A341B">
      <w:pPr>
        <w:pStyle w:val="ListBullet"/>
        <w:numPr>
          <w:ilvl w:val="1"/>
          <w:numId w:val="14"/>
        </w:numPr>
      </w:pPr>
      <w:r>
        <w:t>Laptop</w:t>
      </w:r>
    </w:p>
    <w:p w14:paraId="527CF9C0" w14:textId="1F08E2F3" w:rsidR="00966CA3" w:rsidRDefault="00966CA3" w:rsidP="00DC11AF">
      <w:pPr>
        <w:pStyle w:val="ListBullet"/>
      </w:pPr>
      <w:r>
        <w:t>Documen</w:t>
      </w:r>
      <w:r w:rsidR="002F2CD9">
        <w:t>t</w:t>
      </w:r>
      <w:r>
        <w:t>ation</w:t>
      </w:r>
    </w:p>
    <w:p w14:paraId="2D12C606" w14:textId="77777777" w:rsidR="00BB6282" w:rsidRDefault="00966CA3" w:rsidP="00966CA3">
      <w:pPr>
        <w:pStyle w:val="ListBullet"/>
        <w:numPr>
          <w:ilvl w:val="1"/>
          <w:numId w:val="14"/>
        </w:numPr>
      </w:pPr>
      <w:r>
        <w:t>Project Plan</w:t>
      </w:r>
    </w:p>
    <w:p w14:paraId="3DD86749" w14:textId="725BF0C3" w:rsidR="00BB6282" w:rsidRDefault="00D36463" w:rsidP="00966CA3">
      <w:pPr>
        <w:pStyle w:val="ListBullet"/>
        <w:numPr>
          <w:ilvl w:val="1"/>
          <w:numId w:val="14"/>
        </w:numPr>
      </w:pPr>
      <w:r>
        <w:t xml:space="preserve">Solution </w:t>
      </w:r>
      <w:r w:rsidR="00BB6282">
        <w:t>Detailed Design</w:t>
      </w:r>
    </w:p>
    <w:p w14:paraId="6DD61EDB" w14:textId="25632792" w:rsidR="00BB6282" w:rsidRDefault="00BB6282" w:rsidP="00966CA3">
      <w:pPr>
        <w:pStyle w:val="ListBullet"/>
        <w:numPr>
          <w:ilvl w:val="1"/>
          <w:numId w:val="14"/>
        </w:numPr>
      </w:pPr>
      <w:r>
        <w:t>As-bui</w:t>
      </w:r>
      <w:r w:rsidR="002F2CD9">
        <w:t>l</w:t>
      </w:r>
      <w:r>
        <w:t>t-as-configured</w:t>
      </w:r>
    </w:p>
    <w:p w14:paraId="089D83C9" w14:textId="1B735100" w:rsidR="00FB72C8" w:rsidRDefault="00FB72C8" w:rsidP="00966CA3">
      <w:pPr>
        <w:pStyle w:val="ListBullet"/>
        <w:numPr>
          <w:ilvl w:val="1"/>
          <w:numId w:val="14"/>
        </w:numPr>
      </w:pPr>
      <w:r>
        <w:t xml:space="preserve">Build </w:t>
      </w:r>
      <w:r w:rsidR="00BF473B">
        <w:t>Instructions</w:t>
      </w:r>
    </w:p>
    <w:p w14:paraId="1322696F" w14:textId="7844AD1C" w:rsidR="00CD51C1" w:rsidRDefault="00CD51C1" w:rsidP="00966CA3">
      <w:pPr>
        <w:pStyle w:val="ListBullet"/>
        <w:numPr>
          <w:ilvl w:val="1"/>
          <w:numId w:val="14"/>
        </w:numPr>
      </w:pPr>
      <w:r>
        <w:lastRenderedPageBreak/>
        <w:t xml:space="preserve">Operations </w:t>
      </w:r>
      <w:r w:rsidR="00B43D85">
        <w:t>M</w:t>
      </w:r>
      <w:r>
        <w:t>anual</w:t>
      </w:r>
      <w:r w:rsidR="0019640A">
        <w:t>s</w:t>
      </w:r>
    </w:p>
    <w:p w14:paraId="4369D862" w14:textId="02675F0D" w:rsidR="00300531" w:rsidRDefault="00F83E01" w:rsidP="00A459AE">
      <w:pPr>
        <w:pStyle w:val="ListBullet"/>
        <w:numPr>
          <w:ilvl w:val="1"/>
          <w:numId w:val="14"/>
        </w:numPr>
      </w:pPr>
      <w:r w:rsidRPr="00A459AE">
        <w:t xml:space="preserve">System </w:t>
      </w:r>
      <w:r w:rsidR="00B43D85">
        <w:t>T</w:t>
      </w:r>
      <w:r w:rsidRPr="00A459AE">
        <w:t xml:space="preserve">est </w:t>
      </w:r>
      <w:r w:rsidR="00B43D85">
        <w:t>P</w:t>
      </w:r>
      <w:r w:rsidRPr="00A459AE">
        <w:t xml:space="preserve">lan and </w:t>
      </w:r>
      <w:r w:rsidR="00B43D85">
        <w:t>R</w:t>
      </w:r>
      <w:r w:rsidRPr="00A459AE">
        <w:t>eport</w:t>
      </w:r>
    </w:p>
    <w:p w14:paraId="1D50287A" w14:textId="75C4D4FD" w:rsidR="005B583A" w:rsidRDefault="005B583A" w:rsidP="009B0B1A">
      <w:pPr>
        <w:pStyle w:val="ListBullet"/>
      </w:pPr>
      <w:r>
        <w:t>Project Management</w:t>
      </w:r>
    </w:p>
    <w:p w14:paraId="1B2BD1CB" w14:textId="6E4CFAC3" w:rsidR="005B583A" w:rsidRDefault="005B583A" w:rsidP="005B583A">
      <w:pPr>
        <w:pStyle w:val="ListBullet"/>
        <w:numPr>
          <w:ilvl w:val="1"/>
          <w:numId w:val="14"/>
        </w:numPr>
      </w:pPr>
      <w:r>
        <w:t>Project Plan</w:t>
      </w:r>
    </w:p>
    <w:p w14:paraId="1A3CFA30" w14:textId="2F639CD1" w:rsidR="005B583A" w:rsidRDefault="00F35F03" w:rsidP="005B583A">
      <w:pPr>
        <w:pStyle w:val="ListBullet"/>
        <w:numPr>
          <w:ilvl w:val="1"/>
          <w:numId w:val="14"/>
        </w:numPr>
      </w:pPr>
      <w:r>
        <w:t>Project Status Updates</w:t>
      </w:r>
    </w:p>
    <w:p w14:paraId="3A45DD8F" w14:textId="5B8F30C6" w:rsidR="009B0B1A" w:rsidRDefault="009B0B1A" w:rsidP="009B0B1A">
      <w:pPr>
        <w:pStyle w:val="ListBullet"/>
      </w:pPr>
      <w:r>
        <w:t>iRAP Documen</w:t>
      </w:r>
      <w:r w:rsidR="002F2CD9">
        <w:t>t</w:t>
      </w:r>
      <w:r>
        <w:t>ation (</w:t>
      </w:r>
      <w:r w:rsidR="00ED7370">
        <w:t xml:space="preserve">To Be </w:t>
      </w:r>
      <w:r>
        <w:t>Provide</w:t>
      </w:r>
      <w:r w:rsidR="00ED7370">
        <w:t>d</w:t>
      </w:r>
      <w:r>
        <w:t xml:space="preserve"> by Defence)</w:t>
      </w:r>
    </w:p>
    <w:p w14:paraId="5F9DCD3C" w14:textId="39A8170E" w:rsidR="009B0B1A" w:rsidRDefault="00BD2CFC" w:rsidP="009B0B1A">
      <w:pPr>
        <w:pStyle w:val="ListBullet"/>
        <w:numPr>
          <w:ilvl w:val="1"/>
          <w:numId w:val="14"/>
        </w:numPr>
      </w:pPr>
      <w:r w:rsidRPr="00BD2CFC">
        <w:t>System Overview Document (SOD)</w:t>
      </w:r>
    </w:p>
    <w:p w14:paraId="00893ABF" w14:textId="78806777" w:rsidR="00BD2CFC" w:rsidRDefault="00BD2CFC" w:rsidP="009B0B1A">
      <w:pPr>
        <w:pStyle w:val="ListBullet"/>
        <w:numPr>
          <w:ilvl w:val="1"/>
          <w:numId w:val="14"/>
        </w:numPr>
      </w:pPr>
      <w:r w:rsidRPr="00BD2CFC">
        <w:t>System Security Plan (SSP)</w:t>
      </w:r>
    </w:p>
    <w:p w14:paraId="710E314B" w14:textId="0CEC5BE1" w:rsidR="00BD2CFC" w:rsidRDefault="00BD2CFC" w:rsidP="009B0B1A">
      <w:pPr>
        <w:pStyle w:val="ListBullet"/>
        <w:numPr>
          <w:ilvl w:val="1"/>
          <w:numId w:val="14"/>
        </w:numPr>
      </w:pPr>
      <w:r w:rsidRPr="00BD2CFC">
        <w:t>Security Risk Management Plan (SRMP)</w:t>
      </w:r>
    </w:p>
    <w:p w14:paraId="628D7C3C" w14:textId="34BA7B74" w:rsidR="00BD2CFC" w:rsidRDefault="007A26EC" w:rsidP="009B0B1A">
      <w:pPr>
        <w:pStyle w:val="ListBullet"/>
        <w:numPr>
          <w:ilvl w:val="1"/>
          <w:numId w:val="14"/>
        </w:numPr>
      </w:pPr>
      <w:r w:rsidRPr="007A26EC">
        <w:t>Statement of Applicability (SOA)</w:t>
      </w:r>
    </w:p>
    <w:p w14:paraId="711EE9A1" w14:textId="58ADFE1F" w:rsidR="007A26EC" w:rsidRDefault="007A26EC" w:rsidP="009B0B1A">
      <w:pPr>
        <w:pStyle w:val="ListBullet"/>
        <w:numPr>
          <w:ilvl w:val="1"/>
          <w:numId w:val="14"/>
        </w:numPr>
      </w:pPr>
      <w:r w:rsidRPr="007A26EC">
        <w:t>Security Incident and Response Plan (IRP)</w:t>
      </w:r>
    </w:p>
    <w:p w14:paraId="25FADECE" w14:textId="37908E6F" w:rsidR="007A26EC" w:rsidRPr="00A459AE" w:rsidRDefault="007A26EC" w:rsidP="009B0B1A">
      <w:pPr>
        <w:pStyle w:val="ListBullet"/>
        <w:numPr>
          <w:ilvl w:val="1"/>
          <w:numId w:val="14"/>
        </w:numPr>
      </w:pPr>
      <w:r w:rsidRPr="007A26EC">
        <w:t>Event Logging Plan</w:t>
      </w:r>
    </w:p>
    <w:sectPr w:rsidR="007A26EC" w:rsidRPr="00A459AE" w:rsidSect="00A5224F">
      <w:pgSz w:w="11906" w:h="16838"/>
      <w:pgMar w:top="567" w:right="851" w:bottom="567" w:left="85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81450" w14:textId="77777777" w:rsidR="0024561B" w:rsidRDefault="0024561B" w:rsidP="0012604A">
      <w:r>
        <w:separator/>
      </w:r>
    </w:p>
  </w:endnote>
  <w:endnote w:type="continuationSeparator" w:id="0">
    <w:p w14:paraId="5F25FBC0" w14:textId="77777777" w:rsidR="0024561B" w:rsidRDefault="0024561B" w:rsidP="0012604A">
      <w:r>
        <w:continuationSeparator/>
      </w:r>
    </w:p>
  </w:endnote>
  <w:endnote w:type="continuationNotice" w:id="1">
    <w:p w14:paraId="2F9213C4" w14:textId="77777777" w:rsidR="0024561B" w:rsidRDefault="002456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4B7E" w14:textId="77777777" w:rsidR="00D90950" w:rsidRPr="005B35C1" w:rsidRDefault="00D90950" w:rsidP="005B35C1">
    <w:pPr>
      <w:pStyle w:val="Footer"/>
    </w:pPr>
  </w:p>
  <w:p w14:paraId="244BFC6A" w14:textId="2A17DBEA" w:rsidR="00D90950" w:rsidRPr="005B35C1" w:rsidRDefault="0024561B" w:rsidP="00FC4269">
    <w:pPr>
      <w:pStyle w:val="Footer"/>
      <w:pBdr>
        <w:top w:val="single" w:sz="4" w:space="1" w:color="808080" w:themeColor="background1" w:themeShade="80"/>
      </w:pBdr>
    </w:pPr>
    <w:sdt>
      <w:sdtPr>
        <w:alias w:val="Subject"/>
        <w:tag w:val=""/>
        <w:id w:val="1927692045"/>
        <w:dataBinding w:prefixMappings="xmlns:ns0='http://purl.org/dc/elements/1.1/' xmlns:ns1='http://schemas.openxmlformats.org/package/2006/metadata/core-properties' " w:xpath="/ns1:coreProperties[1]/ns0:subject[1]" w:storeItemID="{6C3C8BC8-F283-45AE-878A-BAB7291924A1}"/>
        <w:text/>
      </w:sdtPr>
      <w:sdtEndPr/>
      <w:sdtContent>
        <w:r w:rsidR="006B05C9">
          <w:t>ACURL Training Facility</w:t>
        </w:r>
      </w:sdtContent>
    </w:sdt>
    <w:r w:rsidR="00D90950" w:rsidRPr="005B35C1">
      <w:ptab w:relativeTo="margin" w:alignment="right" w:leader="none"/>
    </w:r>
    <w:r w:rsidR="00D90950" w:rsidRPr="005B35C1">
      <w:t xml:space="preserve">Page </w:t>
    </w:r>
    <w:r w:rsidR="00D90950" w:rsidRPr="005B35C1">
      <w:fldChar w:fldCharType="begin"/>
    </w:r>
    <w:r w:rsidR="00D90950" w:rsidRPr="005B35C1">
      <w:instrText xml:space="preserve"> page </w:instrText>
    </w:r>
    <w:r w:rsidR="00D90950" w:rsidRPr="005B35C1">
      <w:fldChar w:fldCharType="separate"/>
    </w:r>
    <w:r w:rsidR="00D90950" w:rsidRPr="005B35C1">
      <w:t>2</w:t>
    </w:r>
    <w:r w:rsidR="00D90950" w:rsidRPr="005B35C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44BB" w14:textId="77777777" w:rsidR="00D90950" w:rsidRDefault="00D90950" w:rsidP="00A259E8">
    <w:pPr>
      <w:pStyle w:val="Footer"/>
      <w:jc w:val="right"/>
    </w:pPr>
    <w:r w:rsidRPr="0093592F">
      <w:rPr>
        <w:noProof/>
        <w:lang w:eastAsia="en-AU"/>
      </w:rPr>
      <w:drawing>
        <wp:inline distT="0" distB="0" distL="0" distR="0" wp14:anchorId="265582A9" wp14:editId="39824392">
          <wp:extent cx="2042878" cy="769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158" cy="78614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EA234" w14:textId="77777777" w:rsidR="0024561B" w:rsidRDefault="0024561B" w:rsidP="0012604A">
      <w:r>
        <w:separator/>
      </w:r>
    </w:p>
  </w:footnote>
  <w:footnote w:type="continuationSeparator" w:id="0">
    <w:p w14:paraId="38C8E2FB" w14:textId="77777777" w:rsidR="0024561B" w:rsidRDefault="0024561B" w:rsidP="0012604A">
      <w:r>
        <w:continuationSeparator/>
      </w:r>
    </w:p>
  </w:footnote>
  <w:footnote w:type="continuationNotice" w:id="1">
    <w:p w14:paraId="7CD142A6" w14:textId="77777777" w:rsidR="0024561B" w:rsidRDefault="002456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A9421" w14:textId="72FC18EC" w:rsidR="00D90950" w:rsidRPr="0093592F" w:rsidRDefault="0024561B" w:rsidP="00FC4269">
    <w:pPr>
      <w:pStyle w:val="Header"/>
      <w:pBdr>
        <w:bottom w:val="single" w:sz="4" w:space="1" w:color="808080" w:themeColor="background1" w:themeShade="80"/>
      </w:pBdr>
    </w:pPr>
    <w:sdt>
      <w:sdtPr>
        <w:alias w:val="Title"/>
        <w:tag w:val=""/>
        <w:id w:val="-1079824977"/>
        <w:lock w:val="sdtLocked"/>
        <w:placeholder>
          <w:docPart w:val="03DC15E1160C4553A16EDFBB90C2F5D5"/>
        </w:placeholder>
        <w:dataBinding w:prefixMappings="xmlns:ns0='http://purl.org/dc/elements/1.1/' xmlns:ns1='http://schemas.openxmlformats.org/package/2006/metadata/core-properties' " w:xpath="/ns1:coreProperties[1]/ns0:title[1]" w:storeItemID="{6C3C8BC8-F283-45AE-878A-BAB7291924A1}"/>
        <w:text/>
      </w:sdtPr>
      <w:sdtEndPr/>
      <w:sdtContent>
        <w:r w:rsidR="00944900">
          <w:t>High Level Design - Version 1.0</w:t>
        </w:r>
      </w:sdtContent>
    </w:sdt>
    <w:r w:rsidR="00D90950" w:rsidRPr="008F7A41">
      <w:rPr>
        <w:rStyle w:val="Classification"/>
      </w:rPr>
      <w:ptab w:relativeTo="margin" w:alignment="left" w:leader="none"/>
    </w:r>
    <w:r w:rsidR="00D90950" w:rsidRPr="008F7A41">
      <w:rPr>
        <w:rStyle w:val="Classification"/>
      </w:rPr>
      <w:ptab w:relativeTo="margin" w:alignment="left" w:leader="none"/>
    </w:r>
    <w:r w:rsidR="00D90950" w:rsidRPr="0093592F">
      <w:rPr>
        <w:noProof/>
        <w:lang w:eastAsia="en-AU"/>
      </w:rPr>
      <w:drawing>
        <wp:inline distT="0" distB="0" distL="0" distR="0" wp14:anchorId="437A6570" wp14:editId="4992644F">
          <wp:extent cx="1439050" cy="412955"/>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
                    <a:extLst>
                      <a:ext uri="{28A0092B-C50C-407E-A947-70E740481C1C}">
                        <a14:useLocalDpi xmlns:a14="http://schemas.microsoft.com/office/drawing/2010/main" val="0"/>
                      </a:ext>
                    </a:extLst>
                  </a:blip>
                  <a:srcRect b="23850"/>
                  <a:stretch/>
                </pic:blipFill>
                <pic:spPr bwMode="auto">
                  <a:xfrm>
                    <a:off x="0" y="0"/>
                    <a:ext cx="1440000" cy="413228"/>
                  </a:xfrm>
                  <a:prstGeom prst="rect">
                    <a:avLst/>
                  </a:prstGeom>
                  <a:noFill/>
                  <a:ln>
                    <a:noFill/>
                  </a:ln>
                  <a:extLst>
                    <a:ext uri="{53640926-AAD7-44D8-BBD7-CCE9431645EC}">
                      <a14:shadowObscured xmlns:a14="http://schemas.microsoft.com/office/drawing/2010/main"/>
                    </a:ext>
                  </a:extLst>
                </pic:spPr>
              </pic:pic>
            </a:graphicData>
          </a:graphic>
        </wp:inline>
      </w:drawing>
    </w:r>
  </w:p>
  <w:p w14:paraId="5271AA5A" w14:textId="77777777" w:rsidR="00D90950" w:rsidRPr="004D4D56" w:rsidRDefault="00D90950" w:rsidP="005B35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F2885" w14:textId="77777777" w:rsidR="00D90950" w:rsidRDefault="00D90950">
    <w:pPr>
      <w:pStyle w:val="Header"/>
    </w:pPr>
    <w:r>
      <w:rPr>
        <w:noProof/>
        <w:lang w:eastAsia="en-AU"/>
      </w:rPr>
      <w:drawing>
        <wp:anchor distT="0" distB="0" distL="114300" distR="114300" simplePos="0" relativeHeight="251658240" behindDoc="1" locked="1" layoutInCell="1" allowOverlap="1" wp14:anchorId="101F16C0" wp14:editId="13B87462">
          <wp:simplePos x="0" y="0"/>
          <wp:positionH relativeFrom="page">
            <wp:align>left</wp:align>
          </wp:positionH>
          <wp:positionV relativeFrom="page">
            <wp:align>top</wp:align>
          </wp:positionV>
          <wp:extent cx="7560000" cy="1068206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nce-Illustration_PORTRAIT-no spotless-01.png"/>
                  <pic:cNvPicPr/>
                </pic:nvPicPr>
                <pic:blipFill>
                  <a:blip r:embed="rId1"/>
                  <a:stretch>
                    <a:fillRect/>
                  </a:stretch>
                </pic:blipFill>
                <pic:spPr bwMode="auto">
                  <a:xfrm>
                    <a:off x="0" y="0"/>
                    <a:ext cx="7560000" cy="1068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839"/>
    <w:multiLevelType w:val="multilevel"/>
    <w:tmpl w:val="0DF0ED6A"/>
    <w:numStyleLink w:val="Bullets"/>
  </w:abstractNum>
  <w:abstractNum w:abstractNumId="1" w15:restartNumberingAfterBreak="0">
    <w:nsid w:val="0C6C2E3C"/>
    <w:multiLevelType w:val="multilevel"/>
    <w:tmpl w:val="0DF0ED6A"/>
    <w:numStyleLink w:val="Bullets"/>
  </w:abstractNum>
  <w:abstractNum w:abstractNumId="2" w15:restartNumberingAfterBreak="0">
    <w:nsid w:val="0CAE1EF0"/>
    <w:multiLevelType w:val="multilevel"/>
    <w:tmpl w:val="0DF0ED6A"/>
    <w:numStyleLink w:val="Bullets"/>
  </w:abstractNum>
  <w:abstractNum w:abstractNumId="3" w15:restartNumberingAfterBreak="0">
    <w:nsid w:val="16087303"/>
    <w:multiLevelType w:val="multilevel"/>
    <w:tmpl w:val="E28A7750"/>
    <w:lvl w:ilvl="0">
      <w:start w:val="1"/>
      <w:numFmt w:val="upperLetter"/>
      <w:pStyle w:val="HeadingAnnex"/>
      <w:suff w:val="nothing"/>
      <w:lvlText w:val="Annex %1"/>
      <w:lvlJc w:val="left"/>
      <w:pPr>
        <w:ind w:left="6804" w:firstLine="0"/>
      </w:pPr>
      <w:rPr>
        <w:rFonts w:hint="default"/>
      </w:rPr>
    </w:lvl>
    <w:lvl w:ilvl="1">
      <w:start w:val="1"/>
      <w:numFmt w:val="decimal"/>
      <w:pStyle w:val="HeadingAppendix"/>
      <w:suff w:val="nothing"/>
      <w:lvlText w:val="Appendix %2 to Annex %1"/>
      <w:lvlJc w:val="left"/>
      <w:pPr>
        <w:ind w:left="6237" w:firstLine="0"/>
      </w:pPr>
      <w:rPr>
        <w:rFonts w:hint="default"/>
      </w:rPr>
    </w:lvl>
    <w:lvl w:ilvl="2">
      <w:start w:val="1"/>
      <w:numFmt w:val="decimal"/>
      <w:pStyle w:val="Para"/>
      <w:lvlText w:val="%3."/>
      <w:lvlJc w:val="left"/>
      <w:pPr>
        <w:ind w:left="851" w:firstLine="0"/>
      </w:pPr>
      <w:rPr>
        <w:rFonts w:asciiTheme="minorHAnsi" w:hAnsiTheme="minorHAnsi" w:hint="default"/>
        <w:b w:val="0"/>
      </w:rPr>
    </w:lvl>
    <w:lvl w:ilvl="3">
      <w:start w:val="1"/>
      <w:numFmt w:val="lowerLetter"/>
      <w:pStyle w:val="SubPara"/>
      <w:lvlText w:val="%4."/>
      <w:lvlJc w:val="left"/>
      <w:pPr>
        <w:ind w:left="1134" w:hanging="567"/>
      </w:pPr>
      <w:rPr>
        <w:rFonts w:hint="default"/>
      </w:rPr>
    </w:lvl>
    <w:lvl w:ilvl="4">
      <w:start w:val="1"/>
      <w:numFmt w:val="bullet"/>
      <w:pStyle w:val="SubSubPara"/>
      <w:lvlText w:val=""/>
      <w:lvlJc w:val="left"/>
      <w:pPr>
        <w:ind w:left="1701" w:hanging="567"/>
      </w:pPr>
      <w:rPr>
        <w:rFonts w:ascii="Symbol" w:hAnsi="Symbol" w:hint="default"/>
      </w:rPr>
    </w:lvl>
    <w:lvl w:ilvl="5">
      <w:start w:val="1"/>
      <w:numFmt w:val="lowerLetter"/>
      <w:pStyle w:val="SubSubSubPara"/>
      <w:lvlText w:val="(%6)"/>
      <w:lvlJc w:val="left"/>
      <w:pPr>
        <w:ind w:left="2268" w:hanging="567"/>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lvlText w:val=""/>
      <w:lvlJc w:val="left"/>
      <w:pPr>
        <w:ind w:left="0" w:firstLine="0"/>
      </w:pPr>
      <w:rPr>
        <w:rFonts w:hint="default"/>
      </w:rPr>
    </w:lvl>
  </w:abstractNum>
  <w:abstractNum w:abstractNumId="4" w15:restartNumberingAfterBreak="0">
    <w:nsid w:val="2C8B1B7E"/>
    <w:multiLevelType w:val="multilevel"/>
    <w:tmpl w:val="0DF0ED6A"/>
    <w:numStyleLink w:val="Bullets"/>
  </w:abstractNum>
  <w:abstractNum w:abstractNumId="5" w15:restartNumberingAfterBreak="0">
    <w:nsid w:val="345B5093"/>
    <w:multiLevelType w:val="multilevel"/>
    <w:tmpl w:val="0DF0ED6A"/>
    <w:numStyleLink w:val="Bullets"/>
  </w:abstractNum>
  <w:abstractNum w:abstractNumId="6" w15:restartNumberingAfterBreak="0">
    <w:nsid w:val="34F020B8"/>
    <w:multiLevelType w:val="multilevel"/>
    <w:tmpl w:val="0DF0ED6A"/>
    <w:numStyleLink w:val="Bullets"/>
  </w:abstractNum>
  <w:abstractNum w:abstractNumId="7" w15:restartNumberingAfterBreak="0">
    <w:nsid w:val="37185838"/>
    <w:multiLevelType w:val="hybridMultilevel"/>
    <w:tmpl w:val="4B3A4C4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FB07A91"/>
    <w:multiLevelType w:val="multilevel"/>
    <w:tmpl w:val="F3A0CA52"/>
    <w:lvl w:ilvl="0">
      <w:start w:val="1"/>
      <w:numFmt w:val="decimal"/>
      <w:pStyle w:val="ListNumber"/>
      <w:lvlText w:val="%1."/>
      <w:lvlJc w:val="left"/>
      <w:pPr>
        <w:tabs>
          <w:tab w:val="num" w:pos="1701"/>
        </w:tabs>
        <w:ind w:left="1701" w:hanging="567"/>
      </w:pPr>
      <w:rPr>
        <w:rFonts w:hint="default"/>
      </w:rPr>
    </w:lvl>
    <w:lvl w:ilvl="1">
      <w:start w:val="1"/>
      <w:numFmt w:val="lowerLetter"/>
      <w:pStyle w:val="ListNumber2"/>
      <w:lvlText w:val="%2."/>
      <w:lvlJc w:val="left"/>
      <w:pPr>
        <w:tabs>
          <w:tab w:val="num" w:pos="2268"/>
        </w:tabs>
        <w:ind w:left="2268" w:hanging="567"/>
      </w:pPr>
      <w:rPr>
        <w:rFonts w:hint="default"/>
      </w:rPr>
    </w:lvl>
    <w:lvl w:ilvl="2">
      <w:start w:val="1"/>
      <w:numFmt w:val="decimal"/>
      <w:pStyle w:val="ListNumber3"/>
      <w:lvlText w:val="(%3)"/>
      <w:lvlJc w:val="left"/>
      <w:pPr>
        <w:tabs>
          <w:tab w:val="num" w:pos="2835"/>
        </w:tabs>
        <w:ind w:left="2835" w:hanging="567"/>
      </w:pPr>
      <w:rPr>
        <w:rFonts w:hint="default"/>
      </w:rPr>
    </w:lvl>
    <w:lvl w:ilvl="3">
      <w:start w:val="1"/>
      <w:numFmt w:val="lowerLetter"/>
      <w:pStyle w:val="ListNumber4"/>
      <w:lvlText w:val="(%4)"/>
      <w:lvlJc w:val="left"/>
      <w:pPr>
        <w:tabs>
          <w:tab w:val="num" w:pos="3402"/>
        </w:tabs>
        <w:ind w:left="3402" w:hanging="567"/>
      </w:pPr>
      <w:rPr>
        <w:rFonts w:hint="default"/>
      </w:rPr>
    </w:lvl>
    <w:lvl w:ilvl="4">
      <w:start w:val="1"/>
      <w:numFmt w:val="lowerRoman"/>
      <w:pStyle w:val="ListNumber5"/>
      <w:lvlText w:val="%5."/>
      <w:lvlJc w:val="left"/>
      <w:pPr>
        <w:tabs>
          <w:tab w:val="num" w:pos="3969"/>
        </w:tabs>
        <w:ind w:left="3969" w:hanging="567"/>
      </w:pPr>
      <w:rPr>
        <w:rFonts w:hint="default"/>
      </w:rPr>
    </w:lvl>
    <w:lvl w:ilvl="5">
      <w:start w:val="1"/>
      <w:numFmt w:val="decimal"/>
      <w:lvlText w:val="%1.%2.%3.%4.%5.%6."/>
      <w:lvlJc w:val="left"/>
      <w:pPr>
        <w:tabs>
          <w:tab w:val="num" w:pos="4374"/>
        </w:tabs>
        <w:ind w:left="3870" w:hanging="936"/>
      </w:pPr>
      <w:rPr>
        <w:rFonts w:hint="default"/>
      </w:rPr>
    </w:lvl>
    <w:lvl w:ilvl="6">
      <w:start w:val="1"/>
      <w:numFmt w:val="decimal"/>
      <w:lvlText w:val="%1.%2.%3.%4.%5.%6.%7."/>
      <w:lvlJc w:val="left"/>
      <w:pPr>
        <w:tabs>
          <w:tab w:val="num" w:pos="5094"/>
        </w:tabs>
        <w:ind w:left="4374" w:hanging="1080"/>
      </w:pPr>
      <w:rPr>
        <w:rFonts w:hint="default"/>
      </w:rPr>
    </w:lvl>
    <w:lvl w:ilvl="7">
      <w:start w:val="1"/>
      <w:numFmt w:val="decimal"/>
      <w:lvlText w:val="%1.%2.%3.%4.%5.%6.%7.%8."/>
      <w:lvlJc w:val="left"/>
      <w:pPr>
        <w:tabs>
          <w:tab w:val="num" w:pos="5814"/>
        </w:tabs>
        <w:ind w:left="4878" w:hanging="1224"/>
      </w:pPr>
      <w:rPr>
        <w:rFonts w:hint="default"/>
      </w:rPr>
    </w:lvl>
    <w:lvl w:ilvl="8">
      <w:start w:val="1"/>
      <w:numFmt w:val="decimal"/>
      <w:lvlText w:val="%1.%2.%3.%4.%5.%6.%7.%8.%9."/>
      <w:lvlJc w:val="left"/>
      <w:pPr>
        <w:tabs>
          <w:tab w:val="num" w:pos="6174"/>
        </w:tabs>
        <w:ind w:left="5454" w:hanging="1440"/>
      </w:pPr>
      <w:rPr>
        <w:rFonts w:hint="default"/>
      </w:rPr>
    </w:lvl>
  </w:abstractNum>
  <w:abstractNum w:abstractNumId="9" w15:restartNumberingAfterBreak="0">
    <w:nsid w:val="40694F2E"/>
    <w:multiLevelType w:val="multilevel"/>
    <w:tmpl w:val="A5E2830A"/>
    <w:numStyleLink w:val="Paras"/>
  </w:abstractNum>
  <w:abstractNum w:abstractNumId="10" w15:restartNumberingAfterBreak="0">
    <w:nsid w:val="42D65E5A"/>
    <w:multiLevelType w:val="multilevel"/>
    <w:tmpl w:val="E876AF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35C6E3D"/>
    <w:multiLevelType w:val="hybridMultilevel"/>
    <w:tmpl w:val="C1008D06"/>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2" w15:restartNumberingAfterBreak="0">
    <w:nsid w:val="4C7F7244"/>
    <w:multiLevelType w:val="multilevel"/>
    <w:tmpl w:val="0DF0ED6A"/>
    <w:numStyleLink w:val="Bullets"/>
  </w:abstractNum>
  <w:abstractNum w:abstractNumId="13" w15:restartNumberingAfterBreak="0">
    <w:nsid w:val="505C16AA"/>
    <w:multiLevelType w:val="multilevel"/>
    <w:tmpl w:val="7B028C5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2CC2497"/>
    <w:multiLevelType w:val="hybridMultilevel"/>
    <w:tmpl w:val="FF2AB58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54185C64"/>
    <w:multiLevelType w:val="multilevel"/>
    <w:tmpl w:val="0DF0ED6A"/>
    <w:numStyleLink w:val="Bullets"/>
  </w:abstractNum>
  <w:abstractNum w:abstractNumId="16" w15:restartNumberingAfterBreak="0">
    <w:nsid w:val="58FC1649"/>
    <w:multiLevelType w:val="multilevel"/>
    <w:tmpl w:val="0DF0ED6A"/>
    <w:numStyleLink w:val="Bullets"/>
  </w:abstractNum>
  <w:abstractNum w:abstractNumId="17" w15:restartNumberingAfterBreak="0">
    <w:nsid w:val="5B4657BF"/>
    <w:multiLevelType w:val="multilevel"/>
    <w:tmpl w:val="E9260032"/>
    <w:styleLink w:val="Outline"/>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9%1.%2.%3.%4.%5.%6.%7.%8."/>
      <w:lvlJc w:val="left"/>
      <w:pPr>
        <w:ind w:left="1134" w:hanging="1134"/>
      </w:pPr>
      <w:rPr>
        <w:rFonts w:hint="default"/>
      </w:rPr>
    </w:lvl>
  </w:abstractNum>
  <w:abstractNum w:abstractNumId="18" w15:restartNumberingAfterBreak="0">
    <w:nsid w:val="5EFC44AD"/>
    <w:multiLevelType w:val="multilevel"/>
    <w:tmpl w:val="0DF0ED6A"/>
    <w:numStyleLink w:val="Bullets"/>
  </w:abstractNum>
  <w:abstractNum w:abstractNumId="19" w15:restartNumberingAfterBreak="0">
    <w:nsid w:val="5F255873"/>
    <w:multiLevelType w:val="multilevel"/>
    <w:tmpl w:val="A5E2830A"/>
    <w:styleLink w:val="Paras"/>
    <w:lvl w:ilvl="0">
      <w:start w:val="1"/>
      <w:numFmt w:val="none"/>
      <w:pStyle w:val="BodyText"/>
      <w:lvlText w:val="%1"/>
      <w:lvlJc w:val="left"/>
      <w:pPr>
        <w:ind w:left="1134" w:firstLine="0"/>
      </w:pPr>
      <w:rPr>
        <w:rFonts w:hint="default"/>
      </w:rPr>
    </w:lvl>
    <w:lvl w:ilvl="1">
      <w:start w:val="1"/>
      <w:numFmt w:val="lowerLetter"/>
      <w:pStyle w:val="SubPara1"/>
      <w:lvlText w:val="%2."/>
      <w:lvlJc w:val="left"/>
      <w:pPr>
        <w:ind w:left="1701" w:hanging="567"/>
      </w:pPr>
      <w:rPr>
        <w:rFonts w:hint="default"/>
      </w:rPr>
    </w:lvl>
    <w:lvl w:ilvl="2">
      <w:start w:val="1"/>
      <w:numFmt w:val="lowerRoman"/>
      <w:pStyle w:val="SubPara2"/>
      <w:lvlText w:val="%3."/>
      <w:lvlJc w:val="left"/>
      <w:pPr>
        <w:ind w:left="2268" w:hanging="567"/>
      </w:pPr>
      <w:rPr>
        <w:rFonts w:hint="default"/>
      </w:rPr>
    </w:lvl>
    <w:lvl w:ilvl="3">
      <w:start w:val="1"/>
      <w:numFmt w:val="decimal"/>
      <w:pStyle w:val="SubPara3"/>
      <w:lvlText w:val="%4)"/>
      <w:lvlJc w:val="left"/>
      <w:pPr>
        <w:ind w:left="2835" w:hanging="567"/>
      </w:pPr>
      <w:rPr>
        <w:rFonts w:hint="default"/>
      </w:rPr>
    </w:lvl>
    <w:lvl w:ilvl="4">
      <w:start w:val="1"/>
      <w:numFmt w:val="lowerLetter"/>
      <w:lvlText w:val="%5)"/>
      <w:lvlJc w:val="left"/>
      <w:pPr>
        <w:ind w:left="3402" w:hanging="567"/>
      </w:pPr>
      <w:rPr>
        <w:rFonts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20" w15:restartNumberingAfterBreak="0">
    <w:nsid w:val="60655EBD"/>
    <w:multiLevelType w:val="multilevel"/>
    <w:tmpl w:val="AAC02C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28856E2"/>
    <w:multiLevelType w:val="multilevel"/>
    <w:tmpl w:val="0DF0ED6A"/>
    <w:numStyleLink w:val="Bullets"/>
  </w:abstractNum>
  <w:abstractNum w:abstractNumId="22" w15:restartNumberingAfterBreak="0">
    <w:nsid w:val="69220A45"/>
    <w:multiLevelType w:val="multilevel"/>
    <w:tmpl w:val="E9260032"/>
    <w:numStyleLink w:val="Outline"/>
  </w:abstractNum>
  <w:abstractNum w:abstractNumId="23" w15:restartNumberingAfterBreak="0">
    <w:nsid w:val="70096841"/>
    <w:multiLevelType w:val="multilevel"/>
    <w:tmpl w:val="0DF0ED6A"/>
    <w:styleLink w:val="Bullets"/>
    <w:lvl w:ilvl="0">
      <w:start w:val="1"/>
      <w:numFmt w:val="bullet"/>
      <w:pStyle w:val="ListBullet"/>
      <w:lvlText w:val=""/>
      <w:lvlJc w:val="left"/>
      <w:pPr>
        <w:ind w:left="1701" w:hanging="567"/>
      </w:pPr>
      <w:rPr>
        <w:rFonts w:ascii="Symbol" w:hAnsi="Symbol" w:hint="default"/>
        <w:color w:val="94D600" w:themeColor="text2"/>
      </w:rPr>
    </w:lvl>
    <w:lvl w:ilvl="1">
      <w:start w:val="1"/>
      <w:numFmt w:val="bullet"/>
      <w:lvlText w:val=""/>
      <w:lvlJc w:val="left"/>
      <w:pPr>
        <w:ind w:left="2268" w:hanging="567"/>
      </w:pPr>
      <w:rPr>
        <w:rFonts w:ascii="Symbol" w:hAnsi="Symbol" w:hint="default"/>
        <w:color w:val="F58220" w:themeColor="accent3"/>
      </w:rPr>
    </w:lvl>
    <w:lvl w:ilvl="2">
      <w:start w:val="1"/>
      <w:numFmt w:val="bullet"/>
      <w:lvlText w:val=""/>
      <w:lvlJc w:val="left"/>
      <w:pPr>
        <w:ind w:left="2835" w:hanging="567"/>
      </w:pPr>
      <w:rPr>
        <w:rFonts w:ascii="Symbol" w:hAnsi="Symbol" w:hint="default"/>
        <w:color w:val="702F8A" w:themeColor="accent5"/>
      </w:rPr>
    </w:lvl>
    <w:lvl w:ilvl="3">
      <w:start w:val="1"/>
      <w:numFmt w:val="bullet"/>
      <w:lvlText w:val=""/>
      <w:lvlJc w:val="left"/>
      <w:pPr>
        <w:ind w:left="3402" w:hanging="567"/>
      </w:pPr>
      <w:rPr>
        <w:rFonts w:ascii="Symbol" w:hAnsi="Symbol" w:hint="default"/>
      </w:rPr>
    </w:lvl>
    <w:lvl w:ilvl="4">
      <w:start w:val="1"/>
      <w:numFmt w:val="bullet"/>
      <w:lvlText w:val="o"/>
      <w:lvlJc w:val="left"/>
      <w:pPr>
        <w:ind w:left="3969" w:hanging="567"/>
      </w:pPr>
      <w:rPr>
        <w:rFonts w:ascii="Courier New" w:hAnsi="Courier New" w:hint="default"/>
      </w:rPr>
    </w:lvl>
    <w:lvl w:ilvl="5">
      <w:start w:val="1"/>
      <w:numFmt w:val="bullet"/>
      <w:lvlText w:val=""/>
      <w:lvlJc w:val="left"/>
      <w:pPr>
        <w:ind w:left="4536" w:hanging="567"/>
      </w:pPr>
      <w:rPr>
        <w:rFonts w:ascii="Wingdings" w:hAnsi="Wingdings" w:hint="default"/>
      </w:rPr>
    </w:lvl>
    <w:lvl w:ilvl="6">
      <w:start w:val="1"/>
      <w:numFmt w:val="bullet"/>
      <w:lvlText w:val=""/>
      <w:lvlJc w:val="left"/>
      <w:pPr>
        <w:ind w:left="5103" w:hanging="567"/>
      </w:pPr>
      <w:rPr>
        <w:rFonts w:ascii="Symbol" w:hAnsi="Symbol" w:hint="default"/>
      </w:rPr>
    </w:lvl>
    <w:lvl w:ilvl="7">
      <w:start w:val="1"/>
      <w:numFmt w:val="bullet"/>
      <w:lvlText w:val="o"/>
      <w:lvlJc w:val="left"/>
      <w:pPr>
        <w:ind w:left="5670" w:hanging="567"/>
      </w:pPr>
      <w:rPr>
        <w:rFonts w:ascii="Courier New" w:hAnsi="Courier New" w:hint="default"/>
      </w:rPr>
    </w:lvl>
    <w:lvl w:ilvl="8">
      <w:start w:val="1"/>
      <w:numFmt w:val="bullet"/>
      <w:lvlText w:val=""/>
      <w:lvlJc w:val="left"/>
      <w:pPr>
        <w:ind w:left="6237" w:hanging="567"/>
      </w:pPr>
      <w:rPr>
        <w:rFonts w:ascii="Wingdings" w:hAnsi="Wingdings" w:hint="default"/>
      </w:rPr>
    </w:lvl>
  </w:abstractNum>
  <w:abstractNum w:abstractNumId="24" w15:restartNumberingAfterBreak="0">
    <w:nsid w:val="731B2DD9"/>
    <w:multiLevelType w:val="multilevel"/>
    <w:tmpl w:val="0DF0ED6A"/>
    <w:numStyleLink w:val="Bullets"/>
  </w:abstractNum>
  <w:abstractNum w:abstractNumId="25" w15:restartNumberingAfterBreak="0">
    <w:nsid w:val="74B10BAF"/>
    <w:multiLevelType w:val="hybridMultilevel"/>
    <w:tmpl w:val="D6F2B44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15:restartNumberingAfterBreak="0">
    <w:nsid w:val="77EE3B3A"/>
    <w:multiLevelType w:val="multilevel"/>
    <w:tmpl w:val="0DF0ED6A"/>
    <w:numStyleLink w:val="Bullets"/>
  </w:abstractNum>
  <w:abstractNum w:abstractNumId="27" w15:restartNumberingAfterBreak="0">
    <w:nsid w:val="7AF14889"/>
    <w:multiLevelType w:val="hybridMultilevel"/>
    <w:tmpl w:val="D0CA559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num w:numId="1">
    <w:abstractNumId w:val="17"/>
  </w:num>
  <w:num w:numId="2">
    <w:abstractNumId w:val="23"/>
  </w:num>
  <w:num w:numId="3">
    <w:abstractNumId w:val="19"/>
  </w:num>
  <w:num w:numId="4">
    <w:abstractNumId w:val="22"/>
  </w:num>
  <w:num w:numId="5">
    <w:abstractNumId w:val="1"/>
  </w:num>
  <w:num w:numId="6">
    <w:abstractNumId w:val="9"/>
  </w:num>
  <w:num w:numId="7">
    <w:abstractNumId w:val="25"/>
  </w:num>
  <w:num w:numId="8">
    <w:abstractNumId w:val="3"/>
  </w:num>
  <w:num w:numId="9">
    <w:abstractNumId w:val="14"/>
  </w:num>
  <w:num w:numId="10">
    <w:abstractNumId w:val="7"/>
  </w:num>
  <w:num w:numId="11">
    <w:abstractNumId w:val="6"/>
  </w:num>
  <w:num w:numId="12">
    <w:abstractNumId w:val="15"/>
  </w:num>
  <w:num w:numId="13">
    <w:abstractNumId w:val="27"/>
  </w:num>
  <w:num w:numId="14">
    <w:abstractNumId w:val="21"/>
  </w:num>
  <w:num w:numId="15">
    <w:abstractNumId w:val="9"/>
  </w:num>
  <w:num w:numId="16">
    <w:abstractNumId w:val="5"/>
  </w:num>
  <w:num w:numId="17">
    <w:abstractNumId w:val="0"/>
  </w:num>
  <w:num w:numId="18">
    <w:abstractNumId w:val="10"/>
  </w:num>
  <w:num w:numId="19">
    <w:abstractNumId w:val="20"/>
  </w:num>
  <w:num w:numId="20">
    <w:abstractNumId w:val="13"/>
  </w:num>
  <w:num w:numId="21">
    <w:abstractNumId w:val="18"/>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6"/>
  </w:num>
  <w:num w:numId="27">
    <w:abstractNumId w:val="12"/>
  </w:num>
  <w:num w:numId="28">
    <w:abstractNumId w:val="4"/>
  </w:num>
  <w:num w:numId="29">
    <w:abstractNumId w:val="16"/>
  </w:num>
  <w:num w:numId="30">
    <w:abstractNumId w:val="11"/>
  </w:num>
  <w:num w:numId="31">
    <w:abstractNumId w:val="2"/>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autoFormatOverride/>
  <w:styleLockTheme/>
  <w:styleLockQFSet/>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0NLY0MAMyDc1MjJV0lIJTi4sz8/NACgyNawH+YqWXLQAAAA=="/>
  </w:docVars>
  <w:rsids>
    <w:rsidRoot w:val="00B9445A"/>
    <w:rsid w:val="0000000C"/>
    <w:rsid w:val="000011DC"/>
    <w:rsid w:val="0000275A"/>
    <w:rsid w:val="000031B8"/>
    <w:rsid w:val="000032F5"/>
    <w:rsid w:val="00004FBE"/>
    <w:rsid w:val="00005A08"/>
    <w:rsid w:val="0000664D"/>
    <w:rsid w:val="0000799A"/>
    <w:rsid w:val="000079CE"/>
    <w:rsid w:val="00010352"/>
    <w:rsid w:val="000105E0"/>
    <w:rsid w:val="000109A9"/>
    <w:rsid w:val="00010E9E"/>
    <w:rsid w:val="00011726"/>
    <w:rsid w:val="00011795"/>
    <w:rsid w:val="000122FA"/>
    <w:rsid w:val="00012FE0"/>
    <w:rsid w:val="000141E3"/>
    <w:rsid w:val="000148DA"/>
    <w:rsid w:val="00015B54"/>
    <w:rsid w:val="00015EED"/>
    <w:rsid w:val="00015F40"/>
    <w:rsid w:val="00015FF9"/>
    <w:rsid w:val="00016035"/>
    <w:rsid w:val="0001720F"/>
    <w:rsid w:val="00021752"/>
    <w:rsid w:val="00022074"/>
    <w:rsid w:val="000229C4"/>
    <w:rsid w:val="00022A83"/>
    <w:rsid w:val="00023E8F"/>
    <w:rsid w:val="000241A8"/>
    <w:rsid w:val="000244E3"/>
    <w:rsid w:val="00024819"/>
    <w:rsid w:val="00025742"/>
    <w:rsid w:val="00025EBE"/>
    <w:rsid w:val="00025F1A"/>
    <w:rsid w:val="00026637"/>
    <w:rsid w:val="000274D5"/>
    <w:rsid w:val="000277E1"/>
    <w:rsid w:val="00027EC4"/>
    <w:rsid w:val="000323CF"/>
    <w:rsid w:val="00033B57"/>
    <w:rsid w:val="00034C2C"/>
    <w:rsid w:val="00036806"/>
    <w:rsid w:val="00036A82"/>
    <w:rsid w:val="00041F79"/>
    <w:rsid w:val="000433F2"/>
    <w:rsid w:val="000439BC"/>
    <w:rsid w:val="000441DE"/>
    <w:rsid w:val="00044F6C"/>
    <w:rsid w:val="00046676"/>
    <w:rsid w:val="000468A9"/>
    <w:rsid w:val="000468DE"/>
    <w:rsid w:val="00046C9C"/>
    <w:rsid w:val="000471B9"/>
    <w:rsid w:val="000472BA"/>
    <w:rsid w:val="000476E6"/>
    <w:rsid w:val="00050677"/>
    <w:rsid w:val="000509C1"/>
    <w:rsid w:val="000514CC"/>
    <w:rsid w:val="000520DE"/>
    <w:rsid w:val="00052D89"/>
    <w:rsid w:val="00052DE6"/>
    <w:rsid w:val="00052DEA"/>
    <w:rsid w:val="000538D9"/>
    <w:rsid w:val="000551EE"/>
    <w:rsid w:val="00055B02"/>
    <w:rsid w:val="000573F4"/>
    <w:rsid w:val="00060184"/>
    <w:rsid w:val="00060CDB"/>
    <w:rsid w:val="0006225F"/>
    <w:rsid w:val="00063E25"/>
    <w:rsid w:val="00066A5D"/>
    <w:rsid w:val="00066F81"/>
    <w:rsid w:val="00066FBF"/>
    <w:rsid w:val="000675A8"/>
    <w:rsid w:val="000704BE"/>
    <w:rsid w:val="0007093B"/>
    <w:rsid w:val="0007192C"/>
    <w:rsid w:val="00072C60"/>
    <w:rsid w:val="00072CAD"/>
    <w:rsid w:val="0007332F"/>
    <w:rsid w:val="000733D6"/>
    <w:rsid w:val="00074922"/>
    <w:rsid w:val="00074AF0"/>
    <w:rsid w:val="00075B80"/>
    <w:rsid w:val="00075C47"/>
    <w:rsid w:val="00075F81"/>
    <w:rsid w:val="000762E5"/>
    <w:rsid w:val="00080258"/>
    <w:rsid w:val="000806BD"/>
    <w:rsid w:val="00081028"/>
    <w:rsid w:val="000814AE"/>
    <w:rsid w:val="00081C01"/>
    <w:rsid w:val="00081DAD"/>
    <w:rsid w:val="00082C2C"/>
    <w:rsid w:val="0008306A"/>
    <w:rsid w:val="00083B5B"/>
    <w:rsid w:val="00084B4F"/>
    <w:rsid w:val="000855DE"/>
    <w:rsid w:val="00085BCC"/>
    <w:rsid w:val="00085C8C"/>
    <w:rsid w:val="000864DF"/>
    <w:rsid w:val="000865E2"/>
    <w:rsid w:val="0008668A"/>
    <w:rsid w:val="00087174"/>
    <w:rsid w:val="000871C4"/>
    <w:rsid w:val="00090D1A"/>
    <w:rsid w:val="000914C0"/>
    <w:rsid w:val="00092B38"/>
    <w:rsid w:val="00093377"/>
    <w:rsid w:val="000950B4"/>
    <w:rsid w:val="000952C4"/>
    <w:rsid w:val="000952E7"/>
    <w:rsid w:val="0009693F"/>
    <w:rsid w:val="000A00F5"/>
    <w:rsid w:val="000A0262"/>
    <w:rsid w:val="000A12A2"/>
    <w:rsid w:val="000A2242"/>
    <w:rsid w:val="000A23E6"/>
    <w:rsid w:val="000A24DF"/>
    <w:rsid w:val="000A2A5F"/>
    <w:rsid w:val="000A31D2"/>
    <w:rsid w:val="000A341B"/>
    <w:rsid w:val="000A483F"/>
    <w:rsid w:val="000A733A"/>
    <w:rsid w:val="000A7BF3"/>
    <w:rsid w:val="000A7DFA"/>
    <w:rsid w:val="000B0A04"/>
    <w:rsid w:val="000B0DB7"/>
    <w:rsid w:val="000B0F46"/>
    <w:rsid w:val="000B102B"/>
    <w:rsid w:val="000B199A"/>
    <w:rsid w:val="000B1D8D"/>
    <w:rsid w:val="000B206A"/>
    <w:rsid w:val="000B249D"/>
    <w:rsid w:val="000B25E0"/>
    <w:rsid w:val="000B2A85"/>
    <w:rsid w:val="000B550D"/>
    <w:rsid w:val="000B5956"/>
    <w:rsid w:val="000B5ABB"/>
    <w:rsid w:val="000B61C7"/>
    <w:rsid w:val="000B63B8"/>
    <w:rsid w:val="000B6818"/>
    <w:rsid w:val="000B6A66"/>
    <w:rsid w:val="000B7253"/>
    <w:rsid w:val="000B7AA5"/>
    <w:rsid w:val="000C0025"/>
    <w:rsid w:val="000C1E92"/>
    <w:rsid w:val="000C2756"/>
    <w:rsid w:val="000C2936"/>
    <w:rsid w:val="000C31C8"/>
    <w:rsid w:val="000C4A7D"/>
    <w:rsid w:val="000C537C"/>
    <w:rsid w:val="000C5FB9"/>
    <w:rsid w:val="000D08DA"/>
    <w:rsid w:val="000D10B4"/>
    <w:rsid w:val="000D1AAC"/>
    <w:rsid w:val="000D2593"/>
    <w:rsid w:val="000D2F60"/>
    <w:rsid w:val="000D4E9C"/>
    <w:rsid w:val="000D4F5E"/>
    <w:rsid w:val="000D688E"/>
    <w:rsid w:val="000D6F9B"/>
    <w:rsid w:val="000E011C"/>
    <w:rsid w:val="000E0C24"/>
    <w:rsid w:val="000E0CC8"/>
    <w:rsid w:val="000E2632"/>
    <w:rsid w:val="000E2A33"/>
    <w:rsid w:val="000E2DA8"/>
    <w:rsid w:val="000E6428"/>
    <w:rsid w:val="000E6A50"/>
    <w:rsid w:val="000E6B1A"/>
    <w:rsid w:val="000E7BEE"/>
    <w:rsid w:val="000F037B"/>
    <w:rsid w:val="000F04E1"/>
    <w:rsid w:val="000F0864"/>
    <w:rsid w:val="000F0ADB"/>
    <w:rsid w:val="000F102B"/>
    <w:rsid w:val="000F183D"/>
    <w:rsid w:val="000F22F7"/>
    <w:rsid w:val="000F294B"/>
    <w:rsid w:val="000F2A1B"/>
    <w:rsid w:val="000F4768"/>
    <w:rsid w:val="000F5BC0"/>
    <w:rsid w:val="000F5C82"/>
    <w:rsid w:val="000F6C39"/>
    <w:rsid w:val="000F7563"/>
    <w:rsid w:val="000F7B58"/>
    <w:rsid w:val="000F7C8C"/>
    <w:rsid w:val="00100424"/>
    <w:rsid w:val="00100501"/>
    <w:rsid w:val="001010E6"/>
    <w:rsid w:val="00101703"/>
    <w:rsid w:val="001031FB"/>
    <w:rsid w:val="00103D07"/>
    <w:rsid w:val="0010599C"/>
    <w:rsid w:val="00106DEA"/>
    <w:rsid w:val="00106E2F"/>
    <w:rsid w:val="00107569"/>
    <w:rsid w:val="00107C8F"/>
    <w:rsid w:val="00110980"/>
    <w:rsid w:val="00110EB8"/>
    <w:rsid w:val="00110F73"/>
    <w:rsid w:val="001113B9"/>
    <w:rsid w:val="00111B96"/>
    <w:rsid w:val="00112513"/>
    <w:rsid w:val="00112A14"/>
    <w:rsid w:val="00112C0B"/>
    <w:rsid w:val="00114108"/>
    <w:rsid w:val="0011605F"/>
    <w:rsid w:val="001162BB"/>
    <w:rsid w:val="00116403"/>
    <w:rsid w:val="00121F83"/>
    <w:rsid w:val="001229CF"/>
    <w:rsid w:val="00124D4E"/>
    <w:rsid w:val="00124ECD"/>
    <w:rsid w:val="00125476"/>
    <w:rsid w:val="0012604A"/>
    <w:rsid w:val="0012760A"/>
    <w:rsid w:val="00127A33"/>
    <w:rsid w:val="00130B03"/>
    <w:rsid w:val="001312E2"/>
    <w:rsid w:val="001316EC"/>
    <w:rsid w:val="00131DE0"/>
    <w:rsid w:val="00132981"/>
    <w:rsid w:val="001350B1"/>
    <w:rsid w:val="001351B3"/>
    <w:rsid w:val="001356F1"/>
    <w:rsid w:val="00135E38"/>
    <w:rsid w:val="001364DB"/>
    <w:rsid w:val="0013683E"/>
    <w:rsid w:val="00136E4F"/>
    <w:rsid w:val="001370D4"/>
    <w:rsid w:val="001375C8"/>
    <w:rsid w:val="001406B7"/>
    <w:rsid w:val="00140948"/>
    <w:rsid w:val="00140C79"/>
    <w:rsid w:val="00141AE4"/>
    <w:rsid w:val="001428F1"/>
    <w:rsid w:val="00142C52"/>
    <w:rsid w:val="00146253"/>
    <w:rsid w:val="0014677C"/>
    <w:rsid w:val="00146A6D"/>
    <w:rsid w:val="00147471"/>
    <w:rsid w:val="00147627"/>
    <w:rsid w:val="0015058A"/>
    <w:rsid w:val="00151103"/>
    <w:rsid w:val="00151653"/>
    <w:rsid w:val="00151EE9"/>
    <w:rsid w:val="00151FE3"/>
    <w:rsid w:val="00153AC5"/>
    <w:rsid w:val="00153C7C"/>
    <w:rsid w:val="00154A9A"/>
    <w:rsid w:val="00154E49"/>
    <w:rsid w:val="00155266"/>
    <w:rsid w:val="00155E65"/>
    <w:rsid w:val="00155EA8"/>
    <w:rsid w:val="00156112"/>
    <w:rsid w:val="00156ED0"/>
    <w:rsid w:val="00157092"/>
    <w:rsid w:val="00157852"/>
    <w:rsid w:val="0015797B"/>
    <w:rsid w:val="001601CE"/>
    <w:rsid w:val="00160622"/>
    <w:rsid w:val="00160C11"/>
    <w:rsid w:val="001611AE"/>
    <w:rsid w:val="00161774"/>
    <w:rsid w:val="001621C5"/>
    <w:rsid w:val="00162427"/>
    <w:rsid w:val="00163319"/>
    <w:rsid w:val="00163B91"/>
    <w:rsid w:val="00163FDA"/>
    <w:rsid w:val="00164478"/>
    <w:rsid w:val="001651D9"/>
    <w:rsid w:val="00165A07"/>
    <w:rsid w:val="00165BD3"/>
    <w:rsid w:val="0016620F"/>
    <w:rsid w:val="0016687B"/>
    <w:rsid w:val="00166C46"/>
    <w:rsid w:val="001711BA"/>
    <w:rsid w:val="0017173F"/>
    <w:rsid w:val="0017281D"/>
    <w:rsid w:val="00172A71"/>
    <w:rsid w:val="001732FF"/>
    <w:rsid w:val="00174493"/>
    <w:rsid w:val="00174825"/>
    <w:rsid w:val="00174CBE"/>
    <w:rsid w:val="001762FF"/>
    <w:rsid w:val="0017660B"/>
    <w:rsid w:val="00176C11"/>
    <w:rsid w:val="00176DE4"/>
    <w:rsid w:val="0018381E"/>
    <w:rsid w:val="00184DBC"/>
    <w:rsid w:val="00185109"/>
    <w:rsid w:val="00185860"/>
    <w:rsid w:val="00185A16"/>
    <w:rsid w:val="00185ABC"/>
    <w:rsid w:val="00185E46"/>
    <w:rsid w:val="0018606B"/>
    <w:rsid w:val="00187438"/>
    <w:rsid w:val="00191712"/>
    <w:rsid w:val="00193225"/>
    <w:rsid w:val="00193DE4"/>
    <w:rsid w:val="00195C92"/>
    <w:rsid w:val="00196126"/>
    <w:rsid w:val="0019640A"/>
    <w:rsid w:val="00196A4E"/>
    <w:rsid w:val="00196CED"/>
    <w:rsid w:val="001977F6"/>
    <w:rsid w:val="00197804"/>
    <w:rsid w:val="001A27BC"/>
    <w:rsid w:val="001A2D8F"/>
    <w:rsid w:val="001A31A2"/>
    <w:rsid w:val="001A33D1"/>
    <w:rsid w:val="001A3932"/>
    <w:rsid w:val="001A3B35"/>
    <w:rsid w:val="001A50E1"/>
    <w:rsid w:val="001A50FA"/>
    <w:rsid w:val="001A5880"/>
    <w:rsid w:val="001A5E1A"/>
    <w:rsid w:val="001A5E8B"/>
    <w:rsid w:val="001A6CB9"/>
    <w:rsid w:val="001A73FB"/>
    <w:rsid w:val="001A7A89"/>
    <w:rsid w:val="001B010B"/>
    <w:rsid w:val="001B01E1"/>
    <w:rsid w:val="001B09DE"/>
    <w:rsid w:val="001B12D4"/>
    <w:rsid w:val="001B1F22"/>
    <w:rsid w:val="001B31B6"/>
    <w:rsid w:val="001B33CB"/>
    <w:rsid w:val="001B433B"/>
    <w:rsid w:val="001B4A09"/>
    <w:rsid w:val="001B64F0"/>
    <w:rsid w:val="001B7FDA"/>
    <w:rsid w:val="001C09E8"/>
    <w:rsid w:val="001C1D28"/>
    <w:rsid w:val="001C1FF0"/>
    <w:rsid w:val="001C2F1C"/>
    <w:rsid w:val="001C3942"/>
    <w:rsid w:val="001C3D67"/>
    <w:rsid w:val="001C4A17"/>
    <w:rsid w:val="001C58A5"/>
    <w:rsid w:val="001C5A8E"/>
    <w:rsid w:val="001C624D"/>
    <w:rsid w:val="001C6832"/>
    <w:rsid w:val="001D130D"/>
    <w:rsid w:val="001D1B4A"/>
    <w:rsid w:val="001D237D"/>
    <w:rsid w:val="001D28F7"/>
    <w:rsid w:val="001D3C03"/>
    <w:rsid w:val="001D40BF"/>
    <w:rsid w:val="001D4288"/>
    <w:rsid w:val="001D42BC"/>
    <w:rsid w:val="001D465C"/>
    <w:rsid w:val="001D470D"/>
    <w:rsid w:val="001D4722"/>
    <w:rsid w:val="001D47C2"/>
    <w:rsid w:val="001D54A8"/>
    <w:rsid w:val="001D5673"/>
    <w:rsid w:val="001D5782"/>
    <w:rsid w:val="001D674E"/>
    <w:rsid w:val="001D6858"/>
    <w:rsid w:val="001D6B73"/>
    <w:rsid w:val="001D73FE"/>
    <w:rsid w:val="001E0831"/>
    <w:rsid w:val="001E0A3F"/>
    <w:rsid w:val="001E0B30"/>
    <w:rsid w:val="001E0C1D"/>
    <w:rsid w:val="001E15BB"/>
    <w:rsid w:val="001E230D"/>
    <w:rsid w:val="001E3070"/>
    <w:rsid w:val="001E31C5"/>
    <w:rsid w:val="001E3A35"/>
    <w:rsid w:val="001E4556"/>
    <w:rsid w:val="001E7C43"/>
    <w:rsid w:val="001F030F"/>
    <w:rsid w:val="001F1BE6"/>
    <w:rsid w:val="001F1BFA"/>
    <w:rsid w:val="001F20DB"/>
    <w:rsid w:val="001F2CEB"/>
    <w:rsid w:val="001F37B3"/>
    <w:rsid w:val="001F39C9"/>
    <w:rsid w:val="001F40A4"/>
    <w:rsid w:val="001F49F7"/>
    <w:rsid w:val="001F4FA7"/>
    <w:rsid w:val="001F5C18"/>
    <w:rsid w:val="001F6900"/>
    <w:rsid w:val="001F6E41"/>
    <w:rsid w:val="002005D6"/>
    <w:rsid w:val="00200EEA"/>
    <w:rsid w:val="002015C6"/>
    <w:rsid w:val="00202A7D"/>
    <w:rsid w:val="00202F69"/>
    <w:rsid w:val="00203C20"/>
    <w:rsid w:val="00204704"/>
    <w:rsid w:val="00205340"/>
    <w:rsid w:val="002062EB"/>
    <w:rsid w:val="002069A2"/>
    <w:rsid w:val="00210966"/>
    <w:rsid w:val="00210C2E"/>
    <w:rsid w:val="00210E2D"/>
    <w:rsid w:val="00211BBB"/>
    <w:rsid w:val="00212A6D"/>
    <w:rsid w:val="00212E08"/>
    <w:rsid w:val="0021403C"/>
    <w:rsid w:val="00214B0E"/>
    <w:rsid w:val="00215478"/>
    <w:rsid w:val="002161B4"/>
    <w:rsid w:val="002168CC"/>
    <w:rsid w:val="00216A4C"/>
    <w:rsid w:val="00217D71"/>
    <w:rsid w:val="002203C4"/>
    <w:rsid w:val="00220426"/>
    <w:rsid w:val="0022203A"/>
    <w:rsid w:val="00223B09"/>
    <w:rsid w:val="00223BF5"/>
    <w:rsid w:val="002246F7"/>
    <w:rsid w:val="002253F2"/>
    <w:rsid w:val="00225D19"/>
    <w:rsid w:val="00225E2F"/>
    <w:rsid w:val="002262A9"/>
    <w:rsid w:val="00226803"/>
    <w:rsid w:val="00227C00"/>
    <w:rsid w:val="00230020"/>
    <w:rsid w:val="0023075B"/>
    <w:rsid w:val="00231164"/>
    <w:rsid w:val="00232962"/>
    <w:rsid w:val="0023384D"/>
    <w:rsid w:val="0023503C"/>
    <w:rsid w:val="00237AF7"/>
    <w:rsid w:val="002409B2"/>
    <w:rsid w:val="00241591"/>
    <w:rsid w:val="00241DF3"/>
    <w:rsid w:val="00241F8C"/>
    <w:rsid w:val="00242087"/>
    <w:rsid w:val="00242C1D"/>
    <w:rsid w:val="0024362B"/>
    <w:rsid w:val="00244A6A"/>
    <w:rsid w:val="0024561B"/>
    <w:rsid w:val="0024593E"/>
    <w:rsid w:val="00247344"/>
    <w:rsid w:val="002475A4"/>
    <w:rsid w:val="00251295"/>
    <w:rsid w:val="002520E0"/>
    <w:rsid w:val="00252C1B"/>
    <w:rsid w:val="00252EA7"/>
    <w:rsid w:val="002535C2"/>
    <w:rsid w:val="002546AE"/>
    <w:rsid w:val="00255429"/>
    <w:rsid w:val="00255469"/>
    <w:rsid w:val="00255773"/>
    <w:rsid w:val="0025598B"/>
    <w:rsid w:val="00255D0E"/>
    <w:rsid w:val="00255FDB"/>
    <w:rsid w:val="002577F7"/>
    <w:rsid w:val="00260898"/>
    <w:rsid w:val="002609B5"/>
    <w:rsid w:val="002609F6"/>
    <w:rsid w:val="00260E38"/>
    <w:rsid w:val="0026120C"/>
    <w:rsid w:val="00261407"/>
    <w:rsid w:val="00263CD7"/>
    <w:rsid w:val="00263FF6"/>
    <w:rsid w:val="0026483C"/>
    <w:rsid w:val="00264FEA"/>
    <w:rsid w:val="0026528B"/>
    <w:rsid w:val="0026578E"/>
    <w:rsid w:val="00266A9E"/>
    <w:rsid w:val="00266F6E"/>
    <w:rsid w:val="00267513"/>
    <w:rsid w:val="002700DF"/>
    <w:rsid w:val="0027275A"/>
    <w:rsid w:val="002738FB"/>
    <w:rsid w:val="00273C05"/>
    <w:rsid w:val="0027465D"/>
    <w:rsid w:val="00274D9A"/>
    <w:rsid w:val="00275195"/>
    <w:rsid w:val="0027586D"/>
    <w:rsid w:val="00276A05"/>
    <w:rsid w:val="00277D52"/>
    <w:rsid w:val="00277E7F"/>
    <w:rsid w:val="00277F69"/>
    <w:rsid w:val="002806B5"/>
    <w:rsid w:val="00281D00"/>
    <w:rsid w:val="0028229A"/>
    <w:rsid w:val="00282CF5"/>
    <w:rsid w:val="00284DA0"/>
    <w:rsid w:val="00285462"/>
    <w:rsid w:val="002864A6"/>
    <w:rsid w:val="00286A98"/>
    <w:rsid w:val="00286AD3"/>
    <w:rsid w:val="00286E0A"/>
    <w:rsid w:val="0028709A"/>
    <w:rsid w:val="0028713B"/>
    <w:rsid w:val="002876C6"/>
    <w:rsid w:val="00287874"/>
    <w:rsid w:val="002879E0"/>
    <w:rsid w:val="00287A27"/>
    <w:rsid w:val="00287CFD"/>
    <w:rsid w:val="00287E0F"/>
    <w:rsid w:val="00290ED5"/>
    <w:rsid w:val="0029201D"/>
    <w:rsid w:val="00292105"/>
    <w:rsid w:val="00293BFC"/>
    <w:rsid w:val="00293F77"/>
    <w:rsid w:val="0029494D"/>
    <w:rsid w:val="002954B1"/>
    <w:rsid w:val="002958E1"/>
    <w:rsid w:val="0029652F"/>
    <w:rsid w:val="00296D9C"/>
    <w:rsid w:val="002A0471"/>
    <w:rsid w:val="002A051B"/>
    <w:rsid w:val="002A18CD"/>
    <w:rsid w:val="002A2088"/>
    <w:rsid w:val="002A2C43"/>
    <w:rsid w:val="002A2F70"/>
    <w:rsid w:val="002A4729"/>
    <w:rsid w:val="002A4FB9"/>
    <w:rsid w:val="002A5754"/>
    <w:rsid w:val="002A58EE"/>
    <w:rsid w:val="002A6DC1"/>
    <w:rsid w:val="002A7433"/>
    <w:rsid w:val="002A7532"/>
    <w:rsid w:val="002A7C63"/>
    <w:rsid w:val="002A7D77"/>
    <w:rsid w:val="002B09B0"/>
    <w:rsid w:val="002B1614"/>
    <w:rsid w:val="002B1E20"/>
    <w:rsid w:val="002B2039"/>
    <w:rsid w:val="002B2C24"/>
    <w:rsid w:val="002B2EF9"/>
    <w:rsid w:val="002B3659"/>
    <w:rsid w:val="002B3F82"/>
    <w:rsid w:val="002B449C"/>
    <w:rsid w:val="002B4598"/>
    <w:rsid w:val="002B4D48"/>
    <w:rsid w:val="002B6779"/>
    <w:rsid w:val="002B72E2"/>
    <w:rsid w:val="002B79E8"/>
    <w:rsid w:val="002B7A84"/>
    <w:rsid w:val="002C0790"/>
    <w:rsid w:val="002C1943"/>
    <w:rsid w:val="002C33A8"/>
    <w:rsid w:val="002C3F87"/>
    <w:rsid w:val="002C53B4"/>
    <w:rsid w:val="002C55DC"/>
    <w:rsid w:val="002C6817"/>
    <w:rsid w:val="002C79E4"/>
    <w:rsid w:val="002C7D23"/>
    <w:rsid w:val="002D01BA"/>
    <w:rsid w:val="002D04CB"/>
    <w:rsid w:val="002D23CE"/>
    <w:rsid w:val="002D2D8A"/>
    <w:rsid w:val="002D307F"/>
    <w:rsid w:val="002D321A"/>
    <w:rsid w:val="002D478F"/>
    <w:rsid w:val="002D55C0"/>
    <w:rsid w:val="002D563F"/>
    <w:rsid w:val="002D613F"/>
    <w:rsid w:val="002D6950"/>
    <w:rsid w:val="002D75D7"/>
    <w:rsid w:val="002D79DC"/>
    <w:rsid w:val="002D7B90"/>
    <w:rsid w:val="002E086F"/>
    <w:rsid w:val="002E0E6E"/>
    <w:rsid w:val="002E1EA3"/>
    <w:rsid w:val="002E1FC5"/>
    <w:rsid w:val="002E29A8"/>
    <w:rsid w:val="002E2FA7"/>
    <w:rsid w:val="002E34C3"/>
    <w:rsid w:val="002E36C9"/>
    <w:rsid w:val="002E3EE6"/>
    <w:rsid w:val="002E4365"/>
    <w:rsid w:val="002E495F"/>
    <w:rsid w:val="002E4E3D"/>
    <w:rsid w:val="002E5424"/>
    <w:rsid w:val="002E593D"/>
    <w:rsid w:val="002E5D88"/>
    <w:rsid w:val="002E5E6F"/>
    <w:rsid w:val="002E72B9"/>
    <w:rsid w:val="002F1BB3"/>
    <w:rsid w:val="002F231F"/>
    <w:rsid w:val="002F2ADA"/>
    <w:rsid w:val="002F2CD9"/>
    <w:rsid w:val="002F4628"/>
    <w:rsid w:val="002F46F3"/>
    <w:rsid w:val="002F4801"/>
    <w:rsid w:val="002F4FF2"/>
    <w:rsid w:val="002F507C"/>
    <w:rsid w:val="002F5151"/>
    <w:rsid w:val="002F6F5A"/>
    <w:rsid w:val="00300195"/>
    <w:rsid w:val="00300531"/>
    <w:rsid w:val="0030081E"/>
    <w:rsid w:val="00300864"/>
    <w:rsid w:val="00300B4F"/>
    <w:rsid w:val="003011EA"/>
    <w:rsid w:val="00301EBD"/>
    <w:rsid w:val="003022C5"/>
    <w:rsid w:val="003036AA"/>
    <w:rsid w:val="0030438F"/>
    <w:rsid w:val="003045DF"/>
    <w:rsid w:val="00304B9C"/>
    <w:rsid w:val="003057EA"/>
    <w:rsid w:val="00305D1F"/>
    <w:rsid w:val="00305F01"/>
    <w:rsid w:val="00305F6F"/>
    <w:rsid w:val="003064B9"/>
    <w:rsid w:val="003070C4"/>
    <w:rsid w:val="00307DD7"/>
    <w:rsid w:val="00307F35"/>
    <w:rsid w:val="003100EF"/>
    <w:rsid w:val="003118CE"/>
    <w:rsid w:val="003119C3"/>
    <w:rsid w:val="00311F50"/>
    <w:rsid w:val="00311F58"/>
    <w:rsid w:val="00312068"/>
    <w:rsid w:val="00312759"/>
    <w:rsid w:val="0031309A"/>
    <w:rsid w:val="00313A12"/>
    <w:rsid w:val="00313DFC"/>
    <w:rsid w:val="00313E6D"/>
    <w:rsid w:val="0031472E"/>
    <w:rsid w:val="00314C7F"/>
    <w:rsid w:val="00315587"/>
    <w:rsid w:val="00315E75"/>
    <w:rsid w:val="00315EEC"/>
    <w:rsid w:val="00316B3D"/>
    <w:rsid w:val="00317457"/>
    <w:rsid w:val="0031755B"/>
    <w:rsid w:val="00317968"/>
    <w:rsid w:val="00317B9D"/>
    <w:rsid w:val="003208A1"/>
    <w:rsid w:val="00321B40"/>
    <w:rsid w:val="00321C38"/>
    <w:rsid w:val="00322536"/>
    <w:rsid w:val="00322B8B"/>
    <w:rsid w:val="00323692"/>
    <w:rsid w:val="00324C36"/>
    <w:rsid w:val="00324E0C"/>
    <w:rsid w:val="003257ED"/>
    <w:rsid w:val="00325D60"/>
    <w:rsid w:val="00327A84"/>
    <w:rsid w:val="003303F5"/>
    <w:rsid w:val="00330C20"/>
    <w:rsid w:val="00331302"/>
    <w:rsid w:val="003322A9"/>
    <w:rsid w:val="003329A7"/>
    <w:rsid w:val="00332E24"/>
    <w:rsid w:val="003330D9"/>
    <w:rsid w:val="0033443A"/>
    <w:rsid w:val="003358C3"/>
    <w:rsid w:val="0033698A"/>
    <w:rsid w:val="00336EE8"/>
    <w:rsid w:val="003378D7"/>
    <w:rsid w:val="003403AC"/>
    <w:rsid w:val="00341F70"/>
    <w:rsid w:val="00342057"/>
    <w:rsid w:val="0034320A"/>
    <w:rsid w:val="00343389"/>
    <w:rsid w:val="00343597"/>
    <w:rsid w:val="00343749"/>
    <w:rsid w:val="00343C23"/>
    <w:rsid w:val="003441B3"/>
    <w:rsid w:val="0034466C"/>
    <w:rsid w:val="00345453"/>
    <w:rsid w:val="00345D13"/>
    <w:rsid w:val="00347EF5"/>
    <w:rsid w:val="00350E5A"/>
    <w:rsid w:val="00351856"/>
    <w:rsid w:val="0035198B"/>
    <w:rsid w:val="00352B5E"/>
    <w:rsid w:val="00353F9E"/>
    <w:rsid w:val="00354686"/>
    <w:rsid w:val="00355F31"/>
    <w:rsid w:val="00357E8E"/>
    <w:rsid w:val="00360011"/>
    <w:rsid w:val="003603D7"/>
    <w:rsid w:val="00360461"/>
    <w:rsid w:val="00360509"/>
    <w:rsid w:val="00360BEF"/>
    <w:rsid w:val="003614AA"/>
    <w:rsid w:val="0036179D"/>
    <w:rsid w:val="00361961"/>
    <w:rsid w:val="00361C28"/>
    <w:rsid w:val="00363164"/>
    <w:rsid w:val="00363965"/>
    <w:rsid w:val="00363DEE"/>
    <w:rsid w:val="0036495D"/>
    <w:rsid w:val="003653A6"/>
    <w:rsid w:val="003664A7"/>
    <w:rsid w:val="00366D62"/>
    <w:rsid w:val="0036722C"/>
    <w:rsid w:val="00370845"/>
    <w:rsid w:val="00371A42"/>
    <w:rsid w:val="00371D7A"/>
    <w:rsid w:val="00372133"/>
    <w:rsid w:val="00372EB0"/>
    <w:rsid w:val="0037316C"/>
    <w:rsid w:val="00373BAE"/>
    <w:rsid w:val="00373E66"/>
    <w:rsid w:val="003749DC"/>
    <w:rsid w:val="00375172"/>
    <w:rsid w:val="003752D0"/>
    <w:rsid w:val="00377E44"/>
    <w:rsid w:val="00380312"/>
    <w:rsid w:val="00380477"/>
    <w:rsid w:val="00381308"/>
    <w:rsid w:val="00381368"/>
    <w:rsid w:val="0038139F"/>
    <w:rsid w:val="00381D75"/>
    <w:rsid w:val="0038460B"/>
    <w:rsid w:val="003848F0"/>
    <w:rsid w:val="00384F4B"/>
    <w:rsid w:val="00385D13"/>
    <w:rsid w:val="00385F8E"/>
    <w:rsid w:val="0038672A"/>
    <w:rsid w:val="00387257"/>
    <w:rsid w:val="00387A20"/>
    <w:rsid w:val="00391A22"/>
    <w:rsid w:val="00391AB0"/>
    <w:rsid w:val="003934CD"/>
    <w:rsid w:val="0039362C"/>
    <w:rsid w:val="0039483B"/>
    <w:rsid w:val="003957FD"/>
    <w:rsid w:val="00396BB7"/>
    <w:rsid w:val="00396D02"/>
    <w:rsid w:val="003A13C4"/>
    <w:rsid w:val="003A1FEE"/>
    <w:rsid w:val="003A2319"/>
    <w:rsid w:val="003A404E"/>
    <w:rsid w:val="003A42AB"/>
    <w:rsid w:val="003A714B"/>
    <w:rsid w:val="003A7A7A"/>
    <w:rsid w:val="003A7E93"/>
    <w:rsid w:val="003A7F51"/>
    <w:rsid w:val="003B0228"/>
    <w:rsid w:val="003B1D9F"/>
    <w:rsid w:val="003B1E33"/>
    <w:rsid w:val="003B3BFA"/>
    <w:rsid w:val="003B55B9"/>
    <w:rsid w:val="003B5D89"/>
    <w:rsid w:val="003B608E"/>
    <w:rsid w:val="003C02FE"/>
    <w:rsid w:val="003C044A"/>
    <w:rsid w:val="003C10EF"/>
    <w:rsid w:val="003C111F"/>
    <w:rsid w:val="003C1829"/>
    <w:rsid w:val="003C20F2"/>
    <w:rsid w:val="003C4AA1"/>
    <w:rsid w:val="003C584D"/>
    <w:rsid w:val="003C5885"/>
    <w:rsid w:val="003C6EA2"/>
    <w:rsid w:val="003D0411"/>
    <w:rsid w:val="003D18FA"/>
    <w:rsid w:val="003D1E39"/>
    <w:rsid w:val="003D23FA"/>
    <w:rsid w:val="003D248B"/>
    <w:rsid w:val="003D2F21"/>
    <w:rsid w:val="003D3EE3"/>
    <w:rsid w:val="003D5740"/>
    <w:rsid w:val="003D5AB3"/>
    <w:rsid w:val="003D5DA3"/>
    <w:rsid w:val="003D63EE"/>
    <w:rsid w:val="003D67CC"/>
    <w:rsid w:val="003D75A8"/>
    <w:rsid w:val="003D7859"/>
    <w:rsid w:val="003D78C4"/>
    <w:rsid w:val="003D7C3D"/>
    <w:rsid w:val="003D7FA9"/>
    <w:rsid w:val="003E039D"/>
    <w:rsid w:val="003E0EDC"/>
    <w:rsid w:val="003E1CC6"/>
    <w:rsid w:val="003E34D6"/>
    <w:rsid w:val="003E3937"/>
    <w:rsid w:val="003E3ED3"/>
    <w:rsid w:val="003E481F"/>
    <w:rsid w:val="003E5864"/>
    <w:rsid w:val="003E6645"/>
    <w:rsid w:val="003E682A"/>
    <w:rsid w:val="003E6D3A"/>
    <w:rsid w:val="003E7B49"/>
    <w:rsid w:val="003F028D"/>
    <w:rsid w:val="003F043C"/>
    <w:rsid w:val="003F0C71"/>
    <w:rsid w:val="003F1245"/>
    <w:rsid w:val="003F13D3"/>
    <w:rsid w:val="003F24CB"/>
    <w:rsid w:val="003F3222"/>
    <w:rsid w:val="003F3D99"/>
    <w:rsid w:val="003F4427"/>
    <w:rsid w:val="003F44C4"/>
    <w:rsid w:val="003F44DF"/>
    <w:rsid w:val="003F5A9E"/>
    <w:rsid w:val="003F5FC3"/>
    <w:rsid w:val="003F677D"/>
    <w:rsid w:val="003F7C74"/>
    <w:rsid w:val="0040046C"/>
    <w:rsid w:val="004010A6"/>
    <w:rsid w:val="00401C33"/>
    <w:rsid w:val="00402B8B"/>
    <w:rsid w:val="00404C49"/>
    <w:rsid w:val="0040534B"/>
    <w:rsid w:val="00406018"/>
    <w:rsid w:val="004064C4"/>
    <w:rsid w:val="0040672E"/>
    <w:rsid w:val="004068CA"/>
    <w:rsid w:val="00410DC3"/>
    <w:rsid w:val="00411630"/>
    <w:rsid w:val="00412429"/>
    <w:rsid w:val="004124DA"/>
    <w:rsid w:val="00414BF2"/>
    <w:rsid w:val="0041516A"/>
    <w:rsid w:val="00415C83"/>
    <w:rsid w:val="00415CA5"/>
    <w:rsid w:val="00416206"/>
    <w:rsid w:val="00417327"/>
    <w:rsid w:val="0042060E"/>
    <w:rsid w:val="00420CC5"/>
    <w:rsid w:val="00420CD7"/>
    <w:rsid w:val="00421776"/>
    <w:rsid w:val="00421CDC"/>
    <w:rsid w:val="00422317"/>
    <w:rsid w:val="00422B63"/>
    <w:rsid w:val="0042380A"/>
    <w:rsid w:val="004252DC"/>
    <w:rsid w:val="00425D53"/>
    <w:rsid w:val="00426287"/>
    <w:rsid w:val="00426466"/>
    <w:rsid w:val="004266A6"/>
    <w:rsid w:val="00426BE9"/>
    <w:rsid w:val="004275CB"/>
    <w:rsid w:val="00427DC6"/>
    <w:rsid w:val="00430F7C"/>
    <w:rsid w:val="004332BA"/>
    <w:rsid w:val="004342C3"/>
    <w:rsid w:val="004351C6"/>
    <w:rsid w:val="004360F3"/>
    <w:rsid w:val="0043782B"/>
    <w:rsid w:val="0044186F"/>
    <w:rsid w:val="00442564"/>
    <w:rsid w:val="004437C3"/>
    <w:rsid w:val="00443A85"/>
    <w:rsid w:val="00443D29"/>
    <w:rsid w:val="00443D86"/>
    <w:rsid w:val="0044422D"/>
    <w:rsid w:val="0044458C"/>
    <w:rsid w:val="004453CB"/>
    <w:rsid w:val="004459A4"/>
    <w:rsid w:val="004472A2"/>
    <w:rsid w:val="00450B87"/>
    <w:rsid w:val="004515B6"/>
    <w:rsid w:val="00451F8B"/>
    <w:rsid w:val="004532C4"/>
    <w:rsid w:val="00453A45"/>
    <w:rsid w:val="0045447A"/>
    <w:rsid w:val="00454B8C"/>
    <w:rsid w:val="00456049"/>
    <w:rsid w:val="00456687"/>
    <w:rsid w:val="00457E0B"/>
    <w:rsid w:val="00461AD1"/>
    <w:rsid w:val="0046215B"/>
    <w:rsid w:val="00462DE0"/>
    <w:rsid w:val="00463899"/>
    <w:rsid w:val="00464D5F"/>
    <w:rsid w:val="00465465"/>
    <w:rsid w:val="00466158"/>
    <w:rsid w:val="00466F85"/>
    <w:rsid w:val="00467550"/>
    <w:rsid w:val="00467968"/>
    <w:rsid w:val="0047276D"/>
    <w:rsid w:val="00472C9D"/>
    <w:rsid w:val="004730F1"/>
    <w:rsid w:val="00473E97"/>
    <w:rsid w:val="00474759"/>
    <w:rsid w:val="00474EF5"/>
    <w:rsid w:val="004765E5"/>
    <w:rsid w:val="00476F1C"/>
    <w:rsid w:val="00477689"/>
    <w:rsid w:val="00480795"/>
    <w:rsid w:val="004811E5"/>
    <w:rsid w:val="0048163D"/>
    <w:rsid w:val="0048231B"/>
    <w:rsid w:val="00484DB9"/>
    <w:rsid w:val="00484DF5"/>
    <w:rsid w:val="004868EA"/>
    <w:rsid w:val="004902D3"/>
    <w:rsid w:val="00490BA1"/>
    <w:rsid w:val="00490DD6"/>
    <w:rsid w:val="004914C7"/>
    <w:rsid w:val="0049163B"/>
    <w:rsid w:val="0049178F"/>
    <w:rsid w:val="00492F0F"/>
    <w:rsid w:val="0049453B"/>
    <w:rsid w:val="00494A6F"/>
    <w:rsid w:val="00494D7D"/>
    <w:rsid w:val="004977D8"/>
    <w:rsid w:val="004A0C8F"/>
    <w:rsid w:val="004A20FF"/>
    <w:rsid w:val="004A2AFB"/>
    <w:rsid w:val="004A3BAB"/>
    <w:rsid w:val="004A427A"/>
    <w:rsid w:val="004A501B"/>
    <w:rsid w:val="004A507E"/>
    <w:rsid w:val="004A50D8"/>
    <w:rsid w:val="004A5837"/>
    <w:rsid w:val="004A5E34"/>
    <w:rsid w:val="004A5E54"/>
    <w:rsid w:val="004A6B51"/>
    <w:rsid w:val="004A70F7"/>
    <w:rsid w:val="004A7165"/>
    <w:rsid w:val="004B0BBF"/>
    <w:rsid w:val="004B1AEB"/>
    <w:rsid w:val="004B1BA1"/>
    <w:rsid w:val="004B218B"/>
    <w:rsid w:val="004B2A88"/>
    <w:rsid w:val="004B3482"/>
    <w:rsid w:val="004B421D"/>
    <w:rsid w:val="004B464A"/>
    <w:rsid w:val="004B4D8D"/>
    <w:rsid w:val="004B5A2D"/>
    <w:rsid w:val="004B5CB5"/>
    <w:rsid w:val="004B6472"/>
    <w:rsid w:val="004B6F94"/>
    <w:rsid w:val="004B7A19"/>
    <w:rsid w:val="004B7B60"/>
    <w:rsid w:val="004C0DBF"/>
    <w:rsid w:val="004C1669"/>
    <w:rsid w:val="004C16B4"/>
    <w:rsid w:val="004C187C"/>
    <w:rsid w:val="004C209C"/>
    <w:rsid w:val="004C2E5A"/>
    <w:rsid w:val="004C342A"/>
    <w:rsid w:val="004C54FE"/>
    <w:rsid w:val="004C6701"/>
    <w:rsid w:val="004C78AF"/>
    <w:rsid w:val="004D156D"/>
    <w:rsid w:val="004D1E2F"/>
    <w:rsid w:val="004D2887"/>
    <w:rsid w:val="004D292C"/>
    <w:rsid w:val="004D306C"/>
    <w:rsid w:val="004D439D"/>
    <w:rsid w:val="004D44C3"/>
    <w:rsid w:val="004D4A85"/>
    <w:rsid w:val="004D4BC9"/>
    <w:rsid w:val="004D4C87"/>
    <w:rsid w:val="004D5315"/>
    <w:rsid w:val="004D5D8E"/>
    <w:rsid w:val="004D66B2"/>
    <w:rsid w:val="004D78C3"/>
    <w:rsid w:val="004D7D04"/>
    <w:rsid w:val="004E0138"/>
    <w:rsid w:val="004E031F"/>
    <w:rsid w:val="004E32B7"/>
    <w:rsid w:val="004E3581"/>
    <w:rsid w:val="004E52CE"/>
    <w:rsid w:val="004E6086"/>
    <w:rsid w:val="004F0617"/>
    <w:rsid w:val="004F2594"/>
    <w:rsid w:val="004F391C"/>
    <w:rsid w:val="004F3BD1"/>
    <w:rsid w:val="004F5A3B"/>
    <w:rsid w:val="004F5AB8"/>
    <w:rsid w:val="004F5C79"/>
    <w:rsid w:val="004F74C4"/>
    <w:rsid w:val="004F7BCB"/>
    <w:rsid w:val="004F7E13"/>
    <w:rsid w:val="005001E6"/>
    <w:rsid w:val="005002A4"/>
    <w:rsid w:val="005006FD"/>
    <w:rsid w:val="00500EBC"/>
    <w:rsid w:val="00500FC4"/>
    <w:rsid w:val="00501933"/>
    <w:rsid w:val="00501EC8"/>
    <w:rsid w:val="00502C71"/>
    <w:rsid w:val="0050393F"/>
    <w:rsid w:val="0050458D"/>
    <w:rsid w:val="00505036"/>
    <w:rsid w:val="005052C6"/>
    <w:rsid w:val="00505880"/>
    <w:rsid w:val="00505BC6"/>
    <w:rsid w:val="00507960"/>
    <w:rsid w:val="00510465"/>
    <w:rsid w:val="005113B9"/>
    <w:rsid w:val="005113F7"/>
    <w:rsid w:val="00511760"/>
    <w:rsid w:val="00511A0D"/>
    <w:rsid w:val="00512685"/>
    <w:rsid w:val="005138EC"/>
    <w:rsid w:val="00514D3C"/>
    <w:rsid w:val="005153E4"/>
    <w:rsid w:val="005158BB"/>
    <w:rsid w:val="00515DCD"/>
    <w:rsid w:val="00516059"/>
    <w:rsid w:val="0051733A"/>
    <w:rsid w:val="00517966"/>
    <w:rsid w:val="00517DBD"/>
    <w:rsid w:val="00517E78"/>
    <w:rsid w:val="00517FA6"/>
    <w:rsid w:val="00520C5B"/>
    <w:rsid w:val="0052237C"/>
    <w:rsid w:val="00522F50"/>
    <w:rsid w:val="00523311"/>
    <w:rsid w:val="00523B7B"/>
    <w:rsid w:val="00523C12"/>
    <w:rsid w:val="00525373"/>
    <w:rsid w:val="00526A9E"/>
    <w:rsid w:val="00527919"/>
    <w:rsid w:val="00530136"/>
    <w:rsid w:val="005311A7"/>
    <w:rsid w:val="0053274C"/>
    <w:rsid w:val="00533A80"/>
    <w:rsid w:val="00533C6F"/>
    <w:rsid w:val="00535EB7"/>
    <w:rsid w:val="00536019"/>
    <w:rsid w:val="0053639D"/>
    <w:rsid w:val="00536AA7"/>
    <w:rsid w:val="00541EE5"/>
    <w:rsid w:val="00542C50"/>
    <w:rsid w:val="0054312C"/>
    <w:rsid w:val="005448C3"/>
    <w:rsid w:val="00545833"/>
    <w:rsid w:val="00545A10"/>
    <w:rsid w:val="0054605D"/>
    <w:rsid w:val="00547F3F"/>
    <w:rsid w:val="005503E1"/>
    <w:rsid w:val="00550C5D"/>
    <w:rsid w:val="00550F0C"/>
    <w:rsid w:val="0055134B"/>
    <w:rsid w:val="00551C98"/>
    <w:rsid w:val="00552A13"/>
    <w:rsid w:val="00552D8A"/>
    <w:rsid w:val="00552E22"/>
    <w:rsid w:val="005533E8"/>
    <w:rsid w:val="005538D8"/>
    <w:rsid w:val="00553F58"/>
    <w:rsid w:val="00554432"/>
    <w:rsid w:val="00554503"/>
    <w:rsid w:val="005551B3"/>
    <w:rsid w:val="005551E1"/>
    <w:rsid w:val="005556DF"/>
    <w:rsid w:val="0055622D"/>
    <w:rsid w:val="00556E5E"/>
    <w:rsid w:val="00557497"/>
    <w:rsid w:val="005604C1"/>
    <w:rsid w:val="00561299"/>
    <w:rsid w:val="00562423"/>
    <w:rsid w:val="0056355F"/>
    <w:rsid w:val="0056358D"/>
    <w:rsid w:val="0056455C"/>
    <w:rsid w:val="00564F12"/>
    <w:rsid w:val="00565FD9"/>
    <w:rsid w:val="00566362"/>
    <w:rsid w:val="005667F4"/>
    <w:rsid w:val="00566D12"/>
    <w:rsid w:val="00566EFF"/>
    <w:rsid w:val="005676BA"/>
    <w:rsid w:val="00570868"/>
    <w:rsid w:val="005718C1"/>
    <w:rsid w:val="00571DD5"/>
    <w:rsid w:val="00573336"/>
    <w:rsid w:val="00573877"/>
    <w:rsid w:val="005744F0"/>
    <w:rsid w:val="0057511D"/>
    <w:rsid w:val="00582357"/>
    <w:rsid w:val="00582829"/>
    <w:rsid w:val="00583208"/>
    <w:rsid w:val="00583463"/>
    <w:rsid w:val="005836D8"/>
    <w:rsid w:val="005836FC"/>
    <w:rsid w:val="005854DA"/>
    <w:rsid w:val="00585A8C"/>
    <w:rsid w:val="00585AAA"/>
    <w:rsid w:val="005866D8"/>
    <w:rsid w:val="00586A5A"/>
    <w:rsid w:val="00586EB6"/>
    <w:rsid w:val="0058747E"/>
    <w:rsid w:val="005902BD"/>
    <w:rsid w:val="005909A5"/>
    <w:rsid w:val="00591F57"/>
    <w:rsid w:val="00592602"/>
    <w:rsid w:val="00592A5F"/>
    <w:rsid w:val="00593EBD"/>
    <w:rsid w:val="00594EB1"/>
    <w:rsid w:val="0059574F"/>
    <w:rsid w:val="00595F5C"/>
    <w:rsid w:val="0059637E"/>
    <w:rsid w:val="00596450"/>
    <w:rsid w:val="00596AFD"/>
    <w:rsid w:val="005A03E6"/>
    <w:rsid w:val="005A0C92"/>
    <w:rsid w:val="005A1080"/>
    <w:rsid w:val="005A23C5"/>
    <w:rsid w:val="005A364C"/>
    <w:rsid w:val="005A3CEA"/>
    <w:rsid w:val="005A4CB6"/>
    <w:rsid w:val="005A4D05"/>
    <w:rsid w:val="005A4FEA"/>
    <w:rsid w:val="005A6681"/>
    <w:rsid w:val="005A714D"/>
    <w:rsid w:val="005A73D1"/>
    <w:rsid w:val="005A77DE"/>
    <w:rsid w:val="005B1A33"/>
    <w:rsid w:val="005B3132"/>
    <w:rsid w:val="005B35C1"/>
    <w:rsid w:val="005B43B7"/>
    <w:rsid w:val="005B4731"/>
    <w:rsid w:val="005B4C54"/>
    <w:rsid w:val="005B4F71"/>
    <w:rsid w:val="005B4F8A"/>
    <w:rsid w:val="005B583A"/>
    <w:rsid w:val="005B5EDA"/>
    <w:rsid w:val="005B6B4C"/>
    <w:rsid w:val="005B6C7F"/>
    <w:rsid w:val="005B6FB9"/>
    <w:rsid w:val="005B7385"/>
    <w:rsid w:val="005B7A5E"/>
    <w:rsid w:val="005C035A"/>
    <w:rsid w:val="005C0F6D"/>
    <w:rsid w:val="005C146A"/>
    <w:rsid w:val="005C166F"/>
    <w:rsid w:val="005C1D09"/>
    <w:rsid w:val="005C1DD5"/>
    <w:rsid w:val="005C28DE"/>
    <w:rsid w:val="005C40C4"/>
    <w:rsid w:val="005C5982"/>
    <w:rsid w:val="005C63FF"/>
    <w:rsid w:val="005C6D75"/>
    <w:rsid w:val="005C74B6"/>
    <w:rsid w:val="005D0940"/>
    <w:rsid w:val="005D1037"/>
    <w:rsid w:val="005D115A"/>
    <w:rsid w:val="005D297F"/>
    <w:rsid w:val="005D4DCF"/>
    <w:rsid w:val="005D4FAB"/>
    <w:rsid w:val="005D53C9"/>
    <w:rsid w:val="005D5E54"/>
    <w:rsid w:val="005D762B"/>
    <w:rsid w:val="005D7CB8"/>
    <w:rsid w:val="005E0725"/>
    <w:rsid w:val="005E1E10"/>
    <w:rsid w:val="005E2A5F"/>
    <w:rsid w:val="005E2C93"/>
    <w:rsid w:val="005E2C94"/>
    <w:rsid w:val="005E3A3A"/>
    <w:rsid w:val="005E3ABD"/>
    <w:rsid w:val="005E4AEE"/>
    <w:rsid w:val="005E4C17"/>
    <w:rsid w:val="005E4D4D"/>
    <w:rsid w:val="005E5748"/>
    <w:rsid w:val="005E6449"/>
    <w:rsid w:val="005F0998"/>
    <w:rsid w:val="005F0D4D"/>
    <w:rsid w:val="005F1414"/>
    <w:rsid w:val="005F1492"/>
    <w:rsid w:val="005F1A81"/>
    <w:rsid w:val="005F280F"/>
    <w:rsid w:val="005F4000"/>
    <w:rsid w:val="005F5F3F"/>
    <w:rsid w:val="005F682D"/>
    <w:rsid w:val="005F6BDB"/>
    <w:rsid w:val="005F6D2B"/>
    <w:rsid w:val="005F6D85"/>
    <w:rsid w:val="00600ED5"/>
    <w:rsid w:val="0060212A"/>
    <w:rsid w:val="0060231E"/>
    <w:rsid w:val="00602AA9"/>
    <w:rsid w:val="00602F88"/>
    <w:rsid w:val="0060407E"/>
    <w:rsid w:val="00605316"/>
    <w:rsid w:val="0060538B"/>
    <w:rsid w:val="006053BF"/>
    <w:rsid w:val="00605C88"/>
    <w:rsid w:val="00606E1D"/>
    <w:rsid w:val="006073BC"/>
    <w:rsid w:val="006100AB"/>
    <w:rsid w:val="00610279"/>
    <w:rsid w:val="006106CA"/>
    <w:rsid w:val="00610782"/>
    <w:rsid w:val="00610BA7"/>
    <w:rsid w:val="00611062"/>
    <w:rsid w:val="00611723"/>
    <w:rsid w:val="0061187E"/>
    <w:rsid w:val="00611A3E"/>
    <w:rsid w:val="00611A84"/>
    <w:rsid w:val="00611B4C"/>
    <w:rsid w:val="00611CF0"/>
    <w:rsid w:val="006134DB"/>
    <w:rsid w:val="006149FC"/>
    <w:rsid w:val="00614CCF"/>
    <w:rsid w:val="006150E5"/>
    <w:rsid w:val="00615597"/>
    <w:rsid w:val="00615D1F"/>
    <w:rsid w:val="00616EB2"/>
    <w:rsid w:val="00616FF0"/>
    <w:rsid w:val="006174F4"/>
    <w:rsid w:val="0062008F"/>
    <w:rsid w:val="00620A05"/>
    <w:rsid w:val="00620C0F"/>
    <w:rsid w:val="00621A40"/>
    <w:rsid w:val="006221A4"/>
    <w:rsid w:val="00622399"/>
    <w:rsid w:val="00622941"/>
    <w:rsid w:val="00622C97"/>
    <w:rsid w:val="006233D1"/>
    <w:rsid w:val="00623CFC"/>
    <w:rsid w:val="0062528A"/>
    <w:rsid w:val="006257A6"/>
    <w:rsid w:val="00625B32"/>
    <w:rsid w:val="00626905"/>
    <w:rsid w:val="00626B3C"/>
    <w:rsid w:val="00626D71"/>
    <w:rsid w:val="00630D15"/>
    <w:rsid w:val="00631932"/>
    <w:rsid w:val="00633BF0"/>
    <w:rsid w:val="00633CB7"/>
    <w:rsid w:val="00634DF7"/>
    <w:rsid w:val="00636DB5"/>
    <w:rsid w:val="006374F6"/>
    <w:rsid w:val="00637FDF"/>
    <w:rsid w:val="00642522"/>
    <w:rsid w:val="0064270E"/>
    <w:rsid w:val="00642743"/>
    <w:rsid w:val="00642D24"/>
    <w:rsid w:val="00642D30"/>
    <w:rsid w:val="0064493D"/>
    <w:rsid w:val="006469E6"/>
    <w:rsid w:val="00646FC9"/>
    <w:rsid w:val="00647051"/>
    <w:rsid w:val="006477ED"/>
    <w:rsid w:val="006510DA"/>
    <w:rsid w:val="00651184"/>
    <w:rsid w:val="006514FF"/>
    <w:rsid w:val="00652676"/>
    <w:rsid w:val="00652900"/>
    <w:rsid w:val="00652C16"/>
    <w:rsid w:val="00652D88"/>
    <w:rsid w:val="00654197"/>
    <w:rsid w:val="0065432D"/>
    <w:rsid w:val="00655F81"/>
    <w:rsid w:val="00657541"/>
    <w:rsid w:val="0066053E"/>
    <w:rsid w:val="0066173B"/>
    <w:rsid w:val="00661EBD"/>
    <w:rsid w:val="006631EC"/>
    <w:rsid w:val="00663904"/>
    <w:rsid w:val="00663994"/>
    <w:rsid w:val="00664678"/>
    <w:rsid w:val="006662B1"/>
    <w:rsid w:val="00667B5A"/>
    <w:rsid w:val="00670F18"/>
    <w:rsid w:val="006719D9"/>
    <w:rsid w:val="00673178"/>
    <w:rsid w:val="00673748"/>
    <w:rsid w:val="00673ACE"/>
    <w:rsid w:val="00673DB7"/>
    <w:rsid w:val="006743AC"/>
    <w:rsid w:val="00675455"/>
    <w:rsid w:val="006758A4"/>
    <w:rsid w:val="00675B05"/>
    <w:rsid w:val="00677560"/>
    <w:rsid w:val="0068082C"/>
    <w:rsid w:val="0068103D"/>
    <w:rsid w:val="00681D57"/>
    <w:rsid w:val="006829E1"/>
    <w:rsid w:val="006865B3"/>
    <w:rsid w:val="00686820"/>
    <w:rsid w:val="00686E62"/>
    <w:rsid w:val="00687847"/>
    <w:rsid w:val="00690DF2"/>
    <w:rsid w:val="00691DC0"/>
    <w:rsid w:val="00692284"/>
    <w:rsid w:val="0069276B"/>
    <w:rsid w:val="00693A46"/>
    <w:rsid w:val="00693CFA"/>
    <w:rsid w:val="006943A0"/>
    <w:rsid w:val="00694954"/>
    <w:rsid w:val="00694A10"/>
    <w:rsid w:val="00695573"/>
    <w:rsid w:val="00695FCE"/>
    <w:rsid w:val="006966AC"/>
    <w:rsid w:val="00696DFD"/>
    <w:rsid w:val="0069759F"/>
    <w:rsid w:val="006A00CB"/>
    <w:rsid w:val="006A0F4B"/>
    <w:rsid w:val="006A1A4A"/>
    <w:rsid w:val="006A265D"/>
    <w:rsid w:val="006A288D"/>
    <w:rsid w:val="006A2D77"/>
    <w:rsid w:val="006A4778"/>
    <w:rsid w:val="006A653A"/>
    <w:rsid w:val="006A673B"/>
    <w:rsid w:val="006A6A83"/>
    <w:rsid w:val="006B05C9"/>
    <w:rsid w:val="006B0774"/>
    <w:rsid w:val="006B085B"/>
    <w:rsid w:val="006B08D3"/>
    <w:rsid w:val="006B0CD9"/>
    <w:rsid w:val="006B2614"/>
    <w:rsid w:val="006B41D3"/>
    <w:rsid w:val="006B4A2A"/>
    <w:rsid w:val="006B4FC3"/>
    <w:rsid w:val="006B5260"/>
    <w:rsid w:val="006B56D9"/>
    <w:rsid w:val="006B579C"/>
    <w:rsid w:val="006B62F7"/>
    <w:rsid w:val="006B6CF5"/>
    <w:rsid w:val="006C0D18"/>
    <w:rsid w:val="006C24D4"/>
    <w:rsid w:val="006C2939"/>
    <w:rsid w:val="006C29E3"/>
    <w:rsid w:val="006C2A82"/>
    <w:rsid w:val="006C3BED"/>
    <w:rsid w:val="006C3FF8"/>
    <w:rsid w:val="006C4764"/>
    <w:rsid w:val="006C4896"/>
    <w:rsid w:val="006C4EFF"/>
    <w:rsid w:val="006C5337"/>
    <w:rsid w:val="006C5398"/>
    <w:rsid w:val="006C74F2"/>
    <w:rsid w:val="006D298C"/>
    <w:rsid w:val="006D2C7A"/>
    <w:rsid w:val="006D3D0B"/>
    <w:rsid w:val="006D60AD"/>
    <w:rsid w:val="006D75B1"/>
    <w:rsid w:val="006D7EC8"/>
    <w:rsid w:val="006E01D0"/>
    <w:rsid w:val="006E1848"/>
    <w:rsid w:val="006E1A18"/>
    <w:rsid w:val="006E2402"/>
    <w:rsid w:val="006E282B"/>
    <w:rsid w:val="006E3A45"/>
    <w:rsid w:val="006E3CE8"/>
    <w:rsid w:val="006E40BD"/>
    <w:rsid w:val="006E507F"/>
    <w:rsid w:val="006E76BA"/>
    <w:rsid w:val="006E7D43"/>
    <w:rsid w:val="006F0065"/>
    <w:rsid w:val="006F0363"/>
    <w:rsid w:val="006F076A"/>
    <w:rsid w:val="006F0B71"/>
    <w:rsid w:val="006F1976"/>
    <w:rsid w:val="006F2726"/>
    <w:rsid w:val="006F299D"/>
    <w:rsid w:val="006F2F8C"/>
    <w:rsid w:val="006F37CA"/>
    <w:rsid w:val="006F4188"/>
    <w:rsid w:val="006F4AAA"/>
    <w:rsid w:val="006F533F"/>
    <w:rsid w:val="006F5FE2"/>
    <w:rsid w:val="006F6AA9"/>
    <w:rsid w:val="006F6EF1"/>
    <w:rsid w:val="006F7121"/>
    <w:rsid w:val="006F7922"/>
    <w:rsid w:val="00701299"/>
    <w:rsid w:val="00701623"/>
    <w:rsid w:val="0070178D"/>
    <w:rsid w:val="00701CAE"/>
    <w:rsid w:val="00703869"/>
    <w:rsid w:val="007040F1"/>
    <w:rsid w:val="00704A77"/>
    <w:rsid w:val="00705184"/>
    <w:rsid w:val="007053B4"/>
    <w:rsid w:val="00705926"/>
    <w:rsid w:val="00705949"/>
    <w:rsid w:val="007062D7"/>
    <w:rsid w:val="00706333"/>
    <w:rsid w:val="0071058B"/>
    <w:rsid w:val="00711837"/>
    <w:rsid w:val="007123AF"/>
    <w:rsid w:val="00713683"/>
    <w:rsid w:val="00713A7B"/>
    <w:rsid w:val="00714917"/>
    <w:rsid w:val="00714A55"/>
    <w:rsid w:val="00714AFF"/>
    <w:rsid w:val="0071653C"/>
    <w:rsid w:val="00717308"/>
    <w:rsid w:val="00720234"/>
    <w:rsid w:val="00721322"/>
    <w:rsid w:val="007227F4"/>
    <w:rsid w:val="00722D98"/>
    <w:rsid w:val="00723E42"/>
    <w:rsid w:val="007246AD"/>
    <w:rsid w:val="007259C5"/>
    <w:rsid w:val="00725B02"/>
    <w:rsid w:val="007264E8"/>
    <w:rsid w:val="00726547"/>
    <w:rsid w:val="00726E98"/>
    <w:rsid w:val="00727359"/>
    <w:rsid w:val="007302A7"/>
    <w:rsid w:val="0073055A"/>
    <w:rsid w:val="00730E3B"/>
    <w:rsid w:val="00730FEC"/>
    <w:rsid w:val="00731271"/>
    <w:rsid w:val="0073146B"/>
    <w:rsid w:val="007318F0"/>
    <w:rsid w:val="0073198F"/>
    <w:rsid w:val="00731C63"/>
    <w:rsid w:val="007324B9"/>
    <w:rsid w:val="0073314C"/>
    <w:rsid w:val="0073327C"/>
    <w:rsid w:val="00733C63"/>
    <w:rsid w:val="0073411A"/>
    <w:rsid w:val="007349C3"/>
    <w:rsid w:val="00735068"/>
    <w:rsid w:val="00735904"/>
    <w:rsid w:val="00735BF3"/>
    <w:rsid w:val="00736E13"/>
    <w:rsid w:val="00736FBA"/>
    <w:rsid w:val="007374E6"/>
    <w:rsid w:val="007376B9"/>
    <w:rsid w:val="00737BB5"/>
    <w:rsid w:val="00737D7E"/>
    <w:rsid w:val="007413C3"/>
    <w:rsid w:val="00741DEC"/>
    <w:rsid w:val="007437EA"/>
    <w:rsid w:val="00744291"/>
    <w:rsid w:val="00745028"/>
    <w:rsid w:val="00745527"/>
    <w:rsid w:val="00745B33"/>
    <w:rsid w:val="00746300"/>
    <w:rsid w:val="00746DB6"/>
    <w:rsid w:val="00747371"/>
    <w:rsid w:val="00747564"/>
    <w:rsid w:val="00747A54"/>
    <w:rsid w:val="00747E82"/>
    <w:rsid w:val="00750902"/>
    <w:rsid w:val="007519C6"/>
    <w:rsid w:val="007529FF"/>
    <w:rsid w:val="0075476A"/>
    <w:rsid w:val="00756E0E"/>
    <w:rsid w:val="007616D6"/>
    <w:rsid w:val="00762A30"/>
    <w:rsid w:val="0076321D"/>
    <w:rsid w:val="0076341D"/>
    <w:rsid w:val="0076427D"/>
    <w:rsid w:val="00764D8C"/>
    <w:rsid w:val="00766E45"/>
    <w:rsid w:val="00766E71"/>
    <w:rsid w:val="007671B7"/>
    <w:rsid w:val="00767416"/>
    <w:rsid w:val="0076787B"/>
    <w:rsid w:val="00770E23"/>
    <w:rsid w:val="0077155B"/>
    <w:rsid w:val="00771770"/>
    <w:rsid w:val="007718AB"/>
    <w:rsid w:val="00772E29"/>
    <w:rsid w:val="00772FF7"/>
    <w:rsid w:val="00773733"/>
    <w:rsid w:val="007751D4"/>
    <w:rsid w:val="00775943"/>
    <w:rsid w:val="0077638D"/>
    <w:rsid w:val="007764C9"/>
    <w:rsid w:val="007768E9"/>
    <w:rsid w:val="0077776D"/>
    <w:rsid w:val="00780036"/>
    <w:rsid w:val="007807DA"/>
    <w:rsid w:val="00780B29"/>
    <w:rsid w:val="0078220D"/>
    <w:rsid w:val="00782260"/>
    <w:rsid w:val="0078279A"/>
    <w:rsid w:val="00783F00"/>
    <w:rsid w:val="007843B9"/>
    <w:rsid w:val="0078449A"/>
    <w:rsid w:val="00785BEE"/>
    <w:rsid w:val="0078781C"/>
    <w:rsid w:val="00790385"/>
    <w:rsid w:val="00791D57"/>
    <w:rsid w:val="00791E85"/>
    <w:rsid w:val="007920DB"/>
    <w:rsid w:val="00794206"/>
    <w:rsid w:val="00794874"/>
    <w:rsid w:val="00794A14"/>
    <w:rsid w:val="007961A8"/>
    <w:rsid w:val="007964AD"/>
    <w:rsid w:val="00796F36"/>
    <w:rsid w:val="00796F43"/>
    <w:rsid w:val="00797D79"/>
    <w:rsid w:val="007A06E0"/>
    <w:rsid w:val="007A0A9D"/>
    <w:rsid w:val="007A0C2B"/>
    <w:rsid w:val="007A1C24"/>
    <w:rsid w:val="007A26EC"/>
    <w:rsid w:val="007A40A3"/>
    <w:rsid w:val="007A46F1"/>
    <w:rsid w:val="007A494C"/>
    <w:rsid w:val="007A4E9F"/>
    <w:rsid w:val="007A55C9"/>
    <w:rsid w:val="007A5921"/>
    <w:rsid w:val="007A5B17"/>
    <w:rsid w:val="007A6356"/>
    <w:rsid w:val="007A7630"/>
    <w:rsid w:val="007A7651"/>
    <w:rsid w:val="007B012E"/>
    <w:rsid w:val="007B0810"/>
    <w:rsid w:val="007B1930"/>
    <w:rsid w:val="007B2307"/>
    <w:rsid w:val="007B25DB"/>
    <w:rsid w:val="007B3526"/>
    <w:rsid w:val="007B38F8"/>
    <w:rsid w:val="007B3BB5"/>
    <w:rsid w:val="007B4425"/>
    <w:rsid w:val="007B4865"/>
    <w:rsid w:val="007B4DA2"/>
    <w:rsid w:val="007B5133"/>
    <w:rsid w:val="007B55A8"/>
    <w:rsid w:val="007B5E88"/>
    <w:rsid w:val="007B603B"/>
    <w:rsid w:val="007B6651"/>
    <w:rsid w:val="007B669A"/>
    <w:rsid w:val="007C04B7"/>
    <w:rsid w:val="007C0963"/>
    <w:rsid w:val="007C1296"/>
    <w:rsid w:val="007C12DA"/>
    <w:rsid w:val="007C1E33"/>
    <w:rsid w:val="007C1F36"/>
    <w:rsid w:val="007C2293"/>
    <w:rsid w:val="007C22B3"/>
    <w:rsid w:val="007C42EE"/>
    <w:rsid w:val="007C652E"/>
    <w:rsid w:val="007C6742"/>
    <w:rsid w:val="007C6E65"/>
    <w:rsid w:val="007C70ED"/>
    <w:rsid w:val="007C71DF"/>
    <w:rsid w:val="007C79A6"/>
    <w:rsid w:val="007C7C49"/>
    <w:rsid w:val="007D0059"/>
    <w:rsid w:val="007D01A2"/>
    <w:rsid w:val="007D109E"/>
    <w:rsid w:val="007D13A6"/>
    <w:rsid w:val="007D21C8"/>
    <w:rsid w:val="007D26D2"/>
    <w:rsid w:val="007D444C"/>
    <w:rsid w:val="007D4978"/>
    <w:rsid w:val="007D4C4F"/>
    <w:rsid w:val="007D4D35"/>
    <w:rsid w:val="007D6E35"/>
    <w:rsid w:val="007D79B8"/>
    <w:rsid w:val="007E09D1"/>
    <w:rsid w:val="007E2850"/>
    <w:rsid w:val="007E2C5E"/>
    <w:rsid w:val="007E5501"/>
    <w:rsid w:val="007E7072"/>
    <w:rsid w:val="007F051D"/>
    <w:rsid w:val="007F2797"/>
    <w:rsid w:val="007F311E"/>
    <w:rsid w:val="007F3A8A"/>
    <w:rsid w:val="007F43AE"/>
    <w:rsid w:val="007F538E"/>
    <w:rsid w:val="007F7056"/>
    <w:rsid w:val="007F7861"/>
    <w:rsid w:val="008007AC"/>
    <w:rsid w:val="00800859"/>
    <w:rsid w:val="00801B39"/>
    <w:rsid w:val="00802083"/>
    <w:rsid w:val="008027E8"/>
    <w:rsid w:val="008029F6"/>
    <w:rsid w:val="00803280"/>
    <w:rsid w:val="00803E0F"/>
    <w:rsid w:val="00804269"/>
    <w:rsid w:val="00804BD1"/>
    <w:rsid w:val="0080689B"/>
    <w:rsid w:val="00806A8A"/>
    <w:rsid w:val="00806CD6"/>
    <w:rsid w:val="00806E86"/>
    <w:rsid w:val="00807694"/>
    <w:rsid w:val="00810949"/>
    <w:rsid w:val="00810CA3"/>
    <w:rsid w:val="00812A90"/>
    <w:rsid w:val="00813793"/>
    <w:rsid w:val="00813A31"/>
    <w:rsid w:val="00813B30"/>
    <w:rsid w:val="00813F94"/>
    <w:rsid w:val="008147C6"/>
    <w:rsid w:val="00815449"/>
    <w:rsid w:val="00815856"/>
    <w:rsid w:val="00815A86"/>
    <w:rsid w:val="00815E79"/>
    <w:rsid w:val="008161B0"/>
    <w:rsid w:val="00817A5F"/>
    <w:rsid w:val="00820C69"/>
    <w:rsid w:val="00821CE0"/>
    <w:rsid w:val="00822F61"/>
    <w:rsid w:val="00824C14"/>
    <w:rsid w:val="00825883"/>
    <w:rsid w:val="00825B60"/>
    <w:rsid w:val="00826CDD"/>
    <w:rsid w:val="008272DB"/>
    <w:rsid w:val="008278E8"/>
    <w:rsid w:val="00830330"/>
    <w:rsid w:val="00830E86"/>
    <w:rsid w:val="00831771"/>
    <w:rsid w:val="00831AAF"/>
    <w:rsid w:val="00831DC8"/>
    <w:rsid w:val="008324C7"/>
    <w:rsid w:val="00833D0C"/>
    <w:rsid w:val="00834376"/>
    <w:rsid w:val="008350F5"/>
    <w:rsid w:val="008357AC"/>
    <w:rsid w:val="00835AE2"/>
    <w:rsid w:val="008361FE"/>
    <w:rsid w:val="0083789E"/>
    <w:rsid w:val="008379BD"/>
    <w:rsid w:val="00837EF7"/>
    <w:rsid w:val="00840087"/>
    <w:rsid w:val="008404DE"/>
    <w:rsid w:val="00840CB8"/>
    <w:rsid w:val="00841CE7"/>
    <w:rsid w:val="008431E5"/>
    <w:rsid w:val="00844901"/>
    <w:rsid w:val="00844B97"/>
    <w:rsid w:val="008451A0"/>
    <w:rsid w:val="008451AE"/>
    <w:rsid w:val="008468FF"/>
    <w:rsid w:val="0085220B"/>
    <w:rsid w:val="00852C67"/>
    <w:rsid w:val="008531AD"/>
    <w:rsid w:val="00855718"/>
    <w:rsid w:val="00855A2A"/>
    <w:rsid w:val="00855A93"/>
    <w:rsid w:val="00855C59"/>
    <w:rsid w:val="0085698F"/>
    <w:rsid w:val="00856C7D"/>
    <w:rsid w:val="00857508"/>
    <w:rsid w:val="00857972"/>
    <w:rsid w:val="00857A1E"/>
    <w:rsid w:val="00860C5C"/>
    <w:rsid w:val="00860EBC"/>
    <w:rsid w:val="0086129C"/>
    <w:rsid w:val="008614EC"/>
    <w:rsid w:val="00861CD3"/>
    <w:rsid w:val="00861F84"/>
    <w:rsid w:val="0086204A"/>
    <w:rsid w:val="00863D01"/>
    <w:rsid w:val="00863F83"/>
    <w:rsid w:val="00864523"/>
    <w:rsid w:val="00865B9D"/>
    <w:rsid w:val="008665A9"/>
    <w:rsid w:val="0086680E"/>
    <w:rsid w:val="008669F3"/>
    <w:rsid w:val="0087008E"/>
    <w:rsid w:val="008700E9"/>
    <w:rsid w:val="0087088B"/>
    <w:rsid w:val="008709F7"/>
    <w:rsid w:val="00872646"/>
    <w:rsid w:val="00872FC4"/>
    <w:rsid w:val="0087438D"/>
    <w:rsid w:val="008744ED"/>
    <w:rsid w:val="00874956"/>
    <w:rsid w:val="0087524E"/>
    <w:rsid w:val="008757A7"/>
    <w:rsid w:val="008769B4"/>
    <w:rsid w:val="0087764A"/>
    <w:rsid w:val="0088012A"/>
    <w:rsid w:val="008814A5"/>
    <w:rsid w:val="00882E64"/>
    <w:rsid w:val="00883DAE"/>
    <w:rsid w:val="00883ED0"/>
    <w:rsid w:val="00884FCA"/>
    <w:rsid w:val="0088546C"/>
    <w:rsid w:val="008863C9"/>
    <w:rsid w:val="00886FD0"/>
    <w:rsid w:val="0088706C"/>
    <w:rsid w:val="00887AE1"/>
    <w:rsid w:val="00890C09"/>
    <w:rsid w:val="00890D4A"/>
    <w:rsid w:val="00891A95"/>
    <w:rsid w:val="00892252"/>
    <w:rsid w:val="008929C9"/>
    <w:rsid w:val="00892A62"/>
    <w:rsid w:val="00892A6C"/>
    <w:rsid w:val="00893073"/>
    <w:rsid w:val="00893413"/>
    <w:rsid w:val="0089526B"/>
    <w:rsid w:val="00895419"/>
    <w:rsid w:val="00895BFA"/>
    <w:rsid w:val="008A13F3"/>
    <w:rsid w:val="008A2918"/>
    <w:rsid w:val="008A3BBF"/>
    <w:rsid w:val="008A44A3"/>
    <w:rsid w:val="008A4A04"/>
    <w:rsid w:val="008A4F82"/>
    <w:rsid w:val="008A6F21"/>
    <w:rsid w:val="008A7CE0"/>
    <w:rsid w:val="008B042D"/>
    <w:rsid w:val="008B05D8"/>
    <w:rsid w:val="008B106E"/>
    <w:rsid w:val="008B1798"/>
    <w:rsid w:val="008B22C4"/>
    <w:rsid w:val="008B2EEE"/>
    <w:rsid w:val="008B463F"/>
    <w:rsid w:val="008B47BE"/>
    <w:rsid w:val="008B5CDB"/>
    <w:rsid w:val="008B5E85"/>
    <w:rsid w:val="008B61A7"/>
    <w:rsid w:val="008B6F55"/>
    <w:rsid w:val="008C0044"/>
    <w:rsid w:val="008C0F77"/>
    <w:rsid w:val="008C15DD"/>
    <w:rsid w:val="008C2C1E"/>
    <w:rsid w:val="008C5ED6"/>
    <w:rsid w:val="008C67F9"/>
    <w:rsid w:val="008C68BD"/>
    <w:rsid w:val="008C6DA5"/>
    <w:rsid w:val="008C731B"/>
    <w:rsid w:val="008C7A9D"/>
    <w:rsid w:val="008C7F48"/>
    <w:rsid w:val="008D09E3"/>
    <w:rsid w:val="008D0EB8"/>
    <w:rsid w:val="008D2245"/>
    <w:rsid w:val="008D2BF1"/>
    <w:rsid w:val="008D7FD8"/>
    <w:rsid w:val="008E21AB"/>
    <w:rsid w:val="008E26BA"/>
    <w:rsid w:val="008E299E"/>
    <w:rsid w:val="008E2C76"/>
    <w:rsid w:val="008E4120"/>
    <w:rsid w:val="008E50E5"/>
    <w:rsid w:val="008E6740"/>
    <w:rsid w:val="008E7BBD"/>
    <w:rsid w:val="008F0CF9"/>
    <w:rsid w:val="008F19F7"/>
    <w:rsid w:val="008F1F5C"/>
    <w:rsid w:val="008F2BF7"/>
    <w:rsid w:val="008F3BBA"/>
    <w:rsid w:val="008F3E51"/>
    <w:rsid w:val="008F50E5"/>
    <w:rsid w:val="008F52FD"/>
    <w:rsid w:val="008F54DB"/>
    <w:rsid w:val="008F788B"/>
    <w:rsid w:val="008F7A41"/>
    <w:rsid w:val="008F7E34"/>
    <w:rsid w:val="00900096"/>
    <w:rsid w:val="00900B4B"/>
    <w:rsid w:val="00900F0E"/>
    <w:rsid w:val="009066C6"/>
    <w:rsid w:val="0090722E"/>
    <w:rsid w:val="00907501"/>
    <w:rsid w:val="009104DF"/>
    <w:rsid w:val="009105F0"/>
    <w:rsid w:val="009126DA"/>
    <w:rsid w:val="00912D1B"/>
    <w:rsid w:val="00912FA4"/>
    <w:rsid w:val="0091388F"/>
    <w:rsid w:val="00914138"/>
    <w:rsid w:val="0091459B"/>
    <w:rsid w:val="00914702"/>
    <w:rsid w:val="009159A3"/>
    <w:rsid w:val="00916299"/>
    <w:rsid w:val="00916FFD"/>
    <w:rsid w:val="009200AA"/>
    <w:rsid w:val="00920D2A"/>
    <w:rsid w:val="00922631"/>
    <w:rsid w:val="00922727"/>
    <w:rsid w:val="00922E35"/>
    <w:rsid w:val="009241D8"/>
    <w:rsid w:val="00924205"/>
    <w:rsid w:val="0092607E"/>
    <w:rsid w:val="009268C5"/>
    <w:rsid w:val="00930079"/>
    <w:rsid w:val="00930320"/>
    <w:rsid w:val="00930728"/>
    <w:rsid w:val="00931A38"/>
    <w:rsid w:val="0093211F"/>
    <w:rsid w:val="00932C23"/>
    <w:rsid w:val="00932DFE"/>
    <w:rsid w:val="00933624"/>
    <w:rsid w:val="00933F39"/>
    <w:rsid w:val="0093592F"/>
    <w:rsid w:val="00935B86"/>
    <w:rsid w:val="00935D59"/>
    <w:rsid w:val="009364BB"/>
    <w:rsid w:val="00936841"/>
    <w:rsid w:val="00937054"/>
    <w:rsid w:val="00937444"/>
    <w:rsid w:val="00937A0D"/>
    <w:rsid w:val="00940AE6"/>
    <w:rsid w:val="00940BF8"/>
    <w:rsid w:val="009413F4"/>
    <w:rsid w:val="00941B6B"/>
    <w:rsid w:val="009422E6"/>
    <w:rsid w:val="00942B97"/>
    <w:rsid w:val="00943D26"/>
    <w:rsid w:val="0094417C"/>
    <w:rsid w:val="00944900"/>
    <w:rsid w:val="009449C6"/>
    <w:rsid w:val="0094599C"/>
    <w:rsid w:val="00945A0F"/>
    <w:rsid w:val="009466B5"/>
    <w:rsid w:val="00946FDA"/>
    <w:rsid w:val="00951226"/>
    <w:rsid w:val="00954187"/>
    <w:rsid w:val="00954ACC"/>
    <w:rsid w:val="009551D5"/>
    <w:rsid w:val="009552B2"/>
    <w:rsid w:val="009554A7"/>
    <w:rsid w:val="009561CB"/>
    <w:rsid w:val="00956591"/>
    <w:rsid w:val="00956954"/>
    <w:rsid w:val="0095718E"/>
    <w:rsid w:val="0095791F"/>
    <w:rsid w:val="00960B22"/>
    <w:rsid w:val="009620DB"/>
    <w:rsid w:val="00962385"/>
    <w:rsid w:val="009654D7"/>
    <w:rsid w:val="009655D3"/>
    <w:rsid w:val="00965E73"/>
    <w:rsid w:val="009662B5"/>
    <w:rsid w:val="00966647"/>
    <w:rsid w:val="00966B9D"/>
    <w:rsid w:val="00966CA3"/>
    <w:rsid w:val="00967728"/>
    <w:rsid w:val="00967AED"/>
    <w:rsid w:val="00970691"/>
    <w:rsid w:val="00970E87"/>
    <w:rsid w:val="00971102"/>
    <w:rsid w:val="00971E54"/>
    <w:rsid w:val="00972070"/>
    <w:rsid w:val="0097268A"/>
    <w:rsid w:val="009727D4"/>
    <w:rsid w:val="00972CE5"/>
    <w:rsid w:val="00972E8C"/>
    <w:rsid w:val="00974418"/>
    <w:rsid w:val="009749E1"/>
    <w:rsid w:val="009752F0"/>
    <w:rsid w:val="009760AF"/>
    <w:rsid w:val="00977770"/>
    <w:rsid w:val="00977AD7"/>
    <w:rsid w:val="00977FFE"/>
    <w:rsid w:val="00981B78"/>
    <w:rsid w:val="00982737"/>
    <w:rsid w:val="009836F7"/>
    <w:rsid w:val="00983F17"/>
    <w:rsid w:val="00984066"/>
    <w:rsid w:val="009840CF"/>
    <w:rsid w:val="0098433C"/>
    <w:rsid w:val="00984588"/>
    <w:rsid w:val="0098582F"/>
    <w:rsid w:val="00986ABD"/>
    <w:rsid w:val="00986B33"/>
    <w:rsid w:val="00986B3B"/>
    <w:rsid w:val="009870E3"/>
    <w:rsid w:val="00987733"/>
    <w:rsid w:val="009901B4"/>
    <w:rsid w:val="009917C1"/>
    <w:rsid w:val="009933E0"/>
    <w:rsid w:val="009934A1"/>
    <w:rsid w:val="00994593"/>
    <w:rsid w:val="00994FB2"/>
    <w:rsid w:val="0099609F"/>
    <w:rsid w:val="00996830"/>
    <w:rsid w:val="00997189"/>
    <w:rsid w:val="00997369"/>
    <w:rsid w:val="009A00C8"/>
    <w:rsid w:val="009A1DC2"/>
    <w:rsid w:val="009A27BB"/>
    <w:rsid w:val="009A3269"/>
    <w:rsid w:val="009A356A"/>
    <w:rsid w:val="009A5F64"/>
    <w:rsid w:val="009A704A"/>
    <w:rsid w:val="009A7922"/>
    <w:rsid w:val="009B0B1A"/>
    <w:rsid w:val="009B0FF9"/>
    <w:rsid w:val="009B1BB6"/>
    <w:rsid w:val="009B25AE"/>
    <w:rsid w:val="009B2979"/>
    <w:rsid w:val="009B2E4D"/>
    <w:rsid w:val="009B3706"/>
    <w:rsid w:val="009B4167"/>
    <w:rsid w:val="009B42EF"/>
    <w:rsid w:val="009B628A"/>
    <w:rsid w:val="009B719D"/>
    <w:rsid w:val="009B72F5"/>
    <w:rsid w:val="009C0BA3"/>
    <w:rsid w:val="009C0C59"/>
    <w:rsid w:val="009C0C95"/>
    <w:rsid w:val="009C0CD5"/>
    <w:rsid w:val="009C1177"/>
    <w:rsid w:val="009C1A76"/>
    <w:rsid w:val="009C1D74"/>
    <w:rsid w:val="009C255A"/>
    <w:rsid w:val="009C2A07"/>
    <w:rsid w:val="009C37D7"/>
    <w:rsid w:val="009C3BC4"/>
    <w:rsid w:val="009C3BCC"/>
    <w:rsid w:val="009C4809"/>
    <w:rsid w:val="009C4D76"/>
    <w:rsid w:val="009C5405"/>
    <w:rsid w:val="009C6A39"/>
    <w:rsid w:val="009C71BE"/>
    <w:rsid w:val="009C7BE0"/>
    <w:rsid w:val="009D0500"/>
    <w:rsid w:val="009D0DFF"/>
    <w:rsid w:val="009D0F62"/>
    <w:rsid w:val="009D1E93"/>
    <w:rsid w:val="009D2154"/>
    <w:rsid w:val="009D27BF"/>
    <w:rsid w:val="009D2C44"/>
    <w:rsid w:val="009D2CC5"/>
    <w:rsid w:val="009D3D01"/>
    <w:rsid w:val="009D4844"/>
    <w:rsid w:val="009D48A6"/>
    <w:rsid w:val="009D5E6E"/>
    <w:rsid w:val="009D65C1"/>
    <w:rsid w:val="009D6FCF"/>
    <w:rsid w:val="009D7F0C"/>
    <w:rsid w:val="009E010E"/>
    <w:rsid w:val="009E15B2"/>
    <w:rsid w:val="009E21D2"/>
    <w:rsid w:val="009E5126"/>
    <w:rsid w:val="009E6338"/>
    <w:rsid w:val="009E67F4"/>
    <w:rsid w:val="009F029F"/>
    <w:rsid w:val="009F0CAC"/>
    <w:rsid w:val="009F11F5"/>
    <w:rsid w:val="009F136F"/>
    <w:rsid w:val="009F203F"/>
    <w:rsid w:val="009F2EEA"/>
    <w:rsid w:val="009F4688"/>
    <w:rsid w:val="009F4807"/>
    <w:rsid w:val="009F49D4"/>
    <w:rsid w:val="009F5DFB"/>
    <w:rsid w:val="009F5E17"/>
    <w:rsid w:val="00A00F0C"/>
    <w:rsid w:val="00A0100E"/>
    <w:rsid w:val="00A011A5"/>
    <w:rsid w:val="00A01365"/>
    <w:rsid w:val="00A038A3"/>
    <w:rsid w:val="00A03B5D"/>
    <w:rsid w:val="00A049D1"/>
    <w:rsid w:val="00A05179"/>
    <w:rsid w:val="00A06427"/>
    <w:rsid w:val="00A072B8"/>
    <w:rsid w:val="00A0742D"/>
    <w:rsid w:val="00A0753E"/>
    <w:rsid w:val="00A1024A"/>
    <w:rsid w:val="00A1098E"/>
    <w:rsid w:val="00A1147A"/>
    <w:rsid w:val="00A11554"/>
    <w:rsid w:val="00A11564"/>
    <w:rsid w:val="00A11B62"/>
    <w:rsid w:val="00A11BF1"/>
    <w:rsid w:val="00A12297"/>
    <w:rsid w:val="00A122CE"/>
    <w:rsid w:val="00A1299E"/>
    <w:rsid w:val="00A12BD1"/>
    <w:rsid w:val="00A12E87"/>
    <w:rsid w:val="00A13DE9"/>
    <w:rsid w:val="00A16499"/>
    <w:rsid w:val="00A16772"/>
    <w:rsid w:val="00A16D21"/>
    <w:rsid w:val="00A21211"/>
    <w:rsid w:val="00A2468A"/>
    <w:rsid w:val="00A252BF"/>
    <w:rsid w:val="00A25495"/>
    <w:rsid w:val="00A257AB"/>
    <w:rsid w:val="00A259E8"/>
    <w:rsid w:val="00A25F89"/>
    <w:rsid w:val="00A26878"/>
    <w:rsid w:val="00A27821"/>
    <w:rsid w:val="00A27F77"/>
    <w:rsid w:val="00A314E8"/>
    <w:rsid w:val="00A31E1E"/>
    <w:rsid w:val="00A31E2A"/>
    <w:rsid w:val="00A32849"/>
    <w:rsid w:val="00A32877"/>
    <w:rsid w:val="00A32DA0"/>
    <w:rsid w:val="00A33E52"/>
    <w:rsid w:val="00A3415B"/>
    <w:rsid w:val="00A347ED"/>
    <w:rsid w:val="00A34944"/>
    <w:rsid w:val="00A349C3"/>
    <w:rsid w:val="00A3536C"/>
    <w:rsid w:val="00A3641B"/>
    <w:rsid w:val="00A368E4"/>
    <w:rsid w:val="00A37C2F"/>
    <w:rsid w:val="00A403BA"/>
    <w:rsid w:val="00A41B75"/>
    <w:rsid w:val="00A41C65"/>
    <w:rsid w:val="00A42200"/>
    <w:rsid w:val="00A43A3B"/>
    <w:rsid w:val="00A43F23"/>
    <w:rsid w:val="00A44AB2"/>
    <w:rsid w:val="00A44C50"/>
    <w:rsid w:val="00A459AE"/>
    <w:rsid w:val="00A45D67"/>
    <w:rsid w:val="00A46568"/>
    <w:rsid w:val="00A46CF4"/>
    <w:rsid w:val="00A47649"/>
    <w:rsid w:val="00A5153B"/>
    <w:rsid w:val="00A520EE"/>
    <w:rsid w:val="00A5224F"/>
    <w:rsid w:val="00A5274A"/>
    <w:rsid w:val="00A539C5"/>
    <w:rsid w:val="00A53D2E"/>
    <w:rsid w:val="00A54851"/>
    <w:rsid w:val="00A551B4"/>
    <w:rsid w:val="00A56D4C"/>
    <w:rsid w:val="00A6076C"/>
    <w:rsid w:val="00A61F1D"/>
    <w:rsid w:val="00A62E42"/>
    <w:rsid w:val="00A637AA"/>
    <w:rsid w:val="00A63821"/>
    <w:rsid w:val="00A63AD9"/>
    <w:rsid w:val="00A64247"/>
    <w:rsid w:val="00A64526"/>
    <w:rsid w:val="00A64EB6"/>
    <w:rsid w:val="00A664F1"/>
    <w:rsid w:val="00A668A2"/>
    <w:rsid w:val="00A66FC4"/>
    <w:rsid w:val="00A67614"/>
    <w:rsid w:val="00A679C6"/>
    <w:rsid w:val="00A67E17"/>
    <w:rsid w:val="00A71EC5"/>
    <w:rsid w:val="00A72068"/>
    <w:rsid w:val="00A7295F"/>
    <w:rsid w:val="00A72C81"/>
    <w:rsid w:val="00A74216"/>
    <w:rsid w:val="00A773B8"/>
    <w:rsid w:val="00A779E3"/>
    <w:rsid w:val="00A81551"/>
    <w:rsid w:val="00A82110"/>
    <w:rsid w:val="00A82A5E"/>
    <w:rsid w:val="00A8438F"/>
    <w:rsid w:val="00A84B0B"/>
    <w:rsid w:val="00A855C7"/>
    <w:rsid w:val="00A86774"/>
    <w:rsid w:val="00A86952"/>
    <w:rsid w:val="00A86C85"/>
    <w:rsid w:val="00A86FD9"/>
    <w:rsid w:val="00A90127"/>
    <w:rsid w:val="00A9481A"/>
    <w:rsid w:val="00A956EE"/>
    <w:rsid w:val="00A96C6B"/>
    <w:rsid w:val="00A96CE3"/>
    <w:rsid w:val="00A97664"/>
    <w:rsid w:val="00AA1C57"/>
    <w:rsid w:val="00AA2382"/>
    <w:rsid w:val="00AA4D09"/>
    <w:rsid w:val="00AA508E"/>
    <w:rsid w:val="00AA6C20"/>
    <w:rsid w:val="00AA725E"/>
    <w:rsid w:val="00AB14F5"/>
    <w:rsid w:val="00AB155F"/>
    <w:rsid w:val="00AB17A9"/>
    <w:rsid w:val="00AB267B"/>
    <w:rsid w:val="00AB2BEC"/>
    <w:rsid w:val="00AB3EF5"/>
    <w:rsid w:val="00AB42C4"/>
    <w:rsid w:val="00AB4EEE"/>
    <w:rsid w:val="00AB5F69"/>
    <w:rsid w:val="00AB6A28"/>
    <w:rsid w:val="00AC1EF3"/>
    <w:rsid w:val="00AC2257"/>
    <w:rsid w:val="00AC29D9"/>
    <w:rsid w:val="00AC4554"/>
    <w:rsid w:val="00AC4CEB"/>
    <w:rsid w:val="00AC55D3"/>
    <w:rsid w:val="00AC57D0"/>
    <w:rsid w:val="00AC63E9"/>
    <w:rsid w:val="00AC6E9C"/>
    <w:rsid w:val="00AC6F01"/>
    <w:rsid w:val="00AC76A9"/>
    <w:rsid w:val="00AC7C69"/>
    <w:rsid w:val="00AC7F0E"/>
    <w:rsid w:val="00AC7FCB"/>
    <w:rsid w:val="00AD06BA"/>
    <w:rsid w:val="00AD1550"/>
    <w:rsid w:val="00AD21DB"/>
    <w:rsid w:val="00AD2751"/>
    <w:rsid w:val="00AD28F4"/>
    <w:rsid w:val="00AD2932"/>
    <w:rsid w:val="00AD2AC7"/>
    <w:rsid w:val="00AD2B3C"/>
    <w:rsid w:val="00AD3454"/>
    <w:rsid w:val="00AD50F3"/>
    <w:rsid w:val="00AD5372"/>
    <w:rsid w:val="00AD556B"/>
    <w:rsid w:val="00AD5B62"/>
    <w:rsid w:val="00AD6388"/>
    <w:rsid w:val="00AD6433"/>
    <w:rsid w:val="00AD67C4"/>
    <w:rsid w:val="00AD6B36"/>
    <w:rsid w:val="00AD7A39"/>
    <w:rsid w:val="00AD7E7F"/>
    <w:rsid w:val="00AE0201"/>
    <w:rsid w:val="00AE041F"/>
    <w:rsid w:val="00AE0C94"/>
    <w:rsid w:val="00AE1061"/>
    <w:rsid w:val="00AE1355"/>
    <w:rsid w:val="00AE187A"/>
    <w:rsid w:val="00AE1A4F"/>
    <w:rsid w:val="00AE3C0F"/>
    <w:rsid w:val="00AE5978"/>
    <w:rsid w:val="00AE65DC"/>
    <w:rsid w:val="00AE7150"/>
    <w:rsid w:val="00AE71CB"/>
    <w:rsid w:val="00AE7687"/>
    <w:rsid w:val="00AF0060"/>
    <w:rsid w:val="00AF0865"/>
    <w:rsid w:val="00AF0AA3"/>
    <w:rsid w:val="00AF0D33"/>
    <w:rsid w:val="00AF0D77"/>
    <w:rsid w:val="00AF142D"/>
    <w:rsid w:val="00AF1D31"/>
    <w:rsid w:val="00AF26B0"/>
    <w:rsid w:val="00AF2890"/>
    <w:rsid w:val="00AF2A71"/>
    <w:rsid w:val="00AF31E0"/>
    <w:rsid w:val="00AF5168"/>
    <w:rsid w:val="00AF5A6B"/>
    <w:rsid w:val="00AF7C49"/>
    <w:rsid w:val="00AF7E75"/>
    <w:rsid w:val="00B0013E"/>
    <w:rsid w:val="00B0077D"/>
    <w:rsid w:val="00B012F0"/>
    <w:rsid w:val="00B01EF0"/>
    <w:rsid w:val="00B033D5"/>
    <w:rsid w:val="00B03619"/>
    <w:rsid w:val="00B03AB7"/>
    <w:rsid w:val="00B03C7B"/>
    <w:rsid w:val="00B04CC0"/>
    <w:rsid w:val="00B0520D"/>
    <w:rsid w:val="00B06440"/>
    <w:rsid w:val="00B0671E"/>
    <w:rsid w:val="00B068BA"/>
    <w:rsid w:val="00B07626"/>
    <w:rsid w:val="00B07C2C"/>
    <w:rsid w:val="00B1221E"/>
    <w:rsid w:val="00B13205"/>
    <w:rsid w:val="00B13A5E"/>
    <w:rsid w:val="00B1496F"/>
    <w:rsid w:val="00B15A76"/>
    <w:rsid w:val="00B1689F"/>
    <w:rsid w:val="00B16A71"/>
    <w:rsid w:val="00B17892"/>
    <w:rsid w:val="00B17BB5"/>
    <w:rsid w:val="00B201F7"/>
    <w:rsid w:val="00B20B4C"/>
    <w:rsid w:val="00B21779"/>
    <w:rsid w:val="00B21FB1"/>
    <w:rsid w:val="00B2201A"/>
    <w:rsid w:val="00B2249B"/>
    <w:rsid w:val="00B22A70"/>
    <w:rsid w:val="00B23D57"/>
    <w:rsid w:val="00B244B2"/>
    <w:rsid w:val="00B25184"/>
    <w:rsid w:val="00B2520D"/>
    <w:rsid w:val="00B2541E"/>
    <w:rsid w:val="00B25463"/>
    <w:rsid w:val="00B255C4"/>
    <w:rsid w:val="00B256DA"/>
    <w:rsid w:val="00B26BB4"/>
    <w:rsid w:val="00B31461"/>
    <w:rsid w:val="00B31875"/>
    <w:rsid w:val="00B31B23"/>
    <w:rsid w:val="00B32766"/>
    <w:rsid w:val="00B32D0D"/>
    <w:rsid w:val="00B334B8"/>
    <w:rsid w:val="00B343B6"/>
    <w:rsid w:val="00B343F7"/>
    <w:rsid w:val="00B37422"/>
    <w:rsid w:val="00B37694"/>
    <w:rsid w:val="00B40462"/>
    <w:rsid w:val="00B40971"/>
    <w:rsid w:val="00B40B3C"/>
    <w:rsid w:val="00B43B09"/>
    <w:rsid w:val="00B43D85"/>
    <w:rsid w:val="00B443E7"/>
    <w:rsid w:val="00B447C4"/>
    <w:rsid w:val="00B44D92"/>
    <w:rsid w:val="00B457D7"/>
    <w:rsid w:val="00B4605F"/>
    <w:rsid w:val="00B46124"/>
    <w:rsid w:val="00B474AA"/>
    <w:rsid w:val="00B5014D"/>
    <w:rsid w:val="00B529D0"/>
    <w:rsid w:val="00B52C7A"/>
    <w:rsid w:val="00B535A3"/>
    <w:rsid w:val="00B53F3A"/>
    <w:rsid w:val="00B549B8"/>
    <w:rsid w:val="00B55240"/>
    <w:rsid w:val="00B56EDD"/>
    <w:rsid w:val="00B57188"/>
    <w:rsid w:val="00B57980"/>
    <w:rsid w:val="00B57F76"/>
    <w:rsid w:val="00B60501"/>
    <w:rsid w:val="00B60D53"/>
    <w:rsid w:val="00B60D5E"/>
    <w:rsid w:val="00B61A2E"/>
    <w:rsid w:val="00B61DCC"/>
    <w:rsid w:val="00B6232A"/>
    <w:rsid w:val="00B63146"/>
    <w:rsid w:val="00B63AEE"/>
    <w:rsid w:val="00B661CC"/>
    <w:rsid w:val="00B66B29"/>
    <w:rsid w:val="00B6722C"/>
    <w:rsid w:val="00B67607"/>
    <w:rsid w:val="00B67942"/>
    <w:rsid w:val="00B70373"/>
    <w:rsid w:val="00B70738"/>
    <w:rsid w:val="00B70982"/>
    <w:rsid w:val="00B70EBE"/>
    <w:rsid w:val="00B715E7"/>
    <w:rsid w:val="00B71AE6"/>
    <w:rsid w:val="00B73B2A"/>
    <w:rsid w:val="00B74F9C"/>
    <w:rsid w:val="00B7521A"/>
    <w:rsid w:val="00B758DB"/>
    <w:rsid w:val="00B7610D"/>
    <w:rsid w:val="00B768B6"/>
    <w:rsid w:val="00B76991"/>
    <w:rsid w:val="00B76ACE"/>
    <w:rsid w:val="00B76B86"/>
    <w:rsid w:val="00B77335"/>
    <w:rsid w:val="00B77D79"/>
    <w:rsid w:val="00B801FC"/>
    <w:rsid w:val="00B804BE"/>
    <w:rsid w:val="00B80824"/>
    <w:rsid w:val="00B80C58"/>
    <w:rsid w:val="00B81499"/>
    <w:rsid w:val="00B814DB"/>
    <w:rsid w:val="00B81680"/>
    <w:rsid w:val="00B81D04"/>
    <w:rsid w:val="00B81D63"/>
    <w:rsid w:val="00B81FF4"/>
    <w:rsid w:val="00B82F11"/>
    <w:rsid w:val="00B831A0"/>
    <w:rsid w:val="00B840BB"/>
    <w:rsid w:val="00B84508"/>
    <w:rsid w:val="00B8466F"/>
    <w:rsid w:val="00B84D31"/>
    <w:rsid w:val="00B85309"/>
    <w:rsid w:val="00B8577B"/>
    <w:rsid w:val="00B86180"/>
    <w:rsid w:val="00B86751"/>
    <w:rsid w:val="00B8747C"/>
    <w:rsid w:val="00B90F29"/>
    <w:rsid w:val="00B91909"/>
    <w:rsid w:val="00B91F7F"/>
    <w:rsid w:val="00B92831"/>
    <w:rsid w:val="00B92F02"/>
    <w:rsid w:val="00B9445A"/>
    <w:rsid w:val="00B94491"/>
    <w:rsid w:val="00B94D71"/>
    <w:rsid w:val="00B96A6E"/>
    <w:rsid w:val="00B96F18"/>
    <w:rsid w:val="00B971BB"/>
    <w:rsid w:val="00BA0A23"/>
    <w:rsid w:val="00BA26C6"/>
    <w:rsid w:val="00BA3AA8"/>
    <w:rsid w:val="00BA4000"/>
    <w:rsid w:val="00BA4F00"/>
    <w:rsid w:val="00BA5D75"/>
    <w:rsid w:val="00BA7FDC"/>
    <w:rsid w:val="00BB00AA"/>
    <w:rsid w:val="00BB04DF"/>
    <w:rsid w:val="00BB0E1A"/>
    <w:rsid w:val="00BB14ED"/>
    <w:rsid w:val="00BB1CDA"/>
    <w:rsid w:val="00BB21A6"/>
    <w:rsid w:val="00BB2834"/>
    <w:rsid w:val="00BB2E30"/>
    <w:rsid w:val="00BB2E84"/>
    <w:rsid w:val="00BB4B6A"/>
    <w:rsid w:val="00BB4DB2"/>
    <w:rsid w:val="00BB4E42"/>
    <w:rsid w:val="00BB5325"/>
    <w:rsid w:val="00BB590D"/>
    <w:rsid w:val="00BB5A73"/>
    <w:rsid w:val="00BB5F70"/>
    <w:rsid w:val="00BB6282"/>
    <w:rsid w:val="00BB6DDA"/>
    <w:rsid w:val="00BB7732"/>
    <w:rsid w:val="00BB7B93"/>
    <w:rsid w:val="00BC174F"/>
    <w:rsid w:val="00BC29ED"/>
    <w:rsid w:val="00BC2F62"/>
    <w:rsid w:val="00BC35A8"/>
    <w:rsid w:val="00BC3DB9"/>
    <w:rsid w:val="00BC3EEA"/>
    <w:rsid w:val="00BC4588"/>
    <w:rsid w:val="00BC4751"/>
    <w:rsid w:val="00BC4F5D"/>
    <w:rsid w:val="00BC55BF"/>
    <w:rsid w:val="00BC5A2D"/>
    <w:rsid w:val="00BC5A55"/>
    <w:rsid w:val="00BC6312"/>
    <w:rsid w:val="00BC6BD1"/>
    <w:rsid w:val="00BC7E89"/>
    <w:rsid w:val="00BD0E86"/>
    <w:rsid w:val="00BD1467"/>
    <w:rsid w:val="00BD29C7"/>
    <w:rsid w:val="00BD2CFC"/>
    <w:rsid w:val="00BD2D48"/>
    <w:rsid w:val="00BD3DC6"/>
    <w:rsid w:val="00BD4222"/>
    <w:rsid w:val="00BD4448"/>
    <w:rsid w:val="00BD44A9"/>
    <w:rsid w:val="00BD4837"/>
    <w:rsid w:val="00BD4E8F"/>
    <w:rsid w:val="00BD53CF"/>
    <w:rsid w:val="00BD6525"/>
    <w:rsid w:val="00BD6A36"/>
    <w:rsid w:val="00BD6E1A"/>
    <w:rsid w:val="00BD710A"/>
    <w:rsid w:val="00BD74C5"/>
    <w:rsid w:val="00BD756B"/>
    <w:rsid w:val="00BD7947"/>
    <w:rsid w:val="00BD7A02"/>
    <w:rsid w:val="00BE1CAD"/>
    <w:rsid w:val="00BE2E3B"/>
    <w:rsid w:val="00BE31B7"/>
    <w:rsid w:val="00BE41C9"/>
    <w:rsid w:val="00BE45EB"/>
    <w:rsid w:val="00BE4CF4"/>
    <w:rsid w:val="00BE4F0C"/>
    <w:rsid w:val="00BE5036"/>
    <w:rsid w:val="00BE59BF"/>
    <w:rsid w:val="00BE5FDE"/>
    <w:rsid w:val="00BE60FA"/>
    <w:rsid w:val="00BE6839"/>
    <w:rsid w:val="00BE6853"/>
    <w:rsid w:val="00BE7BB1"/>
    <w:rsid w:val="00BF2A92"/>
    <w:rsid w:val="00BF473B"/>
    <w:rsid w:val="00BF67E7"/>
    <w:rsid w:val="00BF6EF8"/>
    <w:rsid w:val="00BF71D9"/>
    <w:rsid w:val="00BF72BA"/>
    <w:rsid w:val="00BF742D"/>
    <w:rsid w:val="00BF7D15"/>
    <w:rsid w:val="00C00695"/>
    <w:rsid w:val="00C006F3"/>
    <w:rsid w:val="00C01436"/>
    <w:rsid w:val="00C01637"/>
    <w:rsid w:val="00C01D8D"/>
    <w:rsid w:val="00C02B4B"/>
    <w:rsid w:val="00C02C29"/>
    <w:rsid w:val="00C03072"/>
    <w:rsid w:val="00C030CE"/>
    <w:rsid w:val="00C031DA"/>
    <w:rsid w:val="00C0398B"/>
    <w:rsid w:val="00C0481C"/>
    <w:rsid w:val="00C0513E"/>
    <w:rsid w:val="00C05916"/>
    <w:rsid w:val="00C06700"/>
    <w:rsid w:val="00C06BBD"/>
    <w:rsid w:val="00C076AE"/>
    <w:rsid w:val="00C07E60"/>
    <w:rsid w:val="00C10B18"/>
    <w:rsid w:val="00C10C3B"/>
    <w:rsid w:val="00C12A49"/>
    <w:rsid w:val="00C12B54"/>
    <w:rsid w:val="00C132C6"/>
    <w:rsid w:val="00C134F7"/>
    <w:rsid w:val="00C14066"/>
    <w:rsid w:val="00C1572B"/>
    <w:rsid w:val="00C16370"/>
    <w:rsid w:val="00C16CA8"/>
    <w:rsid w:val="00C1715D"/>
    <w:rsid w:val="00C17BFE"/>
    <w:rsid w:val="00C17F87"/>
    <w:rsid w:val="00C2024A"/>
    <w:rsid w:val="00C20D39"/>
    <w:rsid w:val="00C21141"/>
    <w:rsid w:val="00C21880"/>
    <w:rsid w:val="00C21B33"/>
    <w:rsid w:val="00C22B17"/>
    <w:rsid w:val="00C22E7F"/>
    <w:rsid w:val="00C232FC"/>
    <w:rsid w:val="00C2473C"/>
    <w:rsid w:val="00C24AD5"/>
    <w:rsid w:val="00C252A8"/>
    <w:rsid w:val="00C259A6"/>
    <w:rsid w:val="00C26166"/>
    <w:rsid w:val="00C262B0"/>
    <w:rsid w:val="00C30DFB"/>
    <w:rsid w:val="00C31914"/>
    <w:rsid w:val="00C3244D"/>
    <w:rsid w:val="00C32585"/>
    <w:rsid w:val="00C3404A"/>
    <w:rsid w:val="00C34433"/>
    <w:rsid w:val="00C347C3"/>
    <w:rsid w:val="00C34AB8"/>
    <w:rsid w:val="00C34EEB"/>
    <w:rsid w:val="00C3514C"/>
    <w:rsid w:val="00C40418"/>
    <w:rsid w:val="00C40B0C"/>
    <w:rsid w:val="00C4351A"/>
    <w:rsid w:val="00C438C5"/>
    <w:rsid w:val="00C4435A"/>
    <w:rsid w:val="00C454A3"/>
    <w:rsid w:val="00C45912"/>
    <w:rsid w:val="00C461D2"/>
    <w:rsid w:val="00C4640E"/>
    <w:rsid w:val="00C4676F"/>
    <w:rsid w:val="00C46A84"/>
    <w:rsid w:val="00C46D61"/>
    <w:rsid w:val="00C46FFE"/>
    <w:rsid w:val="00C47732"/>
    <w:rsid w:val="00C47BAA"/>
    <w:rsid w:val="00C47D86"/>
    <w:rsid w:val="00C50641"/>
    <w:rsid w:val="00C50C14"/>
    <w:rsid w:val="00C51B46"/>
    <w:rsid w:val="00C5331B"/>
    <w:rsid w:val="00C53697"/>
    <w:rsid w:val="00C557C0"/>
    <w:rsid w:val="00C55DAC"/>
    <w:rsid w:val="00C572F1"/>
    <w:rsid w:val="00C57616"/>
    <w:rsid w:val="00C577BE"/>
    <w:rsid w:val="00C57E92"/>
    <w:rsid w:val="00C60D17"/>
    <w:rsid w:val="00C60F0D"/>
    <w:rsid w:val="00C60F8A"/>
    <w:rsid w:val="00C612CF"/>
    <w:rsid w:val="00C613C3"/>
    <w:rsid w:val="00C63342"/>
    <w:rsid w:val="00C64942"/>
    <w:rsid w:val="00C65A74"/>
    <w:rsid w:val="00C65E58"/>
    <w:rsid w:val="00C669EC"/>
    <w:rsid w:val="00C66B77"/>
    <w:rsid w:val="00C67368"/>
    <w:rsid w:val="00C6756C"/>
    <w:rsid w:val="00C7061C"/>
    <w:rsid w:val="00C70628"/>
    <w:rsid w:val="00C70700"/>
    <w:rsid w:val="00C708CF"/>
    <w:rsid w:val="00C712C4"/>
    <w:rsid w:val="00C7200D"/>
    <w:rsid w:val="00C727D2"/>
    <w:rsid w:val="00C73723"/>
    <w:rsid w:val="00C73926"/>
    <w:rsid w:val="00C74167"/>
    <w:rsid w:val="00C74242"/>
    <w:rsid w:val="00C74673"/>
    <w:rsid w:val="00C74882"/>
    <w:rsid w:val="00C74B57"/>
    <w:rsid w:val="00C75CAC"/>
    <w:rsid w:val="00C75F82"/>
    <w:rsid w:val="00C76AC9"/>
    <w:rsid w:val="00C76AD2"/>
    <w:rsid w:val="00C77679"/>
    <w:rsid w:val="00C77E13"/>
    <w:rsid w:val="00C8088D"/>
    <w:rsid w:val="00C80D33"/>
    <w:rsid w:val="00C80E6D"/>
    <w:rsid w:val="00C8202D"/>
    <w:rsid w:val="00C82C55"/>
    <w:rsid w:val="00C82FF3"/>
    <w:rsid w:val="00C83264"/>
    <w:rsid w:val="00C84AA0"/>
    <w:rsid w:val="00C84C79"/>
    <w:rsid w:val="00C87195"/>
    <w:rsid w:val="00C87614"/>
    <w:rsid w:val="00C87628"/>
    <w:rsid w:val="00C90914"/>
    <w:rsid w:val="00C90A13"/>
    <w:rsid w:val="00C90D41"/>
    <w:rsid w:val="00C92581"/>
    <w:rsid w:val="00C93CE1"/>
    <w:rsid w:val="00C93F9F"/>
    <w:rsid w:val="00C94ECA"/>
    <w:rsid w:val="00C95AF7"/>
    <w:rsid w:val="00C95FCC"/>
    <w:rsid w:val="00C96385"/>
    <w:rsid w:val="00C96FA5"/>
    <w:rsid w:val="00CA19E4"/>
    <w:rsid w:val="00CA28E0"/>
    <w:rsid w:val="00CA3728"/>
    <w:rsid w:val="00CA62CD"/>
    <w:rsid w:val="00CA6D19"/>
    <w:rsid w:val="00CB04F8"/>
    <w:rsid w:val="00CB25E4"/>
    <w:rsid w:val="00CB338F"/>
    <w:rsid w:val="00CB39C8"/>
    <w:rsid w:val="00CB39D3"/>
    <w:rsid w:val="00CB4452"/>
    <w:rsid w:val="00CB609C"/>
    <w:rsid w:val="00CB69C6"/>
    <w:rsid w:val="00CB6C6D"/>
    <w:rsid w:val="00CB7294"/>
    <w:rsid w:val="00CB7756"/>
    <w:rsid w:val="00CC0591"/>
    <w:rsid w:val="00CC0E4C"/>
    <w:rsid w:val="00CC26FA"/>
    <w:rsid w:val="00CC27DA"/>
    <w:rsid w:val="00CC2AFB"/>
    <w:rsid w:val="00CC3436"/>
    <w:rsid w:val="00CC6A71"/>
    <w:rsid w:val="00CD0186"/>
    <w:rsid w:val="00CD079E"/>
    <w:rsid w:val="00CD0C69"/>
    <w:rsid w:val="00CD1497"/>
    <w:rsid w:val="00CD1B2E"/>
    <w:rsid w:val="00CD2ABE"/>
    <w:rsid w:val="00CD30B7"/>
    <w:rsid w:val="00CD463E"/>
    <w:rsid w:val="00CD4D4B"/>
    <w:rsid w:val="00CD51C1"/>
    <w:rsid w:val="00CD7617"/>
    <w:rsid w:val="00CE0A77"/>
    <w:rsid w:val="00CE1435"/>
    <w:rsid w:val="00CE1650"/>
    <w:rsid w:val="00CE1C6A"/>
    <w:rsid w:val="00CE23CF"/>
    <w:rsid w:val="00CE2554"/>
    <w:rsid w:val="00CE2821"/>
    <w:rsid w:val="00CE2FE1"/>
    <w:rsid w:val="00CE357E"/>
    <w:rsid w:val="00CE39C0"/>
    <w:rsid w:val="00CE3D05"/>
    <w:rsid w:val="00CE46E8"/>
    <w:rsid w:val="00CE5EC4"/>
    <w:rsid w:val="00CE67D6"/>
    <w:rsid w:val="00CE7152"/>
    <w:rsid w:val="00CE7F46"/>
    <w:rsid w:val="00CF02DE"/>
    <w:rsid w:val="00CF0389"/>
    <w:rsid w:val="00CF1884"/>
    <w:rsid w:val="00CF344B"/>
    <w:rsid w:val="00CF4C28"/>
    <w:rsid w:val="00CF67E3"/>
    <w:rsid w:val="00CF6E03"/>
    <w:rsid w:val="00CF77BF"/>
    <w:rsid w:val="00D00E1A"/>
    <w:rsid w:val="00D01E80"/>
    <w:rsid w:val="00D0327C"/>
    <w:rsid w:val="00D041BA"/>
    <w:rsid w:val="00D0480A"/>
    <w:rsid w:val="00D05760"/>
    <w:rsid w:val="00D05E85"/>
    <w:rsid w:val="00D06539"/>
    <w:rsid w:val="00D0695F"/>
    <w:rsid w:val="00D073F2"/>
    <w:rsid w:val="00D073F6"/>
    <w:rsid w:val="00D07F4B"/>
    <w:rsid w:val="00D116F8"/>
    <w:rsid w:val="00D117BA"/>
    <w:rsid w:val="00D118A2"/>
    <w:rsid w:val="00D137F6"/>
    <w:rsid w:val="00D14143"/>
    <w:rsid w:val="00D143BE"/>
    <w:rsid w:val="00D16C89"/>
    <w:rsid w:val="00D176E6"/>
    <w:rsid w:val="00D177C4"/>
    <w:rsid w:val="00D208F1"/>
    <w:rsid w:val="00D2177B"/>
    <w:rsid w:val="00D23FB1"/>
    <w:rsid w:val="00D26123"/>
    <w:rsid w:val="00D26DDB"/>
    <w:rsid w:val="00D27A1B"/>
    <w:rsid w:val="00D27C85"/>
    <w:rsid w:val="00D27EBB"/>
    <w:rsid w:val="00D309BF"/>
    <w:rsid w:val="00D32063"/>
    <w:rsid w:val="00D33779"/>
    <w:rsid w:val="00D337BA"/>
    <w:rsid w:val="00D33AE0"/>
    <w:rsid w:val="00D34BD6"/>
    <w:rsid w:val="00D36463"/>
    <w:rsid w:val="00D37610"/>
    <w:rsid w:val="00D378B7"/>
    <w:rsid w:val="00D411A7"/>
    <w:rsid w:val="00D41565"/>
    <w:rsid w:val="00D41924"/>
    <w:rsid w:val="00D41F4F"/>
    <w:rsid w:val="00D42AC0"/>
    <w:rsid w:val="00D44410"/>
    <w:rsid w:val="00D45EA4"/>
    <w:rsid w:val="00D46675"/>
    <w:rsid w:val="00D46DEF"/>
    <w:rsid w:val="00D47A79"/>
    <w:rsid w:val="00D47B1C"/>
    <w:rsid w:val="00D50A75"/>
    <w:rsid w:val="00D50ABB"/>
    <w:rsid w:val="00D513B8"/>
    <w:rsid w:val="00D51DDF"/>
    <w:rsid w:val="00D52C99"/>
    <w:rsid w:val="00D535F2"/>
    <w:rsid w:val="00D53946"/>
    <w:rsid w:val="00D5398F"/>
    <w:rsid w:val="00D53D66"/>
    <w:rsid w:val="00D5409F"/>
    <w:rsid w:val="00D54B24"/>
    <w:rsid w:val="00D54DE1"/>
    <w:rsid w:val="00D54F43"/>
    <w:rsid w:val="00D55307"/>
    <w:rsid w:val="00D555E5"/>
    <w:rsid w:val="00D55922"/>
    <w:rsid w:val="00D5593F"/>
    <w:rsid w:val="00D55AA9"/>
    <w:rsid w:val="00D55E48"/>
    <w:rsid w:val="00D56260"/>
    <w:rsid w:val="00D56BA5"/>
    <w:rsid w:val="00D60F91"/>
    <w:rsid w:val="00D613CD"/>
    <w:rsid w:val="00D62913"/>
    <w:rsid w:val="00D632C3"/>
    <w:rsid w:val="00D6394C"/>
    <w:rsid w:val="00D640BB"/>
    <w:rsid w:val="00D64504"/>
    <w:rsid w:val="00D65518"/>
    <w:rsid w:val="00D65840"/>
    <w:rsid w:val="00D65E93"/>
    <w:rsid w:val="00D669AB"/>
    <w:rsid w:val="00D67806"/>
    <w:rsid w:val="00D71EDB"/>
    <w:rsid w:val="00D72AF6"/>
    <w:rsid w:val="00D7457F"/>
    <w:rsid w:val="00D749A9"/>
    <w:rsid w:val="00D75720"/>
    <w:rsid w:val="00D77214"/>
    <w:rsid w:val="00D779D2"/>
    <w:rsid w:val="00D828D3"/>
    <w:rsid w:val="00D82944"/>
    <w:rsid w:val="00D830F0"/>
    <w:rsid w:val="00D83525"/>
    <w:rsid w:val="00D8402F"/>
    <w:rsid w:val="00D855E1"/>
    <w:rsid w:val="00D863AA"/>
    <w:rsid w:val="00D86483"/>
    <w:rsid w:val="00D8658A"/>
    <w:rsid w:val="00D86B78"/>
    <w:rsid w:val="00D86CED"/>
    <w:rsid w:val="00D90593"/>
    <w:rsid w:val="00D90950"/>
    <w:rsid w:val="00D90A75"/>
    <w:rsid w:val="00D915E3"/>
    <w:rsid w:val="00D91905"/>
    <w:rsid w:val="00D924E5"/>
    <w:rsid w:val="00D9273E"/>
    <w:rsid w:val="00D927FF"/>
    <w:rsid w:val="00D92BC7"/>
    <w:rsid w:val="00D930C5"/>
    <w:rsid w:val="00D93B4A"/>
    <w:rsid w:val="00D94620"/>
    <w:rsid w:val="00D960B8"/>
    <w:rsid w:val="00DA0379"/>
    <w:rsid w:val="00DA0F7B"/>
    <w:rsid w:val="00DA1AF3"/>
    <w:rsid w:val="00DA212C"/>
    <w:rsid w:val="00DA21DC"/>
    <w:rsid w:val="00DA2D6F"/>
    <w:rsid w:val="00DA470C"/>
    <w:rsid w:val="00DA645F"/>
    <w:rsid w:val="00DA6691"/>
    <w:rsid w:val="00DA6F1A"/>
    <w:rsid w:val="00DA7187"/>
    <w:rsid w:val="00DA722A"/>
    <w:rsid w:val="00DA77B1"/>
    <w:rsid w:val="00DB15D6"/>
    <w:rsid w:val="00DB30E1"/>
    <w:rsid w:val="00DB3493"/>
    <w:rsid w:val="00DB584C"/>
    <w:rsid w:val="00DB5AE2"/>
    <w:rsid w:val="00DB63DF"/>
    <w:rsid w:val="00DB7492"/>
    <w:rsid w:val="00DB76FF"/>
    <w:rsid w:val="00DB7864"/>
    <w:rsid w:val="00DB7D83"/>
    <w:rsid w:val="00DC00B8"/>
    <w:rsid w:val="00DC0489"/>
    <w:rsid w:val="00DC11AF"/>
    <w:rsid w:val="00DC133B"/>
    <w:rsid w:val="00DC159A"/>
    <w:rsid w:val="00DC171C"/>
    <w:rsid w:val="00DC2DAF"/>
    <w:rsid w:val="00DC35E1"/>
    <w:rsid w:val="00DC50E1"/>
    <w:rsid w:val="00DC62DB"/>
    <w:rsid w:val="00DC657E"/>
    <w:rsid w:val="00DC6624"/>
    <w:rsid w:val="00DC6E77"/>
    <w:rsid w:val="00DC70DD"/>
    <w:rsid w:val="00DC7A74"/>
    <w:rsid w:val="00DC7C2D"/>
    <w:rsid w:val="00DD09B0"/>
    <w:rsid w:val="00DD1B01"/>
    <w:rsid w:val="00DD1B22"/>
    <w:rsid w:val="00DD37CB"/>
    <w:rsid w:val="00DD3D25"/>
    <w:rsid w:val="00DD46FA"/>
    <w:rsid w:val="00DD59B3"/>
    <w:rsid w:val="00DD6D3F"/>
    <w:rsid w:val="00DE0026"/>
    <w:rsid w:val="00DE05C8"/>
    <w:rsid w:val="00DE0CF1"/>
    <w:rsid w:val="00DE2B32"/>
    <w:rsid w:val="00DE2FB2"/>
    <w:rsid w:val="00DE347B"/>
    <w:rsid w:val="00DE3FDD"/>
    <w:rsid w:val="00DE4C67"/>
    <w:rsid w:val="00DF0B15"/>
    <w:rsid w:val="00DF1696"/>
    <w:rsid w:val="00DF1FA9"/>
    <w:rsid w:val="00DF2996"/>
    <w:rsid w:val="00DF31B2"/>
    <w:rsid w:val="00DF324D"/>
    <w:rsid w:val="00DF3D96"/>
    <w:rsid w:val="00DF4FD9"/>
    <w:rsid w:val="00DF5AD7"/>
    <w:rsid w:val="00DF65EB"/>
    <w:rsid w:val="00DF6ED7"/>
    <w:rsid w:val="00DF7326"/>
    <w:rsid w:val="00DF7A71"/>
    <w:rsid w:val="00DF7B44"/>
    <w:rsid w:val="00DF7EF4"/>
    <w:rsid w:val="00E00294"/>
    <w:rsid w:val="00E00DB3"/>
    <w:rsid w:val="00E01D95"/>
    <w:rsid w:val="00E0256C"/>
    <w:rsid w:val="00E02829"/>
    <w:rsid w:val="00E044F6"/>
    <w:rsid w:val="00E0455F"/>
    <w:rsid w:val="00E04A21"/>
    <w:rsid w:val="00E05026"/>
    <w:rsid w:val="00E0548A"/>
    <w:rsid w:val="00E06D72"/>
    <w:rsid w:val="00E071F1"/>
    <w:rsid w:val="00E07B51"/>
    <w:rsid w:val="00E10104"/>
    <w:rsid w:val="00E10E6F"/>
    <w:rsid w:val="00E10F08"/>
    <w:rsid w:val="00E11672"/>
    <w:rsid w:val="00E12544"/>
    <w:rsid w:val="00E134CA"/>
    <w:rsid w:val="00E15940"/>
    <w:rsid w:val="00E15A0F"/>
    <w:rsid w:val="00E15B57"/>
    <w:rsid w:val="00E15CFE"/>
    <w:rsid w:val="00E16036"/>
    <w:rsid w:val="00E16F54"/>
    <w:rsid w:val="00E17AA2"/>
    <w:rsid w:val="00E17C04"/>
    <w:rsid w:val="00E17EB0"/>
    <w:rsid w:val="00E21C5D"/>
    <w:rsid w:val="00E22856"/>
    <w:rsid w:val="00E2311E"/>
    <w:rsid w:val="00E238E6"/>
    <w:rsid w:val="00E23DFD"/>
    <w:rsid w:val="00E24177"/>
    <w:rsid w:val="00E25B78"/>
    <w:rsid w:val="00E25DF4"/>
    <w:rsid w:val="00E26538"/>
    <w:rsid w:val="00E26B62"/>
    <w:rsid w:val="00E26E29"/>
    <w:rsid w:val="00E2745B"/>
    <w:rsid w:val="00E30424"/>
    <w:rsid w:val="00E3088B"/>
    <w:rsid w:val="00E32775"/>
    <w:rsid w:val="00E32B7F"/>
    <w:rsid w:val="00E32CBC"/>
    <w:rsid w:val="00E332AE"/>
    <w:rsid w:val="00E33919"/>
    <w:rsid w:val="00E34A19"/>
    <w:rsid w:val="00E363E9"/>
    <w:rsid w:val="00E369C3"/>
    <w:rsid w:val="00E37016"/>
    <w:rsid w:val="00E3721B"/>
    <w:rsid w:val="00E3783D"/>
    <w:rsid w:val="00E401BD"/>
    <w:rsid w:val="00E40CE9"/>
    <w:rsid w:val="00E4123C"/>
    <w:rsid w:val="00E41728"/>
    <w:rsid w:val="00E418DD"/>
    <w:rsid w:val="00E41DD4"/>
    <w:rsid w:val="00E421B3"/>
    <w:rsid w:val="00E43178"/>
    <w:rsid w:val="00E44722"/>
    <w:rsid w:val="00E456F7"/>
    <w:rsid w:val="00E45B06"/>
    <w:rsid w:val="00E45E21"/>
    <w:rsid w:val="00E46138"/>
    <w:rsid w:val="00E47F3B"/>
    <w:rsid w:val="00E51685"/>
    <w:rsid w:val="00E52320"/>
    <w:rsid w:val="00E52A15"/>
    <w:rsid w:val="00E53837"/>
    <w:rsid w:val="00E53AD6"/>
    <w:rsid w:val="00E556B4"/>
    <w:rsid w:val="00E556C0"/>
    <w:rsid w:val="00E5573B"/>
    <w:rsid w:val="00E557C1"/>
    <w:rsid w:val="00E557E8"/>
    <w:rsid w:val="00E56BFD"/>
    <w:rsid w:val="00E57538"/>
    <w:rsid w:val="00E60A89"/>
    <w:rsid w:val="00E60CF8"/>
    <w:rsid w:val="00E62668"/>
    <w:rsid w:val="00E626F7"/>
    <w:rsid w:val="00E628EE"/>
    <w:rsid w:val="00E6304A"/>
    <w:rsid w:val="00E637C4"/>
    <w:rsid w:val="00E64248"/>
    <w:rsid w:val="00E64704"/>
    <w:rsid w:val="00E64AA7"/>
    <w:rsid w:val="00E64E27"/>
    <w:rsid w:val="00E64F7E"/>
    <w:rsid w:val="00E71900"/>
    <w:rsid w:val="00E71E7B"/>
    <w:rsid w:val="00E71FF8"/>
    <w:rsid w:val="00E73BB6"/>
    <w:rsid w:val="00E74702"/>
    <w:rsid w:val="00E752E7"/>
    <w:rsid w:val="00E755EC"/>
    <w:rsid w:val="00E773C0"/>
    <w:rsid w:val="00E77CDF"/>
    <w:rsid w:val="00E835F3"/>
    <w:rsid w:val="00E83D1C"/>
    <w:rsid w:val="00E841F6"/>
    <w:rsid w:val="00E8436C"/>
    <w:rsid w:val="00E846F0"/>
    <w:rsid w:val="00E850FE"/>
    <w:rsid w:val="00E8596F"/>
    <w:rsid w:val="00E85B24"/>
    <w:rsid w:val="00E87229"/>
    <w:rsid w:val="00E9135C"/>
    <w:rsid w:val="00E91F95"/>
    <w:rsid w:val="00E92DA1"/>
    <w:rsid w:val="00E92FDB"/>
    <w:rsid w:val="00E93888"/>
    <w:rsid w:val="00E94B45"/>
    <w:rsid w:val="00E95761"/>
    <w:rsid w:val="00E95B3F"/>
    <w:rsid w:val="00E95B94"/>
    <w:rsid w:val="00E961D0"/>
    <w:rsid w:val="00E9632E"/>
    <w:rsid w:val="00E97BF5"/>
    <w:rsid w:val="00EA03FF"/>
    <w:rsid w:val="00EA0794"/>
    <w:rsid w:val="00EA1325"/>
    <w:rsid w:val="00EA5102"/>
    <w:rsid w:val="00EA5307"/>
    <w:rsid w:val="00EA5C0B"/>
    <w:rsid w:val="00EA6CA3"/>
    <w:rsid w:val="00EA7A4B"/>
    <w:rsid w:val="00EB3C1C"/>
    <w:rsid w:val="00EB40ED"/>
    <w:rsid w:val="00EB629B"/>
    <w:rsid w:val="00EB7764"/>
    <w:rsid w:val="00EB77F6"/>
    <w:rsid w:val="00EC02E3"/>
    <w:rsid w:val="00EC067F"/>
    <w:rsid w:val="00EC0C5E"/>
    <w:rsid w:val="00EC15C1"/>
    <w:rsid w:val="00EC1AF0"/>
    <w:rsid w:val="00EC1F48"/>
    <w:rsid w:val="00EC2085"/>
    <w:rsid w:val="00EC2AC7"/>
    <w:rsid w:val="00EC3365"/>
    <w:rsid w:val="00EC3420"/>
    <w:rsid w:val="00EC35AA"/>
    <w:rsid w:val="00EC3D7E"/>
    <w:rsid w:val="00EC3E88"/>
    <w:rsid w:val="00EC4AE2"/>
    <w:rsid w:val="00EC537C"/>
    <w:rsid w:val="00EC5524"/>
    <w:rsid w:val="00EC60C5"/>
    <w:rsid w:val="00ED1E67"/>
    <w:rsid w:val="00ED1E74"/>
    <w:rsid w:val="00ED341D"/>
    <w:rsid w:val="00ED4528"/>
    <w:rsid w:val="00ED4B7A"/>
    <w:rsid w:val="00ED4BFB"/>
    <w:rsid w:val="00ED5445"/>
    <w:rsid w:val="00ED5AA3"/>
    <w:rsid w:val="00ED6411"/>
    <w:rsid w:val="00ED673B"/>
    <w:rsid w:val="00ED6D4F"/>
    <w:rsid w:val="00ED7370"/>
    <w:rsid w:val="00EE0D95"/>
    <w:rsid w:val="00EE20C7"/>
    <w:rsid w:val="00EE2B0B"/>
    <w:rsid w:val="00EE2F45"/>
    <w:rsid w:val="00EE3EA5"/>
    <w:rsid w:val="00EE4D0B"/>
    <w:rsid w:val="00EE52AC"/>
    <w:rsid w:val="00EE585D"/>
    <w:rsid w:val="00EE624D"/>
    <w:rsid w:val="00EE6B26"/>
    <w:rsid w:val="00EE6FBA"/>
    <w:rsid w:val="00EF10E1"/>
    <w:rsid w:val="00EF13F9"/>
    <w:rsid w:val="00EF1AFE"/>
    <w:rsid w:val="00EF23B8"/>
    <w:rsid w:val="00EF2484"/>
    <w:rsid w:val="00EF3744"/>
    <w:rsid w:val="00EF409F"/>
    <w:rsid w:val="00EF4306"/>
    <w:rsid w:val="00EF4DA0"/>
    <w:rsid w:val="00EF56E2"/>
    <w:rsid w:val="00EF5708"/>
    <w:rsid w:val="00EF66C0"/>
    <w:rsid w:val="00EF6BC6"/>
    <w:rsid w:val="00EF6C5D"/>
    <w:rsid w:val="00EF7981"/>
    <w:rsid w:val="00EF7D3B"/>
    <w:rsid w:val="00F011FA"/>
    <w:rsid w:val="00F015C9"/>
    <w:rsid w:val="00F0334B"/>
    <w:rsid w:val="00F03ECA"/>
    <w:rsid w:val="00F04092"/>
    <w:rsid w:val="00F04D67"/>
    <w:rsid w:val="00F055BC"/>
    <w:rsid w:val="00F05A90"/>
    <w:rsid w:val="00F05E8F"/>
    <w:rsid w:val="00F06048"/>
    <w:rsid w:val="00F10479"/>
    <w:rsid w:val="00F107ED"/>
    <w:rsid w:val="00F10C1E"/>
    <w:rsid w:val="00F10F0B"/>
    <w:rsid w:val="00F1140D"/>
    <w:rsid w:val="00F11575"/>
    <w:rsid w:val="00F12BD1"/>
    <w:rsid w:val="00F1348B"/>
    <w:rsid w:val="00F13D71"/>
    <w:rsid w:val="00F13FA5"/>
    <w:rsid w:val="00F14012"/>
    <w:rsid w:val="00F15710"/>
    <w:rsid w:val="00F15847"/>
    <w:rsid w:val="00F15B32"/>
    <w:rsid w:val="00F15C20"/>
    <w:rsid w:val="00F15E88"/>
    <w:rsid w:val="00F175ED"/>
    <w:rsid w:val="00F20507"/>
    <w:rsid w:val="00F2076A"/>
    <w:rsid w:val="00F20D7C"/>
    <w:rsid w:val="00F2109B"/>
    <w:rsid w:val="00F2351F"/>
    <w:rsid w:val="00F23641"/>
    <w:rsid w:val="00F23F98"/>
    <w:rsid w:val="00F240BD"/>
    <w:rsid w:val="00F24D40"/>
    <w:rsid w:val="00F2730D"/>
    <w:rsid w:val="00F273D1"/>
    <w:rsid w:val="00F3088E"/>
    <w:rsid w:val="00F32BC7"/>
    <w:rsid w:val="00F32E4A"/>
    <w:rsid w:val="00F33DE2"/>
    <w:rsid w:val="00F349F7"/>
    <w:rsid w:val="00F35502"/>
    <w:rsid w:val="00F358E8"/>
    <w:rsid w:val="00F35F03"/>
    <w:rsid w:val="00F36B41"/>
    <w:rsid w:val="00F36DC7"/>
    <w:rsid w:val="00F3700C"/>
    <w:rsid w:val="00F3771B"/>
    <w:rsid w:val="00F40295"/>
    <w:rsid w:val="00F4079C"/>
    <w:rsid w:val="00F42378"/>
    <w:rsid w:val="00F42D2C"/>
    <w:rsid w:val="00F435A5"/>
    <w:rsid w:val="00F43F3F"/>
    <w:rsid w:val="00F44191"/>
    <w:rsid w:val="00F4445D"/>
    <w:rsid w:val="00F44BEC"/>
    <w:rsid w:val="00F4660E"/>
    <w:rsid w:val="00F47416"/>
    <w:rsid w:val="00F479CC"/>
    <w:rsid w:val="00F5003E"/>
    <w:rsid w:val="00F50116"/>
    <w:rsid w:val="00F50AB2"/>
    <w:rsid w:val="00F50B21"/>
    <w:rsid w:val="00F519D5"/>
    <w:rsid w:val="00F51C24"/>
    <w:rsid w:val="00F52315"/>
    <w:rsid w:val="00F524B7"/>
    <w:rsid w:val="00F530D4"/>
    <w:rsid w:val="00F5345C"/>
    <w:rsid w:val="00F539BE"/>
    <w:rsid w:val="00F53EC4"/>
    <w:rsid w:val="00F54783"/>
    <w:rsid w:val="00F55AFF"/>
    <w:rsid w:val="00F56CD8"/>
    <w:rsid w:val="00F56DDC"/>
    <w:rsid w:val="00F60445"/>
    <w:rsid w:val="00F61FA1"/>
    <w:rsid w:val="00F6344B"/>
    <w:rsid w:val="00F705B8"/>
    <w:rsid w:val="00F71ACD"/>
    <w:rsid w:val="00F7239C"/>
    <w:rsid w:val="00F73B9D"/>
    <w:rsid w:val="00F73FC3"/>
    <w:rsid w:val="00F75738"/>
    <w:rsid w:val="00F75757"/>
    <w:rsid w:val="00F775BB"/>
    <w:rsid w:val="00F77B4A"/>
    <w:rsid w:val="00F80EEE"/>
    <w:rsid w:val="00F82493"/>
    <w:rsid w:val="00F829B6"/>
    <w:rsid w:val="00F8302B"/>
    <w:rsid w:val="00F83BDB"/>
    <w:rsid w:val="00F83E01"/>
    <w:rsid w:val="00F85714"/>
    <w:rsid w:val="00F857C0"/>
    <w:rsid w:val="00F85AE7"/>
    <w:rsid w:val="00F860A9"/>
    <w:rsid w:val="00F905AF"/>
    <w:rsid w:val="00F907AC"/>
    <w:rsid w:val="00F91383"/>
    <w:rsid w:val="00F915F7"/>
    <w:rsid w:val="00F91740"/>
    <w:rsid w:val="00F9215D"/>
    <w:rsid w:val="00F92F77"/>
    <w:rsid w:val="00F9465D"/>
    <w:rsid w:val="00F94F9E"/>
    <w:rsid w:val="00F95022"/>
    <w:rsid w:val="00F950DF"/>
    <w:rsid w:val="00F95391"/>
    <w:rsid w:val="00F970AE"/>
    <w:rsid w:val="00F97E67"/>
    <w:rsid w:val="00FA10D0"/>
    <w:rsid w:val="00FA14DD"/>
    <w:rsid w:val="00FA157B"/>
    <w:rsid w:val="00FA1C21"/>
    <w:rsid w:val="00FA3AF0"/>
    <w:rsid w:val="00FA5942"/>
    <w:rsid w:val="00FA6E2C"/>
    <w:rsid w:val="00FA74BE"/>
    <w:rsid w:val="00FA7AA2"/>
    <w:rsid w:val="00FB1362"/>
    <w:rsid w:val="00FB2248"/>
    <w:rsid w:val="00FB236A"/>
    <w:rsid w:val="00FB3096"/>
    <w:rsid w:val="00FB429C"/>
    <w:rsid w:val="00FB42FD"/>
    <w:rsid w:val="00FB4F7B"/>
    <w:rsid w:val="00FB615D"/>
    <w:rsid w:val="00FB72C8"/>
    <w:rsid w:val="00FC0065"/>
    <w:rsid w:val="00FC00B1"/>
    <w:rsid w:val="00FC36FF"/>
    <w:rsid w:val="00FC40E9"/>
    <w:rsid w:val="00FC4134"/>
    <w:rsid w:val="00FC4269"/>
    <w:rsid w:val="00FC443D"/>
    <w:rsid w:val="00FC504C"/>
    <w:rsid w:val="00FC526E"/>
    <w:rsid w:val="00FC756C"/>
    <w:rsid w:val="00FC75A0"/>
    <w:rsid w:val="00FD0856"/>
    <w:rsid w:val="00FD12EF"/>
    <w:rsid w:val="00FD193F"/>
    <w:rsid w:val="00FD1AF0"/>
    <w:rsid w:val="00FD1C3A"/>
    <w:rsid w:val="00FD31F7"/>
    <w:rsid w:val="00FD3F8F"/>
    <w:rsid w:val="00FD49C0"/>
    <w:rsid w:val="00FD4B49"/>
    <w:rsid w:val="00FD4B64"/>
    <w:rsid w:val="00FD5455"/>
    <w:rsid w:val="00FD5648"/>
    <w:rsid w:val="00FD5929"/>
    <w:rsid w:val="00FD6AD3"/>
    <w:rsid w:val="00FD6CC8"/>
    <w:rsid w:val="00FD7181"/>
    <w:rsid w:val="00FD773A"/>
    <w:rsid w:val="00FD78E3"/>
    <w:rsid w:val="00FE0297"/>
    <w:rsid w:val="00FE06D2"/>
    <w:rsid w:val="00FE136D"/>
    <w:rsid w:val="00FE1FB2"/>
    <w:rsid w:val="00FE2EF6"/>
    <w:rsid w:val="00FE4289"/>
    <w:rsid w:val="00FE5CC5"/>
    <w:rsid w:val="00FE62B1"/>
    <w:rsid w:val="00FE6BAF"/>
    <w:rsid w:val="00FE7A31"/>
    <w:rsid w:val="00FF03D5"/>
    <w:rsid w:val="00FF0C62"/>
    <w:rsid w:val="00FF1960"/>
    <w:rsid w:val="00FF2224"/>
    <w:rsid w:val="00FF2668"/>
    <w:rsid w:val="00FF303A"/>
    <w:rsid w:val="00FF37CE"/>
    <w:rsid w:val="00FF41FD"/>
    <w:rsid w:val="00FF4362"/>
    <w:rsid w:val="00FF45A3"/>
    <w:rsid w:val="00FF4A38"/>
    <w:rsid w:val="00FF5B6B"/>
    <w:rsid w:val="00FF674C"/>
    <w:rsid w:val="00FF739B"/>
    <w:rsid w:val="00FF7524"/>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BE3B9"/>
  <w15:chartTrackingRefBased/>
  <w15:docId w15:val="{3080CA2C-9A38-4C5D-BE68-0993BA65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20" w:line="240" w:lineRule="exact"/>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locked="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locked="0" w:uiPriority="49"/>
    <w:lsdException w:name="Grid Table 5 Dark Accent 4" w:locked="0"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2A6DC1"/>
    <w:pPr>
      <w:spacing w:after="0" w:line="240" w:lineRule="auto"/>
    </w:pPr>
  </w:style>
  <w:style w:type="paragraph" w:styleId="Heading1">
    <w:name w:val="heading 1"/>
    <w:next w:val="BodyText"/>
    <w:link w:val="Heading1Char"/>
    <w:uiPriority w:val="9"/>
    <w:qFormat/>
    <w:rsid w:val="001F4FA7"/>
    <w:pPr>
      <w:keepNext/>
      <w:keepLines/>
      <w:numPr>
        <w:numId w:val="4"/>
      </w:numPr>
      <w:spacing w:before="360" w:line="240" w:lineRule="auto"/>
      <w:outlineLvl w:val="0"/>
    </w:pPr>
    <w:rPr>
      <w:rFonts w:ascii="Arial" w:eastAsiaTheme="majorEastAsia" w:hAnsi="Arial" w:cs="Arial"/>
      <w:b/>
      <w:bCs/>
      <w:color w:val="55C1E9" w:themeColor="background2"/>
      <w:sz w:val="30"/>
      <w:szCs w:val="30"/>
    </w:rPr>
  </w:style>
  <w:style w:type="paragraph" w:styleId="Heading2">
    <w:name w:val="heading 2"/>
    <w:basedOn w:val="Heading1"/>
    <w:next w:val="BodyText"/>
    <w:link w:val="Heading2Char"/>
    <w:uiPriority w:val="9"/>
    <w:unhideWhenUsed/>
    <w:qFormat/>
    <w:rsid w:val="00C64942"/>
    <w:pPr>
      <w:numPr>
        <w:ilvl w:val="1"/>
      </w:numPr>
      <w:outlineLvl w:val="1"/>
    </w:pPr>
    <w:rPr>
      <w:color w:val="5C7F71" w:themeColor="accent4"/>
      <w:sz w:val="28"/>
      <w:szCs w:val="28"/>
    </w:rPr>
  </w:style>
  <w:style w:type="paragraph" w:styleId="Heading3">
    <w:name w:val="heading 3"/>
    <w:basedOn w:val="Heading2"/>
    <w:next w:val="BodyText"/>
    <w:link w:val="Heading3Char"/>
    <w:uiPriority w:val="9"/>
    <w:unhideWhenUsed/>
    <w:qFormat/>
    <w:rsid w:val="00C64942"/>
    <w:pPr>
      <w:numPr>
        <w:ilvl w:val="2"/>
      </w:numPr>
      <w:outlineLvl w:val="2"/>
    </w:pPr>
    <w:rPr>
      <w:color w:val="009681"/>
      <w:sz w:val="26"/>
      <w:szCs w:val="26"/>
    </w:rPr>
  </w:style>
  <w:style w:type="paragraph" w:styleId="Heading4">
    <w:name w:val="heading 4"/>
    <w:basedOn w:val="Normal"/>
    <w:next w:val="Normal"/>
    <w:link w:val="Heading4Char"/>
    <w:uiPriority w:val="9"/>
    <w:unhideWhenUsed/>
    <w:qFormat/>
    <w:rsid w:val="001F4FA7"/>
    <w:pPr>
      <w:keepNext/>
      <w:keepLines/>
      <w:numPr>
        <w:ilvl w:val="3"/>
        <w:numId w:val="4"/>
      </w:numPr>
      <w:spacing w:before="360" w:after="120"/>
      <w:outlineLvl w:val="3"/>
    </w:pPr>
    <w:rPr>
      <w:rFonts w:ascii="Arial" w:eastAsiaTheme="majorEastAsia" w:hAnsi="Arial" w:cs="Arial"/>
      <w:b/>
      <w:color w:val="55C1E9" w:themeColor="background2"/>
      <w:sz w:val="24"/>
      <w:szCs w:val="24"/>
    </w:rPr>
  </w:style>
  <w:style w:type="paragraph" w:styleId="Heading5">
    <w:name w:val="heading 5"/>
    <w:basedOn w:val="Normal"/>
    <w:next w:val="Normal"/>
    <w:link w:val="Heading5Char"/>
    <w:uiPriority w:val="9"/>
    <w:unhideWhenUsed/>
    <w:qFormat/>
    <w:rsid w:val="001F4FA7"/>
    <w:pPr>
      <w:keepNext/>
      <w:keepLines/>
      <w:numPr>
        <w:ilvl w:val="4"/>
        <w:numId w:val="4"/>
      </w:numPr>
      <w:spacing w:before="360" w:after="120"/>
      <w:outlineLvl w:val="4"/>
    </w:pPr>
    <w:rPr>
      <w:rFonts w:ascii="Arial" w:eastAsiaTheme="majorEastAsia" w:hAnsi="Arial" w:cs="Arial"/>
      <w:b/>
      <w:color w:val="5C7F71" w:themeColor="accent4"/>
    </w:rPr>
  </w:style>
  <w:style w:type="paragraph" w:styleId="Heading6">
    <w:name w:val="heading 6"/>
    <w:basedOn w:val="Heading5"/>
    <w:next w:val="BodyText"/>
    <w:link w:val="Heading6Char"/>
    <w:uiPriority w:val="9"/>
    <w:unhideWhenUsed/>
    <w:qFormat/>
    <w:locked/>
    <w:rsid w:val="00C64942"/>
    <w:pPr>
      <w:numPr>
        <w:ilvl w:val="5"/>
      </w:numPr>
      <w:outlineLvl w:val="5"/>
    </w:pPr>
    <w:rPr>
      <w:color w:val="009681"/>
      <w:sz w:val="20"/>
    </w:rPr>
  </w:style>
  <w:style w:type="paragraph" w:styleId="Heading7">
    <w:name w:val="heading 7"/>
    <w:basedOn w:val="Normal"/>
    <w:next w:val="Normal"/>
    <w:link w:val="Heading7Char"/>
    <w:uiPriority w:val="9"/>
    <w:semiHidden/>
    <w:unhideWhenUsed/>
    <w:qFormat/>
    <w:locked/>
    <w:rsid w:val="001F4FA7"/>
    <w:pPr>
      <w:keepNext/>
      <w:keepLines/>
      <w:numPr>
        <w:ilvl w:val="6"/>
        <w:numId w:val="4"/>
      </w:numPr>
      <w:spacing w:before="40"/>
      <w:outlineLvl w:val="6"/>
    </w:pPr>
    <w:rPr>
      <w:rFonts w:asciiTheme="majorHAnsi" w:eastAsiaTheme="majorEastAsia" w:hAnsiTheme="majorHAnsi" w:cstheme="majorBidi"/>
      <w:i/>
      <w:iCs/>
      <w:color w:val="0E2A48" w:themeColor="accent1" w:themeShade="7F"/>
    </w:rPr>
  </w:style>
  <w:style w:type="paragraph" w:styleId="Heading8">
    <w:name w:val="heading 8"/>
    <w:basedOn w:val="Normal"/>
    <w:next w:val="Normal"/>
    <w:link w:val="Heading8Char"/>
    <w:uiPriority w:val="9"/>
    <w:semiHidden/>
    <w:unhideWhenUsed/>
    <w:qFormat/>
    <w:locked/>
    <w:rsid w:val="001F4FA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1F4FA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6C"/>
    <w:rPr>
      <w:rFonts w:ascii="Arial" w:eastAsiaTheme="majorEastAsia" w:hAnsi="Arial" w:cs="Arial"/>
      <w:b/>
      <w:bCs/>
      <w:color w:val="55C1E9" w:themeColor="background2"/>
      <w:sz w:val="30"/>
      <w:szCs w:val="30"/>
    </w:rPr>
  </w:style>
  <w:style w:type="character" w:customStyle="1" w:styleId="Heading2Char">
    <w:name w:val="Heading 2 Char"/>
    <w:basedOn w:val="DefaultParagraphFont"/>
    <w:link w:val="Heading2"/>
    <w:uiPriority w:val="9"/>
    <w:rsid w:val="0037316C"/>
    <w:rPr>
      <w:rFonts w:ascii="Arial" w:eastAsiaTheme="majorEastAsia" w:hAnsi="Arial" w:cs="Arial"/>
      <w:b/>
      <w:bCs/>
      <w:color w:val="5C7F71" w:themeColor="accent4"/>
      <w:sz w:val="28"/>
      <w:szCs w:val="28"/>
    </w:rPr>
  </w:style>
  <w:style w:type="character" w:customStyle="1" w:styleId="Heading3Char">
    <w:name w:val="Heading 3 Char"/>
    <w:basedOn w:val="DefaultParagraphFont"/>
    <w:link w:val="Heading3"/>
    <w:uiPriority w:val="9"/>
    <w:rsid w:val="0037316C"/>
    <w:rPr>
      <w:rFonts w:ascii="Arial" w:eastAsiaTheme="majorEastAsia" w:hAnsi="Arial" w:cs="Arial"/>
      <w:b/>
      <w:bCs/>
      <w:color w:val="009681"/>
      <w:sz w:val="26"/>
      <w:szCs w:val="26"/>
    </w:rPr>
  </w:style>
  <w:style w:type="paragraph" w:styleId="BodyText">
    <w:name w:val="Body Text"/>
    <w:link w:val="BodyTextChar"/>
    <w:uiPriority w:val="99"/>
    <w:unhideWhenUsed/>
    <w:rsid w:val="00B57980"/>
    <w:pPr>
      <w:numPr>
        <w:numId w:val="6"/>
      </w:numPr>
      <w:spacing w:line="240" w:lineRule="auto"/>
      <w:jc w:val="both"/>
    </w:pPr>
  </w:style>
  <w:style w:type="character" w:customStyle="1" w:styleId="BodyTextChar">
    <w:name w:val="Body Text Char"/>
    <w:basedOn w:val="DefaultParagraphFont"/>
    <w:link w:val="BodyText"/>
    <w:uiPriority w:val="99"/>
    <w:rsid w:val="00B57980"/>
  </w:style>
  <w:style w:type="paragraph" w:customStyle="1" w:styleId="SubPara1">
    <w:name w:val="Sub Para 1"/>
    <w:basedOn w:val="BodyText"/>
    <w:rsid w:val="007C2293"/>
    <w:pPr>
      <w:numPr>
        <w:ilvl w:val="1"/>
      </w:numPr>
    </w:pPr>
  </w:style>
  <w:style w:type="paragraph" w:customStyle="1" w:styleId="SubPara2">
    <w:name w:val="Sub Para 2"/>
    <w:basedOn w:val="SubPara1"/>
    <w:rsid w:val="00502C71"/>
    <w:pPr>
      <w:numPr>
        <w:ilvl w:val="2"/>
      </w:numPr>
    </w:pPr>
  </w:style>
  <w:style w:type="numbering" w:customStyle="1" w:styleId="Outline">
    <w:name w:val="Outline"/>
    <w:uiPriority w:val="99"/>
    <w:rsid w:val="001F4FA7"/>
    <w:pPr>
      <w:numPr>
        <w:numId w:val="1"/>
      </w:numPr>
    </w:pPr>
  </w:style>
  <w:style w:type="paragraph" w:customStyle="1" w:styleId="Section">
    <w:name w:val="Section"/>
    <w:basedOn w:val="Normal"/>
    <w:rsid w:val="001D42BC"/>
    <w:pPr>
      <w:keepNext/>
      <w:keepLines/>
      <w:pageBreakBefore/>
      <w:spacing w:after="120"/>
      <w:jc w:val="right"/>
    </w:pPr>
    <w:rPr>
      <w:b/>
      <w:bCs/>
      <w:color w:val="A50034" w:themeColor="accent6"/>
      <w:sz w:val="32"/>
      <w:szCs w:val="32"/>
    </w:rPr>
  </w:style>
  <w:style w:type="character" w:customStyle="1" w:styleId="Heading4Char">
    <w:name w:val="Heading 4 Char"/>
    <w:basedOn w:val="DefaultParagraphFont"/>
    <w:link w:val="Heading4"/>
    <w:uiPriority w:val="9"/>
    <w:rsid w:val="00C64942"/>
    <w:rPr>
      <w:rFonts w:ascii="Arial" w:eastAsiaTheme="majorEastAsia" w:hAnsi="Arial" w:cs="Arial"/>
      <w:b/>
      <w:color w:val="55C1E9" w:themeColor="background2"/>
      <w:sz w:val="24"/>
      <w:szCs w:val="24"/>
    </w:rPr>
  </w:style>
  <w:style w:type="character" w:customStyle="1" w:styleId="Heading5Char">
    <w:name w:val="Heading 5 Char"/>
    <w:basedOn w:val="DefaultParagraphFont"/>
    <w:link w:val="Heading5"/>
    <w:uiPriority w:val="9"/>
    <w:rsid w:val="00C64942"/>
    <w:rPr>
      <w:rFonts w:ascii="Arial" w:eastAsiaTheme="majorEastAsia" w:hAnsi="Arial" w:cs="Arial"/>
      <w:b/>
      <w:color w:val="5C7F71" w:themeColor="accent4"/>
    </w:rPr>
  </w:style>
  <w:style w:type="paragraph" w:styleId="Caption">
    <w:name w:val="caption"/>
    <w:basedOn w:val="Normal"/>
    <w:next w:val="Normal"/>
    <w:uiPriority w:val="35"/>
    <w:unhideWhenUsed/>
    <w:qFormat/>
    <w:rsid w:val="00027EC4"/>
    <w:pPr>
      <w:spacing w:after="240"/>
      <w:ind w:left="1134"/>
    </w:pPr>
    <w:rPr>
      <w:b/>
      <w:bCs/>
      <w:sz w:val="18"/>
      <w:szCs w:val="18"/>
    </w:rPr>
  </w:style>
  <w:style w:type="paragraph" w:customStyle="1" w:styleId="Caption-Table">
    <w:name w:val="Caption - Table"/>
    <w:basedOn w:val="Caption"/>
    <w:rsid w:val="00027EC4"/>
    <w:pPr>
      <w:keepNext/>
      <w:keepLines/>
      <w:spacing w:before="240" w:after="0"/>
    </w:pPr>
  </w:style>
  <w:style w:type="character" w:customStyle="1" w:styleId="Classification">
    <w:name w:val="Classification"/>
    <w:basedOn w:val="DefaultParagraphFont"/>
    <w:uiPriority w:val="1"/>
    <w:qFormat/>
    <w:rsid w:val="002A6DC1"/>
    <w:rPr>
      <w:b/>
      <w:bCs/>
      <w:caps/>
      <w:smallCaps w:val="0"/>
      <w:color w:val="A50034" w:themeColor="accent6"/>
      <w:sz w:val="22"/>
      <w:szCs w:val="24"/>
    </w:rPr>
  </w:style>
  <w:style w:type="paragraph" w:customStyle="1" w:styleId="Critical">
    <w:name w:val="Critical"/>
    <w:basedOn w:val="Note"/>
    <w:rsid w:val="002A6DC1"/>
    <w:pPr>
      <w:pBdr>
        <w:top w:val="single" w:sz="4" w:space="1" w:color="A50034" w:themeColor="accent6"/>
        <w:left w:val="single" w:sz="4" w:space="4" w:color="A50034" w:themeColor="accent6"/>
        <w:bottom w:val="single" w:sz="4" w:space="1" w:color="A50034" w:themeColor="accent6"/>
        <w:right w:val="single" w:sz="4" w:space="4" w:color="A50034" w:themeColor="accent6"/>
      </w:pBdr>
      <w:shd w:val="clear" w:color="auto" w:fill="FFBACF" w:themeFill="accent6" w:themeFillTint="33"/>
    </w:pPr>
  </w:style>
  <w:style w:type="paragraph" w:customStyle="1" w:styleId="Figure">
    <w:name w:val="Figure"/>
    <w:rsid w:val="00027EC4"/>
    <w:pPr>
      <w:keepNext/>
      <w:spacing w:before="360" w:after="0" w:line="240" w:lineRule="auto"/>
      <w:ind w:left="1134"/>
    </w:pPr>
    <w:rPr>
      <w:noProof/>
    </w:rPr>
  </w:style>
  <w:style w:type="paragraph" w:styleId="ListBullet">
    <w:name w:val="List Bullet"/>
    <w:basedOn w:val="BodyText"/>
    <w:uiPriority w:val="99"/>
    <w:unhideWhenUsed/>
    <w:rsid w:val="00F7239C"/>
    <w:pPr>
      <w:numPr>
        <w:numId w:val="14"/>
      </w:numPr>
    </w:pPr>
  </w:style>
  <w:style w:type="paragraph" w:styleId="ListBullet2">
    <w:name w:val="List Bullet 2"/>
    <w:basedOn w:val="ListBullet"/>
    <w:uiPriority w:val="99"/>
    <w:unhideWhenUsed/>
    <w:rsid w:val="009C1177"/>
    <w:pPr>
      <w:ind w:left="2268"/>
    </w:pPr>
  </w:style>
  <w:style w:type="paragraph" w:styleId="ListBullet3">
    <w:name w:val="List Bullet 3"/>
    <w:basedOn w:val="ListBullet2"/>
    <w:uiPriority w:val="99"/>
    <w:unhideWhenUsed/>
    <w:rsid w:val="00FD1AF0"/>
    <w:pPr>
      <w:ind w:left="2835"/>
    </w:pPr>
  </w:style>
  <w:style w:type="numbering" w:customStyle="1" w:styleId="Bullets">
    <w:name w:val="Bullets"/>
    <w:uiPriority w:val="99"/>
    <w:rsid w:val="00FD1AF0"/>
    <w:pPr>
      <w:numPr>
        <w:numId w:val="2"/>
      </w:numPr>
    </w:pPr>
  </w:style>
  <w:style w:type="paragraph" w:customStyle="1" w:styleId="Note">
    <w:name w:val="Note"/>
    <w:rsid w:val="00CF02DE"/>
    <w:pPr>
      <w:keepNext/>
      <w:keepLines/>
      <w:pBdr>
        <w:top w:val="single" w:sz="4" w:space="1" w:color="1D5693" w:themeColor="accent1"/>
        <w:left w:val="single" w:sz="4" w:space="4" w:color="1D5693" w:themeColor="accent1"/>
        <w:bottom w:val="single" w:sz="4" w:space="1" w:color="1D5693" w:themeColor="accent1"/>
        <w:right w:val="single" w:sz="4" w:space="4" w:color="1D5693" w:themeColor="accent1"/>
      </w:pBdr>
      <w:shd w:val="clear" w:color="auto" w:fill="C7DCF4" w:themeFill="accent1" w:themeFillTint="33"/>
      <w:spacing w:before="360" w:after="360" w:line="240" w:lineRule="auto"/>
      <w:ind w:left="2268" w:right="113" w:hanging="1021"/>
      <w:contextualSpacing/>
    </w:pPr>
  </w:style>
  <w:style w:type="character" w:styleId="Strong">
    <w:name w:val="Strong"/>
    <w:basedOn w:val="DefaultParagraphFont"/>
    <w:uiPriority w:val="22"/>
    <w:qFormat/>
    <w:rsid w:val="00313A12"/>
    <w:rPr>
      <w:b/>
      <w:bCs/>
      <w:color w:val="2A3439"/>
    </w:rPr>
  </w:style>
  <w:style w:type="table" w:styleId="GridTable4-Accent4">
    <w:name w:val="Grid Table 4 Accent 4"/>
    <w:basedOn w:val="TableNormal"/>
    <w:uiPriority w:val="49"/>
    <w:locked/>
    <w:rsid w:val="00C613C3"/>
    <w:pPr>
      <w:spacing w:after="0" w:line="240" w:lineRule="auto"/>
    </w:pPr>
    <w:tblPr>
      <w:tblStyleRowBandSize w:val="1"/>
      <w:tblStyleColBandSize w:val="1"/>
      <w:tblBorders>
        <w:top w:val="single" w:sz="4" w:space="0" w:color="99B5AA" w:themeColor="accent4" w:themeTint="99"/>
        <w:left w:val="single" w:sz="4" w:space="0" w:color="99B5AA" w:themeColor="accent4" w:themeTint="99"/>
        <w:bottom w:val="single" w:sz="4" w:space="0" w:color="99B5AA" w:themeColor="accent4" w:themeTint="99"/>
        <w:right w:val="single" w:sz="4" w:space="0" w:color="99B5AA" w:themeColor="accent4" w:themeTint="99"/>
        <w:insideH w:val="single" w:sz="4" w:space="0" w:color="99B5AA" w:themeColor="accent4" w:themeTint="99"/>
        <w:insideV w:val="single" w:sz="4" w:space="0" w:color="99B5AA" w:themeColor="accent4" w:themeTint="99"/>
      </w:tblBorders>
    </w:tblPr>
    <w:tblStylePr w:type="firstRow">
      <w:rPr>
        <w:b/>
        <w:bCs/>
        <w:color w:val="FFFFFF" w:themeColor="background1"/>
      </w:rPr>
      <w:tblPr/>
      <w:tcPr>
        <w:tcBorders>
          <w:top w:val="single" w:sz="4" w:space="0" w:color="5C7F71" w:themeColor="accent4"/>
          <w:left w:val="single" w:sz="4" w:space="0" w:color="5C7F71" w:themeColor="accent4"/>
          <w:bottom w:val="single" w:sz="4" w:space="0" w:color="5C7F71" w:themeColor="accent4"/>
          <w:right w:val="single" w:sz="4" w:space="0" w:color="5C7F71" w:themeColor="accent4"/>
          <w:insideH w:val="nil"/>
          <w:insideV w:val="nil"/>
        </w:tcBorders>
        <w:shd w:val="clear" w:color="auto" w:fill="5C7F71" w:themeFill="accent4"/>
      </w:tcPr>
    </w:tblStylePr>
    <w:tblStylePr w:type="lastRow">
      <w:rPr>
        <w:b/>
        <w:bCs/>
      </w:rPr>
      <w:tblPr/>
      <w:tcPr>
        <w:tcBorders>
          <w:top w:val="double" w:sz="4" w:space="0" w:color="5C7F71" w:themeColor="accent4"/>
        </w:tcBorders>
      </w:tcPr>
    </w:tblStylePr>
    <w:tblStylePr w:type="firstCol">
      <w:rPr>
        <w:b/>
        <w:bCs/>
      </w:rPr>
    </w:tblStylePr>
    <w:tblStylePr w:type="lastCol">
      <w:rPr>
        <w:b/>
        <w:bCs/>
      </w:rPr>
    </w:tblStylePr>
    <w:tblStylePr w:type="band1Vert">
      <w:tblPr/>
      <w:tcPr>
        <w:shd w:val="clear" w:color="auto" w:fill="DDE6E2" w:themeFill="accent4" w:themeFillTint="33"/>
      </w:tcPr>
    </w:tblStylePr>
    <w:tblStylePr w:type="band1Horz">
      <w:tblPr/>
      <w:tcPr>
        <w:shd w:val="clear" w:color="auto" w:fill="DDE6E2" w:themeFill="accent4" w:themeFillTint="33"/>
      </w:tcPr>
    </w:tblStylePr>
  </w:style>
  <w:style w:type="table" w:customStyle="1" w:styleId="TableDowner">
    <w:name w:val="Table Downer"/>
    <w:basedOn w:val="TableNormal"/>
    <w:uiPriority w:val="99"/>
    <w:rsid w:val="001D42BC"/>
    <w:pPr>
      <w:spacing w:after="0" w:line="240" w:lineRule="auto"/>
    </w:pPr>
    <w:rPr>
      <w:rFonts w:ascii="Arial" w:hAnsi="Arial"/>
      <w:sz w:val="18"/>
    </w:rPr>
    <w:tblPr>
      <w:tblStyleRowBandSize w:val="1"/>
      <w:tblStyleColBandSize w:val="1"/>
      <w:tblInd w:w="1134" w:type="dxa"/>
      <w:tblBorders>
        <w:top w:val="single" w:sz="4" w:space="0" w:color="5C7F71" w:themeColor="accent4"/>
        <w:left w:val="single" w:sz="4" w:space="0" w:color="5C7F71" w:themeColor="accent4"/>
        <w:bottom w:val="single" w:sz="4" w:space="0" w:color="5C7F71" w:themeColor="accent4"/>
        <w:right w:val="single" w:sz="4" w:space="0" w:color="5C7F71" w:themeColor="accent4"/>
        <w:insideH w:val="single" w:sz="4" w:space="0" w:color="5C7F71" w:themeColor="accent4"/>
        <w:insideV w:val="single" w:sz="4" w:space="0" w:color="5C7F71" w:themeColor="accent4"/>
      </w:tblBorders>
      <w:tblCellMar>
        <w:top w:w="57" w:type="dxa"/>
        <w:bottom w:w="57" w:type="dxa"/>
      </w:tblCellMar>
    </w:tblPr>
    <w:trPr>
      <w:cantSplit/>
    </w:trPr>
    <w:tblStylePr w:type="firstRow">
      <w:pPr>
        <w:jc w:val="center"/>
      </w:pPr>
      <w:rPr>
        <w:b/>
        <w:color w:val="FFFFFF" w:themeColor="background1"/>
      </w:rPr>
      <w:tblPr/>
      <w:tcPr>
        <w:tcBorders>
          <w:top w:val="nil"/>
          <w:left w:val="nil"/>
          <w:bottom w:val="nil"/>
          <w:right w:val="nil"/>
          <w:insideH w:val="nil"/>
          <w:insideV w:val="single" w:sz="4" w:space="0" w:color="FFFFFF" w:themeColor="background1"/>
          <w:tl2br w:val="nil"/>
          <w:tr2bl w:val="nil"/>
        </w:tcBorders>
        <w:shd w:val="clear" w:color="auto" w:fill="5C7F71" w:themeFill="accent4"/>
      </w:tcPr>
    </w:tblStylePr>
    <w:tblStylePr w:type="lastRow">
      <w:rPr>
        <w:b/>
      </w:rPr>
      <w:tblPr/>
      <w:tcPr>
        <w:tcBorders>
          <w:top w:val="single" w:sz="4" w:space="0" w:color="5C7F71" w:themeColor="accent4"/>
          <w:bottom w:val="single" w:sz="4" w:space="0" w:color="5C7F71" w:themeColor="accent4"/>
        </w:tcBorders>
      </w:tcPr>
    </w:tblStylePr>
    <w:tblStylePr w:type="firstCol">
      <w:rPr>
        <w:b/>
        <w:color w:val="FFFFFF" w:themeColor="background1"/>
      </w:rPr>
      <w:tblPr/>
      <w:tcPr>
        <w:tcBorders>
          <w:top w:val="nil"/>
          <w:left w:val="nil"/>
          <w:bottom w:val="nil"/>
          <w:right w:val="nil"/>
          <w:insideH w:val="single" w:sz="4" w:space="0" w:color="FFFFFF" w:themeColor="background1"/>
          <w:insideV w:val="nil"/>
          <w:tl2br w:val="nil"/>
          <w:tr2bl w:val="nil"/>
        </w:tcBorders>
        <w:shd w:val="clear" w:color="auto" w:fill="5C7F71" w:themeFill="accent4"/>
      </w:tcPr>
    </w:tblStylePr>
    <w:tblStylePr w:type="lastCol">
      <w:rPr>
        <w:b/>
      </w:rPr>
    </w:tblStylePr>
    <w:tblStylePr w:type="band2Vert">
      <w:tblPr/>
      <w:tcPr>
        <w:shd w:val="clear" w:color="auto" w:fill="E9EFED"/>
      </w:tcPr>
    </w:tblStylePr>
    <w:tblStylePr w:type="band2Horz">
      <w:tblPr/>
      <w:tcPr>
        <w:shd w:val="clear" w:color="auto" w:fill="E9EFED"/>
      </w:tcPr>
    </w:tblStylePr>
  </w:style>
  <w:style w:type="paragraph" w:customStyle="1" w:styleId="Warning">
    <w:name w:val="Warning"/>
    <w:basedOn w:val="Note"/>
    <w:rsid w:val="002A6DC1"/>
    <w:pPr>
      <w:pBdr>
        <w:top w:val="single" w:sz="4" w:space="1" w:color="F58220" w:themeColor="accent3"/>
        <w:left w:val="single" w:sz="4" w:space="4" w:color="F58220" w:themeColor="accent3"/>
        <w:bottom w:val="single" w:sz="4" w:space="1" w:color="F58220" w:themeColor="accent3"/>
        <w:right w:val="single" w:sz="4" w:space="4" w:color="F58220" w:themeColor="accent3"/>
      </w:pBdr>
      <w:shd w:val="clear" w:color="auto" w:fill="FDE5D2" w:themeFill="accent3" w:themeFillTint="33"/>
    </w:pPr>
  </w:style>
  <w:style w:type="paragraph" w:customStyle="1" w:styleId="TenderText">
    <w:name w:val="TenderText"/>
    <w:basedOn w:val="Note"/>
    <w:qFormat/>
    <w:rsid w:val="002A6DC1"/>
    <w:pPr>
      <w:pBdr>
        <w:top w:val="single" w:sz="4" w:space="1" w:color="94795D"/>
        <w:left w:val="single" w:sz="4" w:space="4" w:color="94795D"/>
        <w:bottom w:val="single" w:sz="4" w:space="1" w:color="94795D"/>
        <w:right w:val="single" w:sz="4" w:space="4" w:color="94795D"/>
      </w:pBdr>
      <w:shd w:val="clear" w:color="auto" w:fill="DDD3C9"/>
    </w:pPr>
  </w:style>
  <w:style w:type="table" w:styleId="TableGrid">
    <w:name w:val="Table Grid"/>
    <w:basedOn w:val="TableNormal"/>
    <w:uiPriority w:val="39"/>
    <w:locked/>
    <w:rsid w:val="00C61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locked/>
    <w:rsid w:val="00C613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6E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7F7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7F7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7F7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7F71" w:themeFill="accent4"/>
      </w:tcPr>
    </w:tblStylePr>
    <w:tblStylePr w:type="band1Vert">
      <w:tblPr/>
      <w:tcPr>
        <w:shd w:val="clear" w:color="auto" w:fill="BBCEC6" w:themeFill="accent4" w:themeFillTint="66"/>
      </w:tcPr>
    </w:tblStylePr>
    <w:tblStylePr w:type="band1Horz">
      <w:tblPr/>
      <w:tcPr>
        <w:shd w:val="clear" w:color="auto" w:fill="BBCEC6" w:themeFill="accent4" w:themeFillTint="66"/>
      </w:tcPr>
    </w:tblStylePr>
  </w:style>
  <w:style w:type="paragraph" w:styleId="ListParagraph">
    <w:name w:val="List Paragraph"/>
    <w:basedOn w:val="Normal"/>
    <w:uiPriority w:val="34"/>
    <w:qFormat/>
    <w:locked/>
    <w:rsid w:val="00C613C3"/>
    <w:pPr>
      <w:ind w:left="720"/>
      <w:contextualSpacing/>
    </w:pPr>
  </w:style>
  <w:style w:type="paragraph" w:styleId="Header">
    <w:name w:val="header"/>
    <w:basedOn w:val="Normal"/>
    <w:link w:val="HeaderChar"/>
    <w:uiPriority w:val="99"/>
    <w:unhideWhenUsed/>
    <w:rsid w:val="0037316C"/>
    <w:rPr>
      <w:color w:val="808080" w:themeColor="background1" w:themeShade="80"/>
      <w:sz w:val="18"/>
    </w:rPr>
  </w:style>
  <w:style w:type="character" w:customStyle="1" w:styleId="HeaderChar">
    <w:name w:val="Header Char"/>
    <w:basedOn w:val="DefaultParagraphFont"/>
    <w:link w:val="Header"/>
    <w:uiPriority w:val="99"/>
    <w:rsid w:val="0037316C"/>
    <w:rPr>
      <w:color w:val="808080" w:themeColor="background1" w:themeShade="80"/>
      <w:sz w:val="18"/>
    </w:rPr>
  </w:style>
  <w:style w:type="paragraph" w:styleId="Footer">
    <w:name w:val="footer"/>
    <w:basedOn w:val="Header"/>
    <w:link w:val="FooterChar"/>
    <w:uiPriority w:val="99"/>
    <w:unhideWhenUsed/>
    <w:rsid w:val="005B35C1"/>
  </w:style>
  <w:style w:type="character" w:customStyle="1" w:styleId="FooterChar">
    <w:name w:val="Footer Char"/>
    <w:basedOn w:val="DefaultParagraphFont"/>
    <w:link w:val="Footer"/>
    <w:uiPriority w:val="99"/>
    <w:rsid w:val="005B35C1"/>
    <w:rPr>
      <w:color w:val="94D600" w:themeColor="text2"/>
      <w:sz w:val="18"/>
    </w:rPr>
  </w:style>
  <w:style w:type="character" w:styleId="PlaceholderText">
    <w:name w:val="Placeholder Text"/>
    <w:basedOn w:val="DefaultParagraphFont"/>
    <w:uiPriority w:val="99"/>
    <w:semiHidden/>
    <w:locked/>
    <w:rsid w:val="0012604A"/>
    <w:rPr>
      <w:color w:val="808080"/>
    </w:rPr>
  </w:style>
  <w:style w:type="paragraph" w:customStyle="1" w:styleId="HeadingNo-number">
    <w:name w:val="Heading No-number"/>
    <w:basedOn w:val="Heading1"/>
    <w:rsid w:val="00332E24"/>
    <w:pPr>
      <w:numPr>
        <w:numId w:val="0"/>
      </w:numPr>
      <w:spacing w:before="120" w:after="60"/>
      <w:ind w:firstLine="1134"/>
    </w:pPr>
    <w:rPr>
      <w:szCs w:val="26"/>
    </w:rPr>
  </w:style>
  <w:style w:type="paragraph" w:styleId="TOC1">
    <w:name w:val="toc 1"/>
    <w:basedOn w:val="Normal"/>
    <w:next w:val="Normal"/>
    <w:uiPriority w:val="39"/>
    <w:unhideWhenUsed/>
    <w:rsid w:val="00A5224F"/>
    <w:pPr>
      <w:tabs>
        <w:tab w:val="left" w:pos="567"/>
        <w:tab w:val="right" w:leader="dot" w:pos="10206"/>
      </w:tabs>
      <w:spacing w:after="60"/>
    </w:pPr>
    <w:rPr>
      <w:noProof/>
    </w:rPr>
  </w:style>
  <w:style w:type="paragraph" w:styleId="TableofFigures">
    <w:name w:val="table of figures"/>
    <w:basedOn w:val="Normal"/>
    <w:next w:val="Normal"/>
    <w:uiPriority w:val="99"/>
    <w:unhideWhenUsed/>
    <w:rsid w:val="00A5224F"/>
    <w:pPr>
      <w:tabs>
        <w:tab w:val="right" w:leader="dot" w:pos="10206"/>
      </w:tabs>
      <w:spacing w:after="20"/>
    </w:pPr>
    <w:rPr>
      <w:noProof/>
    </w:rPr>
  </w:style>
  <w:style w:type="paragraph" w:styleId="TOC2">
    <w:name w:val="toc 2"/>
    <w:basedOn w:val="Normal"/>
    <w:next w:val="Normal"/>
    <w:autoRedefine/>
    <w:uiPriority w:val="39"/>
    <w:unhideWhenUsed/>
    <w:rsid w:val="00C01436"/>
    <w:pPr>
      <w:tabs>
        <w:tab w:val="left" w:pos="1134"/>
        <w:tab w:val="right" w:leader="dot" w:pos="10206"/>
      </w:tabs>
      <w:spacing w:after="20"/>
      <w:ind w:left="567"/>
    </w:pPr>
    <w:rPr>
      <w:noProof/>
    </w:rPr>
  </w:style>
  <w:style w:type="character" w:styleId="Hyperlink">
    <w:name w:val="Hyperlink"/>
    <w:basedOn w:val="DefaultParagraphFont"/>
    <w:uiPriority w:val="99"/>
    <w:unhideWhenUsed/>
    <w:locked/>
    <w:rsid w:val="00A5224F"/>
    <w:rPr>
      <w:color w:val="009681" w:themeColor="hyperlink"/>
      <w:u w:val="single"/>
    </w:rPr>
  </w:style>
  <w:style w:type="paragraph" w:styleId="BalloonText">
    <w:name w:val="Balloon Text"/>
    <w:basedOn w:val="Normal"/>
    <w:link w:val="BalloonTextChar"/>
    <w:uiPriority w:val="99"/>
    <w:semiHidden/>
    <w:unhideWhenUsed/>
    <w:locked/>
    <w:rsid w:val="006053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38B"/>
    <w:rPr>
      <w:rFonts w:ascii="Segoe UI" w:hAnsi="Segoe UI" w:cs="Segoe UI"/>
      <w:sz w:val="18"/>
      <w:szCs w:val="18"/>
    </w:rPr>
  </w:style>
  <w:style w:type="paragraph" w:customStyle="1" w:styleId="Callout">
    <w:name w:val="Callout"/>
    <w:basedOn w:val="Normal"/>
    <w:rsid w:val="0044186F"/>
    <w:pPr>
      <w:framePr w:hSpace="284" w:vSpace="57" w:wrap="around" w:vAnchor="text" w:hAnchor="page" w:xAlign="right" w:y="1" w:anchorLock="1"/>
      <w:pBdr>
        <w:top w:val="single" w:sz="4" w:space="1" w:color="94D600" w:themeColor="text2"/>
        <w:left w:val="single" w:sz="4" w:space="4" w:color="94D600" w:themeColor="text2"/>
        <w:bottom w:val="single" w:sz="4" w:space="1" w:color="94D600" w:themeColor="text2"/>
        <w:right w:val="single" w:sz="4" w:space="4" w:color="94D600" w:themeColor="text2"/>
      </w:pBdr>
      <w:shd w:val="clear" w:color="auto" w:fill="ECFFC3" w:themeFill="text2" w:themeFillTint="33"/>
      <w:spacing w:after="60"/>
      <w:jc w:val="both"/>
    </w:pPr>
    <w:rPr>
      <w:rFonts w:ascii="Arial" w:hAnsi="Arial"/>
      <w:sz w:val="20"/>
      <w:szCs w:val="20"/>
    </w:rPr>
  </w:style>
  <w:style w:type="character" w:styleId="Emphasis">
    <w:name w:val="Emphasis"/>
    <w:basedOn w:val="DefaultParagraphFont"/>
    <w:uiPriority w:val="20"/>
    <w:qFormat/>
    <w:rsid w:val="00F14012"/>
    <w:rPr>
      <w:i/>
      <w:iCs/>
    </w:rPr>
  </w:style>
  <w:style w:type="paragraph" w:styleId="Quote">
    <w:name w:val="Quote"/>
    <w:basedOn w:val="BodyText"/>
    <w:next w:val="BodyText"/>
    <w:link w:val="QuoteChar"/>
    <w:uiPriority w:val="29"/>
    <w:qFormat/>
    <w:rsid w:val="00F14012"/>
    <w:pPr>
      <w:numPr>
        <w:numId w:val="0"/>
      </w:numPr>
      <w:ind w:left="1701" w:right="567"/>
      <w:jc w:val="center"/>
    </w:pPr>
    <w:rPr>
      <w:i/>
      <w:iCs/>
      <w:color w:val="404040" w:themeColor="text1" w:themeTint="BF"/>
    </w:rPr>
  </w:style>
  <w:style w:type="character" w:customStyle="1" w:styleId="QuoteChar">
    <w:name w:val="Quote Char"/>
    <w:basedOn w:val="DefaultParagraphFont"/>
    <w:link w:val="Quote"/>
    <w:uiPriority w:val="29"/>
    <w:rsid w:val="00F14012"/>
    <w:rPr>
      <w:i/>
      <w:iCs/>
      <w:color w:val="404040" w:themeColor="text1" w:themeTint="BF"/>
    </w:rPr>
  </w:style>
  <w:style w:type="paragraph" w:customStyle="1" w:styleId="Code">
    <w:name w:val="Code"/>
    <w:basedOn w:val="BodyText"/>
    <w:rsid w:val="00F14012"/>
    <w:pPr>
      <w:numPr>
        <w:numId w:val="0"/>
      </w:numPr>
      <w:ind w:left="1701"/>
      <w:contextualSpacing/>
    </w:pPr>
    <w:rPr>
      <w:rFonts w:ascii="Consolas" w:hAnsi="Consolas"/>
      <w:sz w:val="18"/>
    </w:rPr>
  </w:style>
  <w:style w:type="numbering" w:customStyle="1" w:styleId="Paras">
    <w:name w:val="Paras"/>
    <w:uiPriority w:val="99"/>
    <w:rsid w:val="007C2293"/>
    <w:pPr>
      <w:numPr>
        <w:numId w:val="3"/>
      </w:numPr>
    </w:pPr>
  </w:style>
  <w:style w:type="character" w:customStyle="1" w:styleId="Heading6Char">
    <w:name w:val="Heading 6 Char"/>
    <w:basedOn w:val="DefaultParagraphFont"/>
    <w:link w:val="Heading6"/>
    <w:uiPriority w:val="9"/>
    <w:rsid w:val="00C64942"/>
    <w:rPr>
      <w:rFonts w:ascii="Arial" w:eastAsiaTheme="majorEastAsia" w:hAnsi="Arial" w:cs="Arial"/>
      <w:b/>
      <w:color w:val="009681"/>
      <w:sz w:val="20"/>
    </w:rPr>
  </w:style>
  <w:style w:type="paragraph" w:customStyle="1" w:styleId="SubPara3">
    <w:name w:val="Sub Para 3"/>
    <w:basedOn w:val="SubPara2"/>
    <w:rsid w:val="001D42BC"/>
    <w:pPr>
      <w:numPr>
        <w:ilvl w:val="3"/>
      </w:numPr>
    </w:pPr>
  </w:style>
  <w:style w:type="character" w:customStyle="1" w:styleId="Heading7Char">
    <w:name w:val="Heading 7 Char"/>
    <w:basedOn w:val="DefaultParagraphFont"/>
    <w:link w:val="Heading7"/>
    <w:uiPriority w:val="9"/>
    <w:semiHidden/>
    <w:rsid w:val="001D42BC"/>
    <w:rPr>
      <w:rFonts w:asciiTheme="majorHAnsi" w:eastAsiaTheme="majorEastAsia" w:hAnsiTheme="majorHAnsi" w:cstheme="majorBidi"/>
      <w:i/>
      <w:iCs/>
      <w:color w:val="0E2A48" w:themeColor="accent1" w:themeShade="7F"/>
    </w:rPr>
  </w:style>
  <w:style w:type="character" w:customStyle="1" w:styleId="Heading8Char">
    <w:name w:val="Heading 8 Char"/>
    <w:basedOn w:val="DefaultParagraphFont"/>
    <w:link w:val="Heading8"/>
    <w:uiPriority w:val="9"/>
    <w:semiHidden/>
    <w:rsid w:val="001D42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42BC"/>
    <w:rPr>
      <w:rFonts w:asciiTheme="majorHAnsi" w:eastAsiaTheme="majorEastAsia" w:hAnsiTheme="majorHAnsi" w:cstheme="majorBidi"/>
      <w:i/>
      <w:iCs/>
      <w:color w:val="272727" w:themeColor="text1" w:themeTint="D8"/>
      <w:sz w:val="21"/>
      <w:szCs w:val="21"/>
    </w:rPr>
  </w:style>
  <w:style w:type="paragraph" w:customStyle="1" w:styleId="HeadingTOC">
    <w:name w:val="Heading TOC"/>
    <w:basedOn w:val="HeadingNo-number"/>
    <w:rsid w:val="00332E24"/>
    <w:pPr>
      <w:ind w:firstLine="0"/>
    </w:pPr>
    <w:rPr>
      <w:lang w:val="en-GB"/>
    </w:rPr>
  </w:style>
  <w:style w:type="paragraph" w:customStyle="1" w:styleId="HeadingFrontPage">
    <w:name w:val="Heading Front Page"/>
    <w:basedOn w:val="Normal"/>
    <w:rsid w:val="0031755B"/>
    <w:pPr>
      <w:spacing w:after="320"/>
      <w:ind w:left="284"/>
      <w:contextualSpacing/>
    </w:pPr>
    <w:rPr>
      <w:rFonts w:ascii="Arial" w:hAnsi="Arial" w:cs="Arial"/>
      <w:color w:val="000000" w:themeColor="text1"/>
      <w:sz w:val="28"/>
      <w:szCs w:val="32"/>
      <w:lang w:val="en-GB"/>
    </w:rPr>
  </w:style>
  <w:style w:type="paragraph" w:customStyle="1" w:styleId="HeadingFront">
    <w:name w:val="Heading Front"/>
    <w:basedOn w:val="Normal"/>
    <w:next w:val="HeadingFrontPage"/>
    <w:qFormat/>
    <w:rsid w:val="0059574F"/>
    <w:pPr>
      <w:ind w:left="284"/>
    </w:pPr>
    <w:rPr>
      <w:rFonts w:ascii="Arial" w:hAnsi="Arial" w:cs="Arial"/>
      <w:color w:val="808080" w:themeColor="background1" w:themeShade="80"/>
      <w:sz w:val="24"/>
      <w:szCs w:val="24"/>
      <w:lang w:val="en-GB"/>
    </w:rPr>
  </w:style>
  <w:style w:type="paragraph" w:customStyle="1" w:styleId="Para">
    <w:name w:val="Para"/>
    <w:basedOn w:val="Normal"/>
    <w:link w:val="ParaChar"/>
    <w:qFormat/>
    <w:rsid w:val="004D2887"/>
    <w:pPr>
      <w:numPr>
        <w:ilvl w:val="2"/>
        <w:numId w:val="8"/>
      </w:numPr>
      <w:spacing w:after="180" w:line="259" w:lineRule="auto"/>
    </w:pPr>
  </w:style>
  <w:style w:type="paragraph" w:customStyle="1" w:styleId="SubPara">
    <w:name w:val="SubPara"/>
    <w:basedOn w:val="Para"/>
    <w:qFormat/>
    <w:rsid w:val="004D2887"/>
    <w:pPr>
      <w:numPr>
        <w:ilvl w:val="3"/>
      </w:numPr>
      <w:tabs>
        <w:tab w:val="num" w:pos="360"/>
      </w:tabs>
      <w:ind w:hanging="1134"/>
    </w:pPr>
  </w:style>
  <w:style w:type="paragraph" w:customStyle="1" w:styleId="SubSubPara">
    <w:name w:val="SubSubPara"/>
    <w:basedOn w:val="SubPara"/>
    <w:qFormat/>
    <w:rsid w:val="004D2887"/>
    <w:pPr>
      <w:numPr>
        <w:ilvl w:val="4"/>
      </w:numPr>
      <w:tabs>
        <w:tab w:val="num" w:pos="360"/>
        <w:tab w:val="num" w:pos="1134"/>
      </w:tabs>
      <w:ind w:left="1134" w:hanging="1134"/>
    </w:pPr>
  </w:style>
  <w:style w:type="paragraph" w:customStyle="1" w:styleId="SubSubSubPara">
    <w:name w:val="SubSubSubPara"/>
    <w:basedOn w:val="SubSubPara"/>
    <w:qFormat/>
    <w:rsid w:val="004D2887"/>
    <w:pPr>
      <w:numPr>
        <w:ilvl w:val="5"/>
      </w:numPr>
      <w:tabs>
        <w:tab w:val="num" w:pos="360"/>
        <w:tab w:val="num" w:pos="1134"/>
      </w:tabs>
      <w:ind w:left="1134" w:hanging="1134"/>
    </w:pPr>
  </w:style>
  <w:style w:type="paragraph" w:customStyle="1" w:styleId="HeadingAnnex">
    <w:name w:val="Heading Annex"/>
    <w:basedOn w:val="Heading1"/>
    <w:qFormat/>
    <w:rsid w:val="004D2887"/>
    <w:pPr>
      <w:pageBreakBefore/>
      <w:numPr>
        <w:numId w:val="8"/>
      </w:numPr>
      <w:tabs>
        <w:tab w:val="num" w:pos="360"/>
      </w:tabs>
      <w:spacing w:before="0" w:after="240" w:line="259" w:lineRule="auto"/>
      <w:ind w:left="0"/>
    </w:pPr>
    <w:rPr>
      <w:rFonts w:eastAsia="Times New Roman" w:cstheme="minorBidi"/>
      <w:caps/>
      <w:color w:val="FF0000"/>
      <w:sz w:val="22"/>
      <w:szCs w:val="28"/>
    </w:rPr>
  </w:style>
  <w:style w:type="paragraph" w:customStyle="1" w:styleId="HeadingAppendix">
    <w:name w:val="Heading Appendix"/>
    <w:basedOn w:val="HeadingAnnex"/>
    <w:qFormat/>
    <w:rsid w:val="004D2887"/>
    <w:pPr>
      <w:numPr>
        <w:ilvl w:val="1"/>
      </w:numPr>
      <w:tabs>
        <w:tab w:val="num" w:pos="360"/>
      </w:tabs>
    </w:pPr>
  </w:style>
  <w:style w:type="character" w:customStyle="1" w:styleId="ParaChar">
    <w:name w:val="Para Char"/>
    <w:link w:val="Para"/>
    <w:rsid w:val="004D2887"/>
  </w:style>
  <w:style w:type="character" w:styleId="CommentReference">
    <w:name w:val="annotation reference"/>
    <w:basedOn w:val="DefaultParagraphFont"/>
    <w:uiPriority w:val="99"/>
    <w:semiHidden/>
    <w:unhideWhenUsed/>
    <w:locked/>
    <w:rsid w:val="00CC0E4C"/>
    <w:rPr>
      <w:sz w:val="16"/>
      <w:szCs w:val="16"/>
    </w:rPr>
  </w:style>
  <w:style w:type="paragraph" w:styleId="CommentText">
    <w:name w:val="annotation text"/>
    <w:basedOn w:val="Normal"/>
    <w:link w:val="CommentTextChar"/>
    <w:uiPriority w:val="99"/>
    <w:unhideWhenUsed/>
    <w:locked/>
    <w:rsid w:val="00CC0E4C"/>
    <w:rPr>
      <w:sz w:val="20"/>
      <w:szCs w:val="20"/>
    </w:rPr>
  </w:style>
  <w:style w:type="character" w:customStyle="1" w:styleId="CommentTextChar">
    <w:name w:val="Comment Text Char"/>
    <w:basedOn w:val="DefaultParagraphFont"/>
    <w:link w:val="CommentText"/>
    <w:uiPriority w:val="99"/>
    <w:rsid w:val="00CC0E4C"/>
    <w:rPr>
      <w:sz w:val="20"/>
      <w:szCs w:val="20"/>
    </w:rPr>
  </w:style>
  <w:style w:type="paragraph" w:styleId="CommentSubject">
    <w:name w:val="annotation subject"/>
    <w:basedOn w:val="CommentText"/>
    <w:next w:val="CommentText"/>
    <w:link w:val="CommentSubjectChar"/>
    <w:uiPriority w:val="99"/>
    <w:semiHidden/>
    <w:unhideWhenUsed/>
    <w:locked/>
    <w:rsid w:val="00CC0E4C"/>
    <w:rPr>
      <w:b/>
      <w:bCs/>
    </w:rPr>
  </w:style>
  <w:style w:type="character" w:customStyle="1" w:styleId="CommentSubjectChar">
    <w:name w:val="Comment Subject Char"/>
    <w:basedOn w:val="CommentTextChar"/>
    <w:link w:val="CommentSubject"/>
    <w:uiPriority w:val="99"/>
    <w:semiHidden/>
    <w:rsid w:val="00CC0E4C"/>
    <w:rPr>
      <w:b/>
      <w:bCs/>
      <w:sz w:val="20"/>
      <w:szCs w:val="20"/>
    </w:rPr>
  </w:style>
  <w:style w:type="paragraph" w:customStyle="1" w:styleId="paragraph">
    <w:name w:val="paragraph"/>
    <w:basedOn w:val="Normal"/>
    <w:rsid w:val="006C4896"/>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C4896"/>
  </w:style>
  <w:style w:type="character" w:customStyle="1" w:styleId="eop">
    <w:name w:val="eop"/>
    <w:basedOn w:val="DefaultParagraphFont"/>
    <w:rsid w:val="006C4896"/>
  </w:style>
  <w:style w:type="paragraph" w:styleId="ListNumber">
    <w:name w:val="List Number"/>
    <w:basedOn w:val="Normal"/>
    <w:uiPriority w:val="99"/>
    <w:locked/>
    <w:rsid w:val="001F6900"/>
    <w:pPr>
      <w:numPr>
        <w:numId w:val="23"/>
      </w:numPr>
      <w:spacing w:before="120"/>
    </w:pPr>
    <w:rPr>
      <w:rFonts w:ascii="Times New Roman" w:eastAsia="Times New Roman" w:hAnsi="Times New Roman" w:cs="Arial"/>
      <w:sz w:val="24"/>
      <w:szCs w:val="20"/>
    </w:rPr>
  </w:style>
  <w:style w:type="paragraph" w:styleId="ListNumber2">
    <w:name w:val="List Number 2"/>
    <w:basedOn w:val="Normal"/>
    <w:uiPriority w:val="99"/>
    <w:locked/>
    <w:rsid w:val="001F6900"/>
    <w:pPr>
      <w:numPr>
        <w:ilvl w:val="1"/>
        <w:numId w:val="23"/>
      </w:numPr>
      <w:spacing w:before="120"/>
    </w:pPr>
    <w:rPr>
      <w:rFonts w:ascii="Times New Roman" w:eastAsia="Times New Roman" w:hAnsi="Times New Roman" w:cs="Arial"/>
      <w:sz w:val="24"/>
    </w:rPr>
  </w:style>
  <w:style w:type="paragraph" w:styleId="ListNumber3">
    <w:name w:val="List Number 3"/>
    <w:basedOn w:val="Normal"/>
    <w:uiPriority w:val="99"/>
    <w:locked/>
    <w:rsid w:val="001F6900"/>
    <w:pPr>
      <w:numPr>
        <w:ilvl w:val="2"/>
        <w:numId w:val="23"/>
      </w:numPr>
      <w:spacing w:before="120"/>
    </w:pPr>
    <w:rPr>
      <w:rFonts w:ascii="Times New Roman" w:eastAsia="Times New Roman" w:hAnsi="Times New Roman" w:cs="Arial"/>
      <w:sz w:val="24"/>
    </w:rPr>
  </w:style>
  <w:style w:type="paragraph" w:styleId="ListNumber4">
    <w:name w:val="List Number 4"/>
    <w:basedOn w:val="Normal"/>
    <w:uiPriority w:val="99"/>
    <w:locked/>
    <w:rsid w:val="001F6900"/>
    <w:pPr>
      <w:numPr>
        <w:ilvl w:val="3"/>
        <w:numId w:val="23"/>
      </w:numPr>
      <w:spacing w:before="120"/>
    </w:pPr>
    <w:rPr>
      <w:rFonts w:ascii="Times New Roman" w:eastAsia="Times New Roman" w:hAnsi="Times New Roman" w:cs="Arial"/>
      <w:sz w:val="24"/>
    </w:rPr>
  </w:style>
  <w:style w:type="paragraph" w:styleId="ListNumber5">
    <w:name w:val="List Number 5"/>
    <w:basedOn w:val="Normal"/>
    <w:uiPriority w:val="99"/>
    <w:locked/>
    <w:rsid w:val="001F6900"/>
    <w:pPr>
      <w:numPr>
        <w:ilvl w:val="4"/>
        <w:numId w:val="23"/>
      </w:numPr>
      <w:spacing w:before="120"/>
    </w:pPr>
    <w:rPr>
      <w:rFonts w:ascii="Times New Roman" w:eastAsia="Times New Roman" w:hAnsi="Times New Roman" w:cs="Arial"/>
      <w:sz w:val="24"/>
    </w:rPr>
  </w:style>
  <w:style w:type="character" w:customStyle="1" w:styleId="UnresolvedMention1">
    <w:name w:val="Unresolved Mention1"/>
    <w:basedOn w:val="DefaultParagraphFont"/>
    <w:uiPriority w:val="99"/>
    <w:semiHidden/>
    <w:unhideWhenUsed/>
    <w:locked/>
    <w:rsid w:val="00DC7A74"/>
    <w:rPr>
      <w:color w:val="605E5C"/>
      <w:shd w:val="clear" w:color="auto" w:fill="E1DFDD"/>
    </w:rPr>
  </w:style>
  <w:style w:type="paragraph" w:styleId="Revision">
    <w:name w:val="Revision"/>
    <w:hidden/>
    <w:uiPriority w:val="99"/>
    <w:semiHidden/>
    <w:rsid w:val="00D55E48"/>
    <w:pPr>
      <w:spacing w:after="0" w:line="240" w:lineRule="auto"/>
    </w:pPr>
  </w:style>
  <w:style w:type="character" w:customStyle="1" w:styleId="UnresolvedMention2">
    <w:name w:val="Unresolved Mention2"/>
    <w:basedOn w:val="DefaultParagraphFont"/>
    <w:uiPriority w:val="99"/>
    <w:semiHidden/>
    <w:unhideWhenUsed/>
    <w:rsid w:val="00944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88485">
      <w:bodyDiv w:val="1"/>
      <w:marLeft w:val="0"/>
      <w:marRight w:val="0"/>
      <w:marTop w:val="0"/>
      <w:marBottom w:val="0"/>
      <w:divBdr>
        <w:top w:val="none" w:sz="0" w:space="0" w:color="auto"/>
        <w:left w:val="none" w:sz="0" w:space="0" w:color="auto"/>
        <w:bottom w:val="none" w:sz="0" w:space="0" w:color="auto"/>
        <w:right w:val="none" w:sz="0" w:space="0" w:color="auto"/>
      </w:divBdr>
    </w:div>
    <w:div w:id="509104276">
      <w:bodyDiv w:val="1"/>
      <w:marLeft w:val="0"/>
      <w:marRight w:val="0"/>
      <w:marTop w:val="0"/>
      <w:marBottom w:val="0"/>
      <w:divBdr>
        <w:top w:val="none" w:sz="0" w:space="0" w:color="auto"/>
        <w:left w:val="none" w:sz="0" w:space="0" w:color="auto"/>
        <w:bottom w:val="none" w:sz="0" w:space="0" w:color="auto"/>
        <w:right w:val="none" w:sz="0" w:space="0" w:color="auto"/>
      </w:divBdr>
    </w:div>
    <w:div w:id="1003316510">
      <w:bodyDiv w:val="1"/>
      <w:marLeft w:val="0"/>
      <w:marRight w:val="0"/>
      <w:marTop w:val="0"/>
      <w:marBottom w:val="0"/>
      <w:divBdr>
        <w:top w:val="none" w:sz="0" w:space="0" w:color="auto"/>
        <w:left w:val="none" w:sz="0" w:space="0" w:color="auto"/>
        <w:bottom w:val="none" w:sz="0" w:space="0" w:color="auto"/>
        <w:right w:val="none" w:sz="0" w:space="0" w:color="auto"/>
      </w:divBdr>
    </w:div>
    <w:div w:id="1019351749">
      <w:bodyDiv w:val="1"/>
      <w:marLeft w:val="0"/>
      <w:marRight w:val="0"/>
      <w:marTop w:val="0"/>
      <w:marBottom w:val="0"/>
      <w:divBdr>
        <w:top w:val="none" w:sz="0" w:space="0" w:color="auto"/>
        <w:left w:val="none" w:sz="0" w:space="0" w:color="auto"/>
        <w:bottom w:val="none" w:sz="0" w:space="0" w:color="auto"/>
        <w:right w:val="none" w:sz="0" w:space="0" w:color="auto"/>
      </w:divBdr>
    </w:div>
    <w:div w:id="1939290798">
      <w:bodyDiv w:val="1"/>
      <w:marLeft w:val="0"/>
      <w:marRight w:val="0"/>
      <w:marTop w:val="0"/>
      <w:marBottom w:val="0"/>
      <w:divBdr>
        <w:top w:val="none" w:sz="0" w:space="0" w:color="auto"/>
        <w:left w:val="none" w:sz="0" w:space="0" w:color="auto"/>
        <w:bottom w:val="none" w:sz="0" w:space="0" w:color="auto"/>
        <w:right w:val="none" w:sz="0" w:space="0" w:color="auto"/>
      </w:divBdr>
      <w:divsChild>
        <w:div w:id="511727905">
          <w:marLeft w:val="0"/>
          <w:marRight w:val="0"/>
          <w:marTop w:val="0"/>
          <w:marBottom w:val="0"/>
          <w:divBdr>
            <w:top w:val="none" w:sz="0" w:space="0" w:color="auto"/>
            <w:left w:val="none" w:sz="0" w:space="0" w:color="auto"/>
            <w:bottom w:val="none" w:sz="0" w:space="0" w:color="auto"/>
            <w:right w:val="none" w:sz="0" w:space="0" w:color="auto"/>
          </w:divBdr>
        </w:div>
      </w:divsChild>
    </w:div>
    <w:div w:id="199814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package" Target="embeddings/Microsoft_Visio_Drawing.vsdx"/><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s://techzone.vmware.com/resource/horizon-architectur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emf"/><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alOhri\Downer%20Defence%20Systems\Downer%20Defence%20Systems%20-%20Templates\DDS-GN-TP012%20Generic%20Document%20-%20Numbered%20with%20cover%20p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FBE3BB08A14010A97A630F7B9AF667"/>
        <w:category>
          <w:name w:val="General"/>
          <w:gallery w:val="placeholder"/>
        </w:category>
        <w:types>
          <w:type w:val="bbPlcHdr"/>
        </w:types>
        <w:behaviors>
          <w:behavior w:val="content"/>
        </w:behaviors>
        <w:guid w:val="{F45F5AB0-DE32-446E-B9DF-984CB07996FA}"/>
      </w:docPartPr>
      <w:docPartBody>
        <w:p w:rsidR="00D80744" w:rsidRDefault="008B1147">
          <w:pPr>
            <w:pStyle w:val="84FBE3BB08A14010A97A630F7B9AF667"/>
          </w:pPr>
          <w:r w:rsidRPr="0097338F">
            <w:rPr>
              <w:rStyle w:val="PlaceholderText"/>
            </w:rPr>
            <w:t>[Subject]</w:t>
          </w:r>
        </w:p>
      </w:docPartBody>
    </w:docPart>
    <w:docPart>
      <w:docPartPr>
        <w:name w:val="03DC15E1160C4553A16EDFBB90C2F5D5"/>
        <w:category>
          <w:name w:val="General"/>
          <w:gallery w:val="placeholder"/>
        </w:category>
        <w:types>
          <w:type w:val="bbPlcHdr"/>
        </w:types>
        <w:behaviors>
          <w:behavior w:val="content"/>
        </w:behaviors>
        <w:guid w:val="{8BBE91D9-1904-41CE-B656-8965C903C7BC}"/>
      </w:docPartPr>
      <w:docPartBody>
        <w:p w:rsidR="00D80744" w:rsidRDefault="008B1147">
          <w:pPr>
            <w:pStyle w:val="03DC15E1160C4553A16EDFBB90C2F5D5"/>
          </w:pPr>
          <w:r w:rsidRPr="00286FF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47"/>
    <w:rsid w:val="00077C10"/>
    <w:rsid w:val="00213EE1"/>
    <w:rsid w:val="002A203B"/>
    <w:rsid w:val="002D44EE"/>
    <w:rsid w:val="003A4A8E"/>
    <w:rsid w:val="003A781A"/>
    <w:rsid w:val="0047370B"/>
    <w:rsid w:val="007676A1"/>
    <w:rsid w:val="007E0361"/>
    <w:rsid w:val="008B1147"/>
    <w:rsid w:val="009C005A"/>
    <w:rsid w:val="00BA694A"/>
    <w:rsid w:val="00BE17B9"/>
    <w:rsid w:val="00C34ABB"/>
    <w:rsid w:val="00C85664"/>
    <w:rsid w:val="00D66C30"/>
    <w:rsid w:val="00D80744"/>
    <w:rsid w:val="00D84AB8"/>
    <w:rsid w:val="00E659DC"/>
    <w:rsid w:val="00F05F5A"/>
    <w:rsid w:val="00F82DC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FBE3BB08A14010A97A630F7B9AF667">
    <w:name w:val="84FBE3BB08A14010A97A630F7B9AF667"/>
  </w:style>
  <w:style w:type="paragraph" w:customStyle="1" w:styleId="03DC15E1160C4553A16EDFBB90C2F5D5">
    <w:name w:val="03DC15E1160C4553A16EDFBB90C2F5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owner">
      <a:dk1>
        <a:sysClr val="windowText" lastClr="000000"/>
      </a:dk1>
      <a:lt1>
        <a:sysClr val="window" lastClr="FFFFFF"/>
      </a:lt1>
      <a:dk2>
        <a:srgbClr val="94D600"/>
      </a:dk2>
      <a:lt2>
        <a:srgbClr val="55C1E9"/>
      </a:lt2>
      <a:accent1>
        <a:srgbClr val="1D5693"/>
      </a:accent1>
      <a:accent2>
        <a:srgbClr val="EAAA00"/>
      </a:accent2>
      <a:accent3>
        <a:srgbClr val="F58220"/>
      </a:accent3>
      <a:accent4>
        <a:srgbClr val="5C7F71"/>
      </a:accent4>
      <a:accent5>
        <a:srgbClr val="702F8A"/>
      </a:accent5>
      <a:accent6>
        <a:srgbClr val="A50034"/>
      </a:accent6>
      <a:hlink>
        <a:srgbClr val="009681"/>
      </a:hlink>
      <a:folHlink>
        <a:srgbClr val="94795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cb71c2-76c4-4ed5-91e3-1b1a8259efa9"/>
    <TaxKeywordTaxHTField xmlns="a3cb71c2-76c4-4ed5-91e3-1b1a8259efa9">
      <Terms xmlns="http://schemas.microsoft.com/office/infopath/2007/PartnerControls"/>
    </TaxKeywordTaxHTField>
    <_dlc_DocId xmlns="d68f2192-67e8-4830-9b0f-d4451957ae0c">NMMYAU2A64ZX-1145827562-2923</_dlc_DocId>
    <_dlc_DocIdUrl xmlns="d68f2192-67e8-4830-9b0f-d4451957ae0c">
      <Url>https://downerdefence.sharepoint.com/teams/PlatformDevelopment/_layouts/15/DocIdRedir.aspx?ID=NMMYAU2A64ZX-1145827562-2923</Url>
      <Description>NMMYAU2A64ZX-1145827562-2923</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FDBC57320C424CA438A2AE638FB473" ma:contentTypeVersion="15" ma:contentTypeDescription="Create a new document." ma:contentTypeScope="" ma:versionID="2930aaffd9f8b928081663c6f1b4affb">
  <xsd:schema xmlns:xsd="http://www.w3.org/2001/XMLSchema" xmlns:xs="http://www.w3.org/2001/XMLSchema" xmlns:p="http://schemas.microsoft.com/office/2006/metadata/properties" xmlns:ns2="b271748a-5363-4cf6-a96d-99d3cd70a791" xmlns:ns3="a3cb71c2-76c4-4ed5-91e3-1b1a8259efa9" xmlns:ns4="d68f2192-67e8-4830-9b0f-d4451957ae0c" targetNamespace="http://schemas.microsoft.com/office/2006/metadata/properties" ma:root="true" ma:fieldsID="c2afbc874d03107c0fd2ea85b14bdf00" ns2:_="" ns3:_="" ns4:_="">
    <xsd:import namespace="b271748a-5363-4cf6-a96d-99d3cd70a791"/>
    <xsd:import namespace="a3cb71c2-76c4-4ed5-91e3-1b1a8259efa9"/>
    <xsd:import namespace="d68f2192-67e8-4830-9b0f-d4451957ae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TaxKeywordTaxHTField" minOccurs="0"/>
                <xsd:element ref="ns3:TaxCatchAll" minOccurs="0"/>
                <xsd:element ref="ns4:SharedWithUsers" minOccurs="0"/>
                <xsd:element ref="ns4:SharedWithDetails" minOccurs="0"/>
                <xsd:element ref="ns2:MediaServiceLocation"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71748a-5363-4cf6-a96d-99d3cd70a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cb71c2-76c4-4ed5-91e3-1b1a8259efa9"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44dfbd39-0ade-4fbd-acb1-2bd595548348" ma:termSetId="00000000-0000-0000-0000-000000000000" ma:anchorId="00000000-0000-0000-0000-000000000000" ma:open="true" ma:isKeyword="true">
      <xsd:complexType>
        <xsd:sequence>
          <xsd:element ref="pc:Terms" minOccurs="0" maxOccurs="1"/>
        </xsd:sequence>
      </xsd:complexType>
    </xsd:element>
    <xsd:element name="TaxCatchAll" ma:index="19" nillable="true" ma:displayName="Taxonomy Catch All Column" ma:hidden="true" ma:list="{937034a9-4384-4ad4-b42a-6b84846c07f2}" ma:internalName="TaxCatchAll" ma:showField="CatchAllData" ma:web="d68f2192-67e8-4830-9b0f-d4451957ae0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68f2192-67e8-4830-9b0f-d4451957ae0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_dlc_DocId" ma:index="23" nillable="true" ma:displayName="Document ID Value" ma:description="The value of the document ID assigned to this item." ma:internalName="_dlc_DocId" ma:readOnly="true">
      <xsd:simpleType>
        <xsd:restriction base="dms:Text"/>
      </xsd:simple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905CCE-0989-4D7A-9258-A07048E57C22}">
  <ds:schemaRefs>
    <ds:schemaRef ds:uri="http://schemas.microsoft.com/office/2006/metadata/properties"/>
    <ds:schemaRef ds:uri="http://schemas.microsoft.com/office/infopath/2007/PartnerControls"/>
    <ds:schemaRef ds:uri="a3cb71c2-76c4-4ed5-91e3-1b1a8259efa9"/>
    <ds:schemaRef ds:uri="d68f2192-67e8-4830-9b0f-d4451957ae0c"/>
  </ds:schemaRefs>
</ds:datastoreItem>
</file>

<file path=customXml/itemProps2.xml><?xml version="1.0" encoding="utf-8"?>
<ds:datastoreItem xmlns:ds="http://schemas.openxmlformats.org/officeDocument/2006/customXml" ds:itemID="{99E408AB-3C18-496C-9546-5ED2D29A8FE1}">
  <ds:schemaRefs>
    <ds:schemaRef ds:uri="http://schemas.openxmlformats.org/officeDocument/2006/bibliography"/>
  </ds:schemaRefs>
</ds:datastoreItem>
</file>

<file path=customXml/itemProps3.xml><?xml version="1.0" encoding="utf-8"?>
<ds:datastoreItem xmlns:ds="http://schemas.openxmlformats.org/officeDocument/2006/customXml" ds:itemID="{14938FA6-22A0-47E4-8E1F-DE251379F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71748a-5363-4cf6-a96d-99d3cd70a791"/>
    <ds:schemaRef ds:uri="a3cb71c2-76c4-4ed5-91e3-1b1a8259efa9"/>
    <ds:schemaRef ds:uri="d68f2192-67e8-4830-9b0f-d4451957ae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D2EBA0-0E36-40F4-A407-29964E410346}">
  <ds:schemaRefs>
    <ds:schemaRef ds:uri="http://schemas.microsoft.com/sharepoint/events"/>
  </ds:schemaRefs>
</ds:datastoreItem>
</file>

<file path=customXml/itemProps5.xml><?xml version="1.0" encoding="utf-8"?>
<ds:datastoreItem xmlns:ds="http://schemas.openxmlformats.org/officeDocument/2006/customXml" ds:itemID="{2A6DA771-C05B-406D-8BE4-E122967F4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DDS-GN-TP012 Generic Document - Numbered with cover page.dotm</Template>
  <TotalTime>1185</TotalTime>
  <Pages>22</Pages>
  <Words>5604</Words>
  <Characters>31948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Document Subtitle</vt:lpstr>
    </vt:vector>
  </TitlesOfParts>
  <Company/>
  <LinksUpToDate>false</LinksUpToDate>
  <CharactersWithSpaces>37478</CharactersWithSpaces>
  <SharedDoc>false</SharedDoc>
  <HLinks>
    <vt:vector size="42" baseType="variant">
      <vt:variant>
        <vt:i4>1179706</vt:i4>
      </vt:variant>
      <vt:variant>
        <vt:i4>122</vt:i4>
      </vt:variant>
      <vt:variant>
        <vt:i4>0</vt:i4>
      </vt:variant>
      <vt:variant>
        <vt:i4>5</vt:i4>
      </vt:variant>
      <vt:variant>
        <vt:lpwstr/>
      </vt:variant>
      <vt:variant>
        <vt:lpwstr>_Toc69118459</vt:lpwstr>
      </vt:variant>
      <vt:variant>
        <vt:i4>1245242</vt:i4>
      </vt:variant>
      <vt:variant>
        <vt:i4>116</vt:i4>
      </vt:variant>
      <vt:variant>
        <vt:i4>0</vt:i4>
      </vt:variant>
      <vt:variant>
        <vt:i4>5</vt:i4>
      </vt:variant>
      <vt:variant>
        <vt:lpwstr/>
      </vt:variant>
      <vt:variant>
        <vt:lpwstr>_Toc69118458</vt:lpwstr>
      </vt:variant>
      <vt:variant>
        <vt:i4>1835066</vt:i4>
      </vt:variant>
      <vt:variant>
        <vt:i4>110</vt:i4>
      </vt:variant>
      <vt:variant>
        <vt:i4>0</vt:i4>
      </vt:variant>
      <vt:variant>
        <vt:i4>5</vt:i4>
      </vt:variant>
      <vt:variant>
        <vt:lpwstr/>
      </vt:variant>
      <vt:variant>
        <vt:lpwstr>_Toc69118457</vt:lpwstr>
      </vt:variant>
      <vt:variant>
        <vt:i4>1900602</vt:i4>
      </vt:variant>
      <vt:variant>
        <vt:i4>104</vt:i4>
      </vt:variant>
      <vt:variant>
        <vt:i4>0</vt:i4>
      </vt:variant>
      <vt:variant>
        <vt:i4>5</vt:i4>
      </vt:variant>
      <vt:variant>
        <vt:lpwstr/>
      </vt:variant>
      <vt:variant>
        <vt:lpwstr>_Toc69118456</vt:lpwstr>
      </vt:variant>
      <vt:variant>
        <vt:i4>1966138</vt:i4>
      </vt:variant>
      <vt:variant>
        <vt:i4>98</vt:i4>
      </vt:variant>
      <vt:variant>
        <vt:i4>0</vt:i4>
      </vt:variant>
      <vt:variant>
        <vt:i4>5</vt:i4>
      </vt:variant>
      <vt:variant>
        <vt:lpwstr/>
      </vt:variant>
      <vt:variant>
        <vt:lpwstr>_Toc69118455</vt:lpwstr>
      </vt:variant>
      <vt:variant>
        <vt:i4>2031674</vt:i4>
      </vt:variant>
      <vt:variant>
        <vt:i4>92</vt:i4>
      </vt:variant>
      <vt:variant>
        <vt:i4>0</vt:i4>
      </vt:variant>
      <vt:variant>
        <vt:i4>5</vt:i4>
      </vt:variant>
      <vt:variant>
        <vt:lpwstr/>
      </vt:variant>
      <vt:variant>
        <vt:lpwstr>_Toc69118454</vt:lpwstr>
      </vt:variant>
      <vt:variant>
        <vt:i4>1572922</vt:i4>
      </vt:variant>
      <vt:variant>
        <vt:i4>86</vt:i4>
      </vt:variant>
      <vt:variant>
        <vt:i4>0</vt:i4>
      </vt:variant>
      <vt:variant>
        <vt:i4>5</vt:i4>
      </vt:variant>
      <vt:variant>
        <vt:lpwstr/>
      </vt:variant>
      <vt:variant>
        <vt:lpwstr>_Toc69118453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 Version 1.0</dc:title>
  <dc:subject>ACURL Training Facility</dc:subject>
  <dc:creator>Bede</dc:creator>
  <cp:keywords/>
  <dc:description/>
  <cp:lastModifiedBy>Vishal Ohri</cp:lastModifiedBy>
  <cp:revision>539</cp:revision>
  <dcterms:created xsi:type="dcterms:W3CDTF">2021-05-02T05:01:00Z</dcterms:created>
  <dcterms:modified xsi:type="dcterms:W3CDTF">2021-05-06T02:27:00Z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0x0101002BFDBC57320C424CA438A2AE638FB473</vt:lpwstr>
  </property>
  <property fmtid="{D5CDD505-2E9C-101B-9397-08002B2CF9AE}" pid="3" name="_dlc_DocIdItemGuid">
    <vt:lpwstr>6d1bddc2-1d5d-4c91-a9cf-1f7cf5fd23a3</vt:lpwstr>
  </property>
  <property fmtid="{D5CDD505-2E9C-101B-9397-08002B2CF9AE}" pid="4" name="TaxKeyword">
    <vt:lpwstr/>
  </property>
</Properties>
</file>