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866F263" w14:textId="73139592" w:rsidR="001665D2" w:rsidRPr="00B642CF" w:rsidRDefault="00D05119" w:rsidP="00B642CF">
      <w:pPr>
        <w:jc w:val="center"/>
      </w:pPr>
      <w:r>
        <w:t>Investigating Population Dynamics and Genomic Functional Ability of Lake Microbial Communities</w:t>
      </w:r>
    </w:p>
    <w:p w14:paraId="06D271D4" w14:textId="77777777" w:rsidR="001A6A76" w:rsidRPr="00EA7676" w:rsidRDefault="001A6A76" w:rsidP="00151555">
      <w:pPr>
        <w:rPr>
          <w:b/>
        </w:rPr>
      </w:pPr>
      <w:r w:rsidRPr="00EA7676">
        <w:rPr>
          <w:b/>
        </w:rPr>
        <w:t xml:space="preserve">Background and Significance:  </w:t>
      </w:r>
    </w:p>
    <w:p w14:paraId="0465B69E" w14:textId="394D89C1" w:rsidR="001A6A76" w:rsidRDefault="001A6A76" w:rsidP="00151555">
      <w:pPr>
        <w:ind w:firstLine="720"/>
      </w:pPr>
      <w:r>
        <w:t xml:space="preserve">Many freshwater bacterial lineages, such as the </w:t>
      </w:r>
      <w:proofErr w:type="spellStart"/>
      <w:r>
        <w:t>Actinobacteria</w:t>
      </w:r>
      <w:proofErr w:type="spellEnd"/>
      <w:r>
        <w:t xml:space="preserve"> </w:t>
      </w:r>
      <w:proofErr w:type="spellStart"/>
      <w:r>
        <w:t>acI</w:t>
      </w:r>
      <w:proofErr w:type="spellEnd"/>
      <w:r>
        <w:t xml:space="preserve"> lineage, </w:t>
      </w:r>
      <w:r w:rsidR="00004EAE">
        <w:t xml:space="preserve">are </w:t>
      </w:r>
      <w:r>
        <w:t xml:space="preserve">dominant in </w:t>
      </w:r>
      <w:r w:rsidR="00974BC5">
        <w:t xml:space="preserve">the </w:t>
      </w:r>
      <w:r>
        <w:t xml:space="preserve">ecosystem </w:t>
      </w:r>
      <w:r w:rsidR="00004EAE">
        <w:t xml:space="preserve">but </w:t>
      </w:r>
      <w:r>
        <w:t xml:space="preserve">have not </w:t>
      </w:r>
      <w:r w:rsidR="00004EAE">
        <w:t xml:space="preserve">historically </w:t>
      </w:r>
      <w:r>
        <w:t>been studied as they are thus far uncultured</w:t>
      </w:r>
      <w:r>
        <w:fldChar w:fldCharType="begin" w:fldLock="1"/>
      </w:r>
      <w:r w:rsidR="00842A5A">
        <w:instrText>ADDIN CSL_CITATION { "citationItems" : [ { "id" : "ITEM-1", "itemData" : { "DOI" : "10.1038/ismej.2012.86", "abstract" : "Actinobacteria within the acI lineage are often numerically dominating in freshwater ecosystems, where they can account for &gt;50% of total bacteria in the surface water. However, they remain uncultured to date. We thus set out to use single-cell genomics to gain insights into their genetic make-up, with the aim of learning about their physiology and ecological niche. A representative from the highly abundant acI-B1 group was selected for shotgun genomic sequencing. We obtained a draft genomic sequence in 75 larger contigs (sum=1.16\u2009Mb), with an unusually low genomic G+C mol% (\u223c42%). Actinobacteria core gene analysis suggests an almost complete genome recovery. We found that the acI-B1 cell had a small genome, with a rather low percentage of genes having no predicted functions (\u223c15%) as compared with other cultured and genome-sequenced microbial species. Our metabolic reconstruction hints at a facultative aerobe microorganism with many transporters and enzymes for pentoses utilization (for example, xylose). We also found an actinorhodopsin gene that may contribute to energy conservation under unfavorable conditions. This project reveals the metabolic potential of a member of the global abundant freshwater Actinobacteria.", "author" : [ { "dropping-particle" : "", "family" : "Garcia", "given" : "Sarahi L", "non-dropping-particle" : "", "parse-names" : false, "suffix" : "" }, { "dropping-particle" : "", "family" : "McMahon", "given" : "Katherine D", "non-dropping-particle" : "", "parse-names" : false, "suffix" : "" }, { "dropping-particle" : "", "family" : "Martinez-Garcia", "given" : "Manuel", "non-dropping-particle" : "", "parse-names" : false, "suffix" : "" }, { "dropping-particle" : "", "family" : "Srivastava", "given" : "Abhishek", "non-dropping-particle" : "", "parse-names" : false, "suffix" : "" }, { "dropping-particle" : "", "family" : "Sczyrba", "given" : "Alexander", "non-dropping-particle" : "", "parse-names" : false, "suffix" : "" }, { "dropping-particle" : "", "family" : "Stepanauskas", "given" : "Ramunas", "non-dropping-particle" : "", "parse-names" : false, "suffix" : "" }, { "dropping-particle" : "", "family" : "Grossart", "given" : "Hans-Peter", "non-dropping-particle" : "", "parse-names" : false, "suffix" : "" }, { "dropping-particle" : "", "family" : "Woyke", "given" : "Tanja", "non-dropping-particle" : "", "parse-names" : false, "suffix" : "" }, { "dropping-particle" : "", "family" : "Warnecke", "given" : "Falk", "non-dropping-particle" : "", "parse-names" : false, "suffix" : "" } ], "container-title" : "The ISME journal", "id" : "ITEM-1", "issue" : "1", "issued" : { "date-parts" : [ [ "2013", "1" ] ] }, "page" : "137-47", "publisher" : "Nature Publishing Group", "title" : "Metabolic potential of a single cell belonging to one of the most abundant lineages in freshwater bacterioplankton.", "type" : "article-journal", "volume" : "7" }, "uris" : [ "http://www.mendeley.com/documents/?uuid=c1b3b950-17e6-451c-9d43-713d5aa12df3" ] }, { "id" : "ITEM-2", "itemData" : { "DOI" : "10.1111/j.1462-2920.2009.01969.x", "abstract" : "The main goals of this work were to identify the metabolic pathways of the bacterial community in a lacustrine ecosystem and to establish links between taxonomic composition and the relative abundances of these metabolic pathways. For this purpose, we analysed a 16S rRNA gene library obtained by gene amplification together with a sequence library of both insert ends on c. 7700 fosmids. Whatever the library used, Actinobacteria was the most abundant bacterial group, followed by Proteobacteria and Bacteroidetes. Specific aquatic clades such as acI and acIV (Actinobacteria) or LD12 and GOBB-C201 (Alphaproteobacteria) were found in both libraries. From comparative analysis of metagenomic libraries, the metagenome of this lake was characterized by overrepresentation of genes involved in the degradation of xenobiotics mainly associated with Alphaproteobacteria. Actinobacteria were mainly related to metabolic pathways involved in nucleotide metabolism, cofactors, vitamins, energy, replication and repair. Betaproteobacteria appeared to be characterized by the presence of numerous genes implicated in environmental information processing (membrane transport and signal transduction) whereas glycan and carbohydrate metabolism pathways were overrepresented in Bacteroidetes. These results prompted us to propose hypotheses on the ecological role of these bacterial classes in lacustrine ecosystems.", "author" : [ { "dropping-particle" : "", "family" : "Debroas", "given" : "Didier", "non-dropping-particle" : "", "parse-names" : false, "suffix" : "" }, { "dropping-particle" : "", "family" : "Humbert", "given" : "Jean-Fran\u00e7ois", "non-dropping-particle" : "", "parse-names" : false, "suffix" : "" }, { "dropping-particle" : "", "family" : "Enault", "given" : "Fran\u00e7ois", "non-dropping-particle" : "", "parse-names" : false, "suffix" : "" }, { "dropping-particle" : "", "family" : "Bronner", "given" : "Gis\u00e8le", "non-dropping-particle" : "", "parse-names" : false, "suffix" : "" }, { "dropping-particle" : "", "family" : "Faubladier", "given" : "Michael", "non-dropping-particle" : "", "parse-names" : false, "suffix" : "" }, { "dropping-particle" : "", "family" : "Cornillot", "given" : "Emmanuel", "non-dropping-particle" : "", "parse-names" : false, "suffix" : "" } ], "container-title" : "Environmental microbiology", "id" : "ITEM-2", "issue" : "9", "issued" : { "date-parts" : [ [ "2009", "9" ] ] }, "page" : "2412-24", "title" : "Metagenomic approach studying the taxonomic and functional diversity of the bacterial community in a mesotrophic lake (Lac du Bourget--France).", "type" : "article-journal", "volume" : "11" }, "uris" : [ "http://www.mendeley.com/documents/?uuid=01824da7-3501-48d2-b73e-a16c975909b4" ] } ], "mendeley" : { "previouslyFormattedCitation" : "(Debroas et al., 2009; Garcia et al., 2013)" }, "properties" : { "noteIndex" : 0 }, "schema" : "https://github.com/citation-style-language/schema/raw/master/csl-citation.json" }</w:instrText>
      </w:r>
      <w:r>
        <w:fldChar w:fldCharType="separate"/>
      </w:r>
      <w:r w:rsidR="00842A5A" w:rsidRPr="00842A5A">
        <w:rPr>
          <w:noProof/>
        </w:rPr>
        <w:t>(Debroas et al., 2009; Garcia et al., 2013)</w:t>
      </w:r>
      <w:r>
        <w:fldChar w:fldCharType="end"/>
      </w:r>
      <w:r>
        <w:t xml:space="preserve">.  Most work on bacterial freshwater lineages is based on 16S </w:t>
      </w:r>
      <w:proofErr w:type="spellStart"/>
      <w:r w:rsidR="00004EAE">
        <w:t>rRNA</w:t>
      </w:r>
      <w:proofErr w:type="spellEnd"/>
      <w:r w:rsidR="00004EAE">
        <w:t xml:space="preserve"> gene </w:t>
      </w:r>
      <w:r>
        <w:t xml:space="preserve">PCR </w:t>
      </w:r>
      <w:r w:rsidR="00802428">
        <w:t>amplification</w:t>
      </w:r>
      <w:r w:rsidR="00004EAE" w:rsidRPr="00004EAE">
        <w:t xml:space="preserve"> </w:t>
      </w:r>
      <w:r w:rsidR="00004EAE">
        <w:t>and sequencing</w:t>
      </w:r>
      <w:r>
        <w:fldChar w:fldCharType="begin" w:fldLock="1"/>
      </w:r>
      <w:r w:rsidR="00842A5A">
        <w:instrText>ADDIN CSL_CITATION { "citationItems" : [ { "id" : "ITEM-1", "itemData" : { "DOI" : "10.1128/MMBR.00028-10", "ISBN" : "4618471271", "abstract" : "Freshwater bacteria are at the hub of biogeochemical cycles and control water quality in lakes. Despite this, little is known about the identity and ecology of functionally significant lake bacteria. Molecular studies have identified many abundant lake bacteria, but there is a large variation in the taxonomic or phylogenetic breadths among the methods used for this exploration. Because of this, an inconsistent and overlapping naming structure has developed for freshwater bacteria, creating a significant obstacle to identifying coherent ecological traits among these groups. A discourse that unites the field is sorely needed. Here we present a new freshwater lake phylogeny constructed from all published 16S rRNA gene sequences from lake epilimnia and propose a unifying vocabulary to discuss freshwater taxa. With this new vocabulary in place, we review the current information on the ecology, ecophysiology, and distribution of lake bacteria and highlight newly identified phylotypes. In the second part of our review, we conduct meta-analyses on the compiled data, identifying distribution patterns for bacterial phylotypes among biomes and across environmental gradients in lakes. We conclude by emphasizing the role that this review can play in providing a coherent framework for future studies.", "author" : [ { "dropping-particle" : "", "family" : "Newton", "given" : "Ryan J", "non-dropping-particle" : "", "parse-names" : false, "suffix" : "" }, { "dropping-particle" : "", "family" : "Jones", "given" : "Stuart E", "non-dropping-particle" : "", "parse-names" : false, "suffix" : "" }, { "dropping-particle" : "", "family" : "Eiler", "given" : "Alexander", "non-dropping-particle" : "", "parse-names" : false, "suffix" : "" }, { "dropping-particle" : "", "family" : "McMahon", "given" : "Katherine D", "non-dropping-particle" : "", "parse-names" : false, "suffix" : "" }, { "dropping-particle" : "", "family" : "Bertilsson", "given" : "Stefan", "non-dropping-particle" : "", "parse-names" : false, "suffix" : "" } ], "container-title" : "Microbiology and molecular biology reviews : MMBR", "id" : "ITEM-1", "issue" : "1", "issued" : { "date-parts" : [ [ "2011", "3" ] ] }, "page" : "14-49", "title" : "A guide to the natural history of freshwater lake bacteria.", "type" : "book", "volume" : "75" }, "uris" : [ "http://www.mendeley.com/documents/?uuid=736c944d-5e52-40e9-912f-193aa5db751b" ] } ], "mendeley" : { "previouslyFormattedCitation" : "(Newton, Jones, Eiler, McMahon, &amp; Bertilsson, 2011)" }, "properties" : { "noteIndex" : 0 }, "schema" : "https://github.com/citation-style-language/schema/raw/master/csl-citation.json" }</w:instrText>
      </w:r>
      <w:r>
        <w:fldChar w:fldCharType="separate"/>
      </w:r>
      <w:r w:rsidR="00842A5A" w:rsidRPr="00842A5A">
        <w:rPr>
          <w:noProof/>
        </w:rPr>
        <w:t>(Newton, Jones, Eiler, McMahon, &amp; Bertilsson, 2011)</w:t>
      </w:r>
      <w:r>
        <w:fldChar w:fldCharType="end"/>
      </w:r>
      <w:r>
        <w:t xml:space="preserve">.  </w:t>
      </w:r>
      <w:r w:rsidR="00004EAE">
        <w:t>However, i</w:t>
      </w:r>
      <w:r>
        <w:t xml:space="preserve">t is becoming increasingly </w:t>
      </w:r>
      <w:r w:rsidR="006373E9">
        <w:t>common</w:t>
      </w:r>
      <w:r>
        <w:t xml:space="preserve"> to sequence the entire DNA collected from an environment, known as metagenomic data or metagenomes</w:t>
      </w:r>
      <w:r>
        <w:fldChar w:fldCharType="begin" w:fldLock="1"/>
      </w:r>
      <w:r w:rsidR="00842A5A">
        <w:instrText>ADDIN CSL_CITATION { "citationItems" : [ { "id" : "ITEM-1", "itemData" : { "DOI" : "10.1111/j.1462-2920.2009.01969.x", "abstract" : "The main goals of this work were to identify the metabolic pathways of the bacterial community in a lacustrine ecosystem and to establish links between taxonomic composition and the relative abundances of these metabolic pathways. For this purpose, we analysed a 16S rRNA gene library obtained by gene amplification together with a sequence library of both insert ends on c. 7700 fosmids. Whatever the library used, Actinobacteria was the most abundant bacterial group, followed by Proteobacteria and Bacteroidetes. Specific aquatic clades such as acI and acIV (Actinobacteria) or LD12 and GOBB-C201 (Alphaproteobacteria) were found in both libraries. From comparative analysis of metagenomic libraries, the metagenome of this lake was characterized by overrepresentation of genes involved in the degradation of xenobiotics mainly associated with Alphaproteobacteria. Actinobacteria were mainly related to metabolic pathways involved in nucleotide metabolism, cofactors, vitamins, energy, replication and repair. Betaproteobacteria appeared to be characterized by the presence of numerous genes implicated in environmental information processing (membrane transport and signal transduction) whereas glycan and carbohydrate metabolism pathways were overrepresented in Bacteroidetes. These results prompted us to propose hypotheses on the ecological role of these bacterial classes in lacustrine ecosystems.", "author" : [ { "dropping-particle" : "", "family" : "Debroas", "given" : "Didier", "non-dropping-particle" : "", "parse-names" : false, "suffix" : "" }, { "dropping-particle" : "", "family" : "Humbert", "given" : "Jean-Fran\u00e7ois", "non-dropping-particle" : "", "parse-names" : false, "suffix" : "" }, { "dropping-particle" : "", "family" : "Enault", "given" : "Fran\u00e7ois", "non-dropping-particle" : "", "parse-names" : false, "suffix" : "" }, { "dropping-particle" : "", "family" : "Bronner", "given" : "Gis\u00e8le", "non-dropping-particle" : "", "parse-names" : false, "suffix" : "" }, { "dropping-particle" : "", "family" : "Faubladier", "given" : "Michael", "non-dropping-particle" : "", "parse-names" : false, "suffix" : "" }, { "dropping-particle" : "", "family" : "Cornillot", "given" : "Emmanuel", "non-dropping-particle" : "", "parse-names" : false, "suffix" : "" } ], "container-title" : "Environmental microbiology", "id" : "ITEM-1", "issue" : "9", "issued" : { "date-parts" : [ [ "2009", "9" ] ] }, "page" : "2412-24", "title" : "Metagenomic approach studying the taxonomic and functional diversity of the bacterial community in a mesotrophic lake (Lac du Bourget--France).", "type" : "article-journal", "volume" : "11" }, "uris" : [ "http://www.mendeley.com/documents/?uuid=01824da7-3501-48d2-b73e-a16c975909b4" ] } ], "mendeley" : { "previouslyFormattedCitation" : "(Debroas et al., 2009)" }, "properties" : { "noteIndex" : 0 }, "schema" : "https://github.com/citation-style-language/schema/raw/master/csl-citation.json" }</w:instrText>
      </w:r>
      <w:r>
        <w:fldChar w:fldCharType="separate"/>
      </w:r>
      <w:r w:rsidR="00842A5A" w:rsidRPr="00842A5A">
        <w:rPr>
          <w:noProof/>
        </w:rPr>
        <w:t>(Debroas et al., 2009)</w:t>
      </w:r>
      <w:r>
        <w:fldChar w:fldCharType="end"/>
      </w:r>
      <w:r>
        <w:t xml:space="preserve">  </w:t>
      </w:r>
      <w:r w:rsidRPr="00CF4516">
        <w:t xml:space="preserve">Metagenomes have their own limitations, most importantly that </w:t>
      </w:r>
      <w:r w:rsidR="001F2428" w:rsidRPr="00CF4516">
        <w:t>in order to track back to specific linages</w:t>
      </w:r>
      <w:r w:rsidRPr="00CF4516">
        <w:t xml:space="preserve"> known r</w:t>
      </w:r>
      <w:r w:rsidR="00802428" w:rsidRPr="00CF4516">
        <w:t xml:space="preserve">eference genomes </w:t>
      </w:r>
      <w:r w:rsidR="00004EAE">
        <w:t>are needed for</w:t>
      </w:r>
      <w:r w:rsidR="00802428" w:rsidRPr="00CF4516">
        <w:t xml:space="preserve"> compar</w:t>
      </w:r>
      <w:r w:rsidR="00004EAE">
        <w:t>ison</w:t>
      </w:r>
      <w:r w:rsidR="00802428" w:rsidRPr="00CF4516">
        <w:t>.</w:t>
      </w:r>
    </w:p>
    <w:p w14:paraId="4D1B7129" w14:textId="2764F6E7" w:rsidR="001A6A76" w:rsidRDefault="001A6A76" w:rsidP="00151555">
      <w:pPr>
        <w:ind w:firstLine="720"/>
      </w:pPr>
      <w:r>
        <w:t xml:space="preserve">Previous research </w:t>
      </w:r>
      <w:r w:rsidR="000A08B8">
        <w:t>used</w:t>
      </w:r>
      <w:r>
        <w:t xml:space="preserve"> cell sortin</w:t>
      </w:r>
      <w:r w:rsidR="00F34546">
        <w:t xml:space="preserve">g, DNA </w:t>
      </w:r>
      <w:r>
        <w:t>amplification</w:t>
      </w:r>
      <w:r w:rsidR="00F34546">
        <w:t>, and sequencing</w:t>
      </w:r>
      <w:r>
        <w:t xml:space="preserve"> to assemble </w:t>
      </w:r>
      <w:r w:rsidR="00004EAE">
        <w:t xml:space="preserve">genomes </w:t>
      </w:r>
      <w:r>
        <w:t xml:space="preserve">from single cells </w:t>
      </w:r>
      <w:r>
        <w:fldChar w:fldCharType="begin" w:fldLock="1"/>
      </w:r>
      <w:r w:rsidR="00842A5A">
        <w:instrText>ADDIN CSL_CITATION { "citationItems" : [ { "id" : "ITEM-1", "itemData" : { "DOI" : "10.1038/ismej.2012.86", "abstract" : "Actinobacteria within the acI lineage are often numerically dominating in freshwater ecosystems, where they can account for &gt;50% of total bacteria in the surface water. However, they remain uncultured to date. We thus set out to use single-cell genomics to gain insights into their genetic make-up, with the aim of learning about their physiology and ecological niche. A representative from the highly abundant acI-B1 group was selected for shotgun genomic sequencing. We obtained a draft genomic sequence in 75 larger contigs (sum=1.16\u2009Mb), with an unusually low genomic G+C mol% (\u223c42%). Actinobacteria core gene analysis suggests an almost complete genome recovery. We found that the acI-B1 cell had a small genome, with a rather low percentage of genes having no predicted functions (\u223c15%) as compared with other cultured and genome-sequenced microbial species. Our metabolic reconstruction hints at a facultative aerobe microorganism with many transporters and enzymes for pentoses utilization (for example, xylose). We also found an actinorhodopsin gene that may contribute to energy conservation under unfavorable conditions. This project reveals the metabolic potential of a member of the global abundant freshwater Actinobacteria.", "author" : [ { "dropping-particle" : "", "family" : "Garcia", "given" : "Sarahi L", "non-dropping-particle" : "", "parse-names" : false, "suffix" : "" }, { "dropping-particle" : "", "family" : "McMahon", "given" : "Katherine D", "non-dropping-particle" : "", "parse-names" : false, "suffix" : "" }, { "dropping-particle" : "", "family" : "Martinez-Garcia", "given" : "Manuel", "non-dropping-particle" : "", "parse-names" : false, "suffix" : "" }, { "dropping-particle" : "", "family" : "Srivastava", "given" : "Abhishek", "non-dropping-particle" : "", "parse-names" : false, "suffix" : "" }, { "dropping-particle" : "", "family" : "Sczyrba", "given" : "Alexander", "non-dropping-particle" : "", "parse-names" : false, "suffix" : "" }, { "dropping-particle" : "", "family" : "Stepanauskas", "given" : "Ramunas", "non-dropping-particle" : "", "parse-names" : false, "suffix" : "" }, { "dropping-particle" : "", "family" : "Grossart", "given" : "Hans-Peter", "non-dropping-particle" : "", "parse-names" : false, "suffix" : "" }, { "dropping-particle" : "", "family" : "Woyke", "given" : "Tanja", "non-dropping-particle" : "", "parse-names" : false, "suffix" : "" }, { "dropping-particle" : "", "family" : "Warnecke", "given" : "Falk", "non-dropping-particle" : "", "parse-names" : false, "suffix" : "" } ], "container-title" : "The ISME journal", "id" : "ITEM-1", "issue" : "1", "issued" : { "date-parts" : [ [ "2013", "1" ] ] }, "page" : "137-47", "publisher" : "Nature Publishing Group", "title" : "Metabolic potential of a single cell belonging to one of the most abundant lineages in freshwater bacterioplankton.", "type" : "article-journal", "volume" : "7" }, "uris" : [ "http://www.mendeley.com/documents/?uuid=c1b3b950-17e6-451c-9d43-713d5aa12df3" ] } ], "mendeley" : { "previouslyFormattedCitation" : "(Garcia et al., 2013)" }, "properties" : { "noteIndex" : 0 }, "schema" : "https://github.com/citation-style-language/schema/raw/master/csl-citation.json" }</w:instrText>
      </w:r>
      <w:r>
        <w:fldChar w:fldCharType="separate"/>
      </w:r>
      <w:r w:rsidR="00842A5A" w:rsidRPr="00842A5A">
        <w:rPr>
          <w:noProof/>
        </w:rPr>
        <w:t>(Garcia et al., 2013)</w:t>
      </w:r>
      <w:r>
        <w:fldChar w:fldCharType="end"/>
      </w:r>
      <w:r>
        <w:t>.  Using th</w:t>
      </w:r>
      <w:r w:rsidR="00004EAE">
        <w:t>ese Single Amplified Genomes (SAGs)</w:t>
      </w:r>
      <w:r>
        <w:t xml:space="preserve"> the McMahon lab has been able to look at the abundant freshwater lineage from </w:t>
      </w:r>
      <w:proofErr w:type="spellStart"/>
      <w:r>
        <w:t>Actinobacteria</w:t>
      </w:r>
      <w:proofErr w:type="spellEnd"/>
      <w:r>
        <w:t xml:space="preserve"> called </w:t>
      </w:r>
      <w:proofErr w:type="spellStart"/>
      <w:r>
        <w:t>acI</w:t>
      </w:r>
      <w:proofErr w:type="spellEnd"/>
      <w:r>
        <w:t xml:space="preserve">.  This method provides reference </w:t>
      </w:r>
      <w:r w:rsidR="0037631C">
        <w:t>genomes, which</w:t>
      </w:r>
      <w:r>
        <w:t xml:space="preserve"> complement the metagenomic data.  </w:t>
      </w:r>
    </w:p>
    <w:p w14:paraId="30D120B7" w14:textId="622396C7" w:rsidR="001A6A76" w:rsidRDefault="001A6A76" w:rsidP="00151555">
      <w:pPr>
        <w:ind w:firstLine="720"/>
      </w:pPr>
      <w:r>
        <w:t xml:space="preserve">Recently the discovery of </w:t>
      </w:r>
      <w:r w:rsidR="00004EAE">
        <w:t xml:space="preserve">genomic </w:t>
      </w:r>
      <w:r>
        <w:t>streamlining by marine organisms such as the SAR11 clade</w:t>
      </w:r>
      <w:r>
        <w:fldChar w:fldCharType="begin" w:fldLock="1"/>
      </w:r>
      <w:r w:rsidR="00842A5A">
        <w:instrText>ADDIN CSL_CITATION { "citationItems" : [ { "id" : "ITEM-1", "itemData" : { "DOI" : "10.1126/science.1114057", "abstract" : "The SAR11 clade consists of very small, heterotrophic marine alpha-proteobacteria that are found throughout the oceans, where they account for about 25% of all microbial cells. Pelagibacter ubique, the first cultured member of this clade, has the smallest genome and encodes the smallest number of predicted open reading frames known for a free-living microorganism. In contrast to parasitic bacteria and archaea with small genomes, P. ubique has complete biosynthetic pathways for all 20 amino acids and all but a few cofactors. P. ubique has no pseudogenes, introns, transposons, extrachromosomal elements, or inteins; few paralogs; and the shortest intergenic spacers yet observed for any cell.", "author" : [ { "dropping-particle" : "", "family" : "Giovannoni", "given" : "Stephen J", "non-dropping-particle" : "", "parse-names" : false, "suffix" : "" }, { "dropping-particle" : "", "family" : "Tripp", "given" : "H James", "non-dropping-particle" : "", "parse-names" : false, "suffix" : "" }, { "dropping-particle" : "", "family" : "Givan", "given" : "Scott", "non-dropping-particle" : "", "parse-names" : false, "suffix" : "" }, { "dropping-particle" : "", "family" : "Podar", "given" : "Mircea", "non-dropping-particle" : "", "parse-names" : false, "suffix" : "" }, { "dropping-particle" : "", "family" : "Vergin", "given" : "Kevin L", "non-dropping-particle" : "", "parse-names" : false, "suffix" : "" }, { "dropping-particle" : "", "family" : "Baptista", "given" : "Damon", "non-dropping-particle" : "", "parse-names" : false, "suffix" : "" }, { "dropping-particle" : "", "family" : "Bibbs", "given" : "Lisa", "non-dropping-particle" : "", "parse-names" : false, "suffix" : "" }, { "dropping-particle" : "", "family" : "Eads", "given" : "Jonathan", "non-dropping-particle" : "", "parse-names" : false, "suffix" : "" }, { "dropping-particle" : "", "family" : "Richardson", "given" : "Toby H", "non-dropping-particle" : "", "parse-names" : false, "suffix" : "" }, { "dropping-particle" : "", "family" : "Noordewier", "given" : "Michiel", "non-dropping-particle" : "", "parse-names" : false, "suffix" : "" }, { "dropping-particle" : "", "family" : "Rapp\u00e9", "given" : "Michael S", "non-dropping-particle" : "", "parse-names" : false, "suffix" : "" }, { "dropping-particle" : "", "family" : "Short", "given" : "Jay M", "non-dropping-particle" : "", "parse-names" : false, "suffix" : "" }, { "dropping-particle" : "", "family" : "Carrington", "given" : "James C", "non-dropping-particle" : "", "parse-names" : false, "suffix" : "" }, { "dropping-particle" : "", "family" : "Mathur", "given" : "Eric J", "non-dropping-particle" : "", "parse-names" : false, "suffix" : "" } ], "container-title" : "Science (New York, N.Y.)", "id" : "ITEM-1", "issue" : "5738", "issued" : { "date-parts" : [ [ "2005", "8", "19" ] ] }, "page" : "1242-5", "title" : "Genome streamlining in a cosmopolitan oceanic bacterium.", "type" : "article-journal", "volume" : "309" }, "uris" : [ "http://www.mendeley.com/documents/?uuid=5bb34efe-e469-478f-b09f-129a4e9728e5" ] }, { "id" : "ITEM-2", "itemData" : { "author" : [ { "dropping-particle" : "", "family" : "Swan", "given" : "Authors Brandon K", "non-dropping-particle" : "", "parse-names" : false, "suffix" : "" }, { "dropping-particle" : "", "family" : "Tupper", "given" : "Ben", "non-dropping-particle" : "", "parse-names" : false, "suffix" : "" }, { "dropping-particle" : "", "family" : "Sczyrba", "given" : "Alexander", "non-dropping-particle" : "", "parse-names" : false, "suffix" : "" }, { "dropping-particle" : "", "family" : "Lauro", "given" : "Federico M", "non-dropping-particle" : "", "parse-names" : false, "suffix" : "" }, { "dropping-particle" : "", "family" : "Gonz\u00e1lez", "given" : "Jos\u00e9 M", "non-dropping-particle" : "", "parse-names" : false, "suffix" : "" }, { "dropping-particle" : "", "family" : "Luo", "given" : "Haiwei", "non-dropping-particle" : "", "parse-names" : false, "suffix" : "" }, { "dropping-particle" : "", "family" : "Wright", "given" : "Jody J", "non-dropping-particle" : "", "parse-names" : false, "suffix" : "" }, { "dropping-particle" : "", "family" : "Landry", "given" : "Zachary C", "non-dropping-particle" : "", "parse-names" : false, "suffix" : "" }, { "dropping-particle" : "", "family" : "Niels", "given" : "W", "non-dropping-particle" : "", "parse-names" : false, "suffix" : "" }, { "dropping-particle" : "", "family" : "Thompson", "given" : "Brian", "non-dropping-particle" : "", "parse-names" : false, "suffix" : "" }, { "dropping-particle" : "", "family" : "Poulton", "given" : "Nicole J", "non-dropping-particle" : "", "parse-names" : false, "suffix" : "" }, { "dropping-particle" : "", "family" : "Schwientek", "given" : "Patrick", "non-dropping-particle" : "", "parse-names" : false, "suffix" : "" }, { "dropping-particle" : "", "family" : "Acinas", "given" : "Silvia G", "non-dropping-particle" : "", "parse-names" : false, "suffix" : "" }, { "dropping-particle" : "", "family" : "Stephen", "given" : "J", "non-dropping-particle" : "", "parse-names" : false, "suffix" : "" } ], "id" : "ITEM-2", "issue" : "Icm", "issued" : { "date-parts" : [ [ "0" ] ] }, "page" : "1-76", "title" : "Prevalent genome streamlining and latitudinal divergence of surface ocean bacterioplankton", "type" : "article-journal" }, "uris" : [ "http://www.mendeley.com/documents/?uuid=ea481665-65fa-4814-a032-05f4ebe5e2b2" ] } ], "mendeley" : { "previouslyFormattedCitation" : "(Giovannoni et al., 2005; Swan et al., n.d.)" }, "properties" : { "noteIndex" : 0 }, "schema" : "https://github.com/citation-style-language/schema/raw/master/csl-citation.json" }</w:instrText>
      </w:r>
      <w:r>
        <w:fldChar w:fldCharType="separate"/>
      </w:r>
      <w:r w:rsidR="00842A5A" w:rsidRPr="00842A5A">
        <w:rPr>
          <w:noProof/>
        </w:rPr>
        <w:t>(Giovannoni et al., 2005; Swan et al., n.d.)</w:t>
      </w:r>
      <w:r>
        <w:fldChar w:fldCharType="end"/>
      </w:r>
      <w:r>
        <w:t xml:space="preserve">, has lead to the black queen hypothesis </w:t>
      </w:r>
      <w:bookmarkStart w:id="0" w:name="_GoBack"/>
      <w:r>
        <w:t xml:space="preserve">that </w:t>
      </w:r>
      <w:bookmarkEnd w:id="0"/>
      <w:r>
        <w:t>it is advantageous for microbes in the same environment to re</w:t>
      </w:r>
      <w:r w:rsidR="00752EA8">
        <w:t>duce their genome size by</w:t>
      </w:r>
      <w:r>
        <w:t xml:space="preserve"> gene</w:t>
      </w:r>
      <w:r w:rsidR="00752EA8">
        <w:t xml:space="preserve"> loss</w:t>
      </w:r>
      <w:r>
        <w:fldChar w:fldCharType="begin" w:fldLock="1"/>
      </w:r>
      <w:r w:rsidR="00842A5A">
        <w:instrText>ADDIN CSL_CITATION { "citationItems" : [ { "id" : "ITEM-1", "itemData" : { "DOI" : "10.1128/mBio.00036-12.Updated", "abstract" : "Reductive genomic evolution, driven by genetic drift, is common in endosymbiotic bacteria. Genome reduction is less common in free-living organisms, but it has occurred in the numerically dominant open-ocean bacterioplankton Prochlorococcus and \"Candidatus Pelagibacter,\" and in these cases the reduction appears to be driven by natural selection rather than drift. Gene loss in free-living organisms may leave them dependent on cooccurring microbes for lost metabolic functions. We present the Black Queen Hypothesis (BQH), a novel theory of reductive evolution that explains how selection leads to such dependencies; its name refers to the queen of spades in the game Hearts, where the usual strategy is to avoid taking this card. Gene loss can provide a selective advantage by conserving an organism's limiting resources, provided the gene's function is dispensable. Many vital genetic functions are leaky, thereby unavoidably producing public goods that are available to the entire community. Such leaky functions are thus dispensable for individuals, provided they are not lost entirely from the community. The BQH predicts that the loss of a costly, leaky function is selectively favored at the individual level and will proceed until the production of public goods is just sufficient to support the equilibrium community; at that point, the benefit of any further loss would be offset by the cost. Evolution in accordance with the BQH thus generates \"beneficiaries\" of reduced genomic content that are dependent on leaky \"helpers,\" and it may explain the observed nonuniversality of prototrophy, stress resistance, and other cellular functions in the microbial world.", "author" : [ { "dropping-particle" : "", "family" : "Morris", "given" : "J Jeffrey", "non-dropping-particle" : "", "parse-names" : false, "suffix" : "" }, { "dropping-particle" : "", "family" : "Lenski", "given" : "Richard E", "non-dropping-particle" : "", "parse-names" : false, "suffix" : "" }, { "dropping-particle" : "", "family" : "Zinser", "given" : "Erik R", "non-dropping-particle" : "", "parse-names" : false, "suffix" : "" }, { "dropping-particle" : "", "family" : "Loss", "given" : "Adaptive Gene", "non-dropping-particle" : "", "parse-names" : false, "suffix" : "" } ], "container-title" : "MBio", "id" : "ITEM-1", "issue" : "2", "issued" : { "date-parts" : [ [ "2012" ] ] }, "page" : "e00036-12", "title" : "Evolution of Dependencies through The Black Queen Hypothesis : Evolution of Dependencies through", "type" : "article-journal", "volume" : "3" }, "uris" : [ "http://www.mendeley.com/documents/?uuid=1580e5be-74c6-42a4-ac63-7b0e47952d06" ] } ], "mendeley" : { "previouslyFormattedCitation" : "(Morris, Lenski, Zinser, &amp; Loss, 2012)" }, "properties" : { "noteIndex" : 0 }, "schema" : "https://github.com/citation-style-language/schema/raw/master/csl-citation.json" }</w:instrText>
      </w:r>
      <w:r>
        <w:fldChar w:fldCharType="separate"/>
      </w:r>
      <w:r w:rsidR="00842A5A" w:rsidRPr="00842A5A">
        <w:rPr>
          <w:noProof/>
        </w:rPr>
        <w:t>(Morris, Lenski, Zinser, &amp; Loss, 2012)</w:t>
      </w:r>
      <w:r>
        <w:fldChar w:fldCharType="end"/>
      </w:r>
      <w:r>
        <w:t xml:space="preserve">.  This is due to some important cellular functions being “leaky”, </w:t>
      </w:r>
      <w:r w:rsidR="00004EAE">
        <w:t>giving</w:t>
      </w:r>
      <w:r>
        <w:t xml:space="preserve"> organisms without these genes </w:t>
      </w:r>
      <w:r w:rsidR="00004EAE">
        <w:t>access to their products</w:t>
      </w:r>
      <w:r>
        <w:fldChar w:fldCharType="begin" w:fldLock="1"/>
      </w:r>
      <w:r w:rsidR="00842A5A">
        <w:instrText>ADDIN CSL_CITATION { "citationItems" : [ { "id" : "ITEM-1", "itemData" : { "DOI" : "10.1128/mBio.00036-12.Updated", "abstract" : "Reductive genomic evolution, driven by genetic drift, is common in endosymbiotic bacteria. Genome reduction is less common in free-living organisms, but it has occurred in the numerically dominant open-ocean bacterioplankton Prochlorococcus and \"Candidatus Pelagibacter,\" and in these cases the reduction appears to be driven by natural selection rather than drift. Gene loss in free-living organisms may leave them dependent on cooccurring microbes for lost metabolic functions. We present the Black Queen Hypothesis (BQH), a novel theory of reductive evolution that explains how selection leads to such dependencies; its name refers to the queen of spades in the game Hearts, where the usual strategy is to avoid taking this card. Gene loss can provide a selective advantage by conserving an organism's limiting resources, provided the gene's function is dispensable. Many vital genetic functions are leaky, thereby unavoidably producing public goods that are available to the entire community. Such leaky functions are thus dispensable for individuals, provided they are not lost entirely from the community. The BQH predicts that the loss of a costly, leaky function is selectively favored at the individual level and will proceed until the production of public goods is just sufficient to support the equilibrium community; at that point, the benefit of any further loss would be offset by the cost. Evolution in accordance with the BQH thus generates \"beneficiaries\" of reduced genomic content that are dependent on leaky \"helpers,\" and it may explain the observed nonuniversality of prototrophy, stress resistance, and other cellular functions in the microbial world.", "author" : [ { "dropping-particle" : "", "family" : "Morris", "given" : "J Jeffrey", "non-dropping-particle" : "", "parse-names" : false, "suffix" : "" }, { "dropping-particle" : "", "family" : "Lenski", "given" : "Richard E", "non-dropping-particle" : "", "parse-names" : false, "suffix" : "" }, { "dropping-particle" : "", "family" : "Zinser", "given" : "Erik R", "non-dropping-particle" : "", "parse-names" : false, "suffix" : "" }, { "dropping-particle" : "", "family" : "Loss", "given" : "Adaptive Gene", "non-dropping-particle" : "", "parse-names" : false, "suffix" : "" } ], "container-title" : "MBio", "id" : "ITEM-1", "issue" : "2", "issued" : { "date-parts" : [ [ "2012" ] ] }, "page" : "e00036-12", "title" : "Evolution of Dependencies through The Black Queen Hypothesis : Evolution of Dependencies through", "type" : "article-journal", "volume" : "3" }, "uris" : [ "http://www.mendeley.com/documents/?uuid=1580e5be-74c6-42a4-ac63-7b0e47952d06" ] } ], "mendeley" : { "previouslyFormattedCitation" : "(Morris et al., 2012)" }, "properties" : { "noteIndex" : 0 }, "schema" : "https://github.com/citation-style-language/schema/raw/master/csl-citation.json" }</w:instrText>
      </w:r>
      <w:r>
        <w:fldChar w:fldCharType="separate"/>
      </w:r>
      <w:r w:rsidR="00842A5A" w:rsidRPr="00842A5A">
        <w:rPr>
          <w:noProof/>
        </w:rPr>
        <w:t>(Morris et al., 2012)</w:t>
      </w:r>
      <w:r>
        <w:fldChar w:fldCharType="end"/>
      </w:r>
      <w:r>
        <w:t>.</w:t>
      </w:r>
      <w:r w:rsidR="00F533F1">
        <w:t xml:space="preserve">  This </w:t>
      </w:r>
      <w:r w:rsidR="003A781E">
        <w:t xml:space="preserve">genome </w:t>
      </w:r>
      <w:r w:rsidR="00F533F1">
        <w:t xml:space="preserve">streamlining might </w:t>
      </w:r>
      <w:r w:rsidR="003A781E">
        <w:t>have occurred</w:t>
      </w:r>
      <w:r w:rsidR="00F533F1">
        <w:t xml:space="preserve"> </w:t>
      </w:r>
      <w:r w:rsidR="005F1FBE">
        <w:t>in some</w:t>
      </w:r>
      <w:r w:rsidR="00F533F1">
        <w:t xml:space="preserve"> freshwater microbes</w:t>
      </w:r>
      <w:r w:rsidR="00004EAE">
        <w:t xml:space="preserve"> as well</w:t>
      </w:r>
      <w:r w:rsidR="00F533F1">
        <w:t>.</w:t>
      </w:r>
    </w:p>
    <w:p w14:paraId="2C7EBB77" w14:textId="77777777" w:rsidR="005678CA" w:rsidRDefault="005678CA" w:rsidP="00151555"/>
    <w:p w14:paraId="6B3C3FFB" w14:textId="4011E645" w:rsidR="006F1072" w:rsidRDefault="006F1072" w:rsidP="00151555">
      <w:r w:rsidRPr="00EA7676">
        <w:rPr>
          <w:b/>
        </w:rPr>
        <w:t>Aim 1:</w:t>
      </w:r>
      <w:r>
        <w:t xml:space="preserve">  Characterize</w:t>
      </w:r>
      <w:r w:rsidR="00474E83">
        <w:t xml:space="preserve"> functional potential for</w:t>
      </w:r>
      <w:r>
        <w:t xml:space="preserve"> common freshwater lineages </w:t>
      </w:r>
      <w:r w:rsidR="00004EAE">
        <w:t xml:space="preserve">using </w:t>
      </w:r>
      <w:r>
        <w:t>SAGs</w:t>
      </w:r>
    </w:p>
    <w:p w14:paraId="016F68DD" w14:textId="51189512" w:rsidR="006F1072" w:rsidRDefault="006F1072" w:rsidP="00151555">
      <w:pPr>
        <w:tabs>
          <w:tab w:val="left" w:pos="540"/>
        </w:tabs>
      </w:pPr>
      <w:r>
        <w:tab/>
        <w:t xml:space="preserve">The McMahon lab has a set of SAGs </w:t>
      </w:r>
      <w:r w:rsidR="00004EAE">
        <w:t>that</w:t>
      </w:r>
      <w:r>
        <w:t xml:space="preserve"> represent a variety of freshwater lineages.  These genomes are of interest due mostly to their prominence in freshwater settings</w:t>
      </w:r>
      <w:r w:rsidR="00004EAE">
        <w:t>,</w:t>
      </w:r>
      <w:r>
        <w:t xml:space="preserve"> but some were chosen due to their divergence from </w:t>
      </w:r>
      <w:r w:rsidR="00004EAE">
        <w:t xml:space="preserve">cultured </w:t>
      </w:r>
      <w:r>
        <w:t xml:space="preserve">sequenced genomes.  </w:t>
      </w:r>
      <w:r w:rsidR="00004EAE">
        <w:t xml:space="preserve">The </w:t>
      </w:r>
      <w:r>
        <w:t xml:space="preserve">SAGs </w:t>
      </w:r>
      <w:r w:rsidR="00004EAE">
        <w:t>are all from</w:t>
      </w:r>
      <w:r>
        <w:t xml:space="preserve"> freshwater </w:t>
      </w:r>
      <w:r w:rsidR="00004EAE">
        <w:t>lakes</w:t>
      </w:r>
      <w:r>
        <w:t>, mostly</w:t>
      </w:r>
      <w:r w:rsidR="00F34546">
        <w:t xml:space="preserve"> </w:t>
      </w:r>
      <w:r>
        <w:t>Lake Mendota.</w:t>
      </w:r>
      <w:r w:rsidR="00F34546">
        <w:t xml:space="preserve"> </w:t>
      </w:r>
      <w:r>
        <w:t xml:space="preserve"> </w:t>
      </w:r>
      <w:r w:rsidR="00335855">
        <w:t>I have already done</w:t>
      </w:r>
      <w:r>
        <w:t xml:space="preserve"> quality control to remove contigs that may be contamination from free-floating DNA or phage.  To remove contamination, I examine</w:t>
      </w:r>
      <w:r w:rsidR="00335855">
        <w:t>d</w:t>
      </w:r>
      <w:r>
        <w:t xml:space="preserve"> GC content, tetramer frequency, and phylogenetic BLAST distribution</w:t>
      </w:r>
      <w:r w:rsidR="00617D36">
        <w:t xml:space="preserve"> of the contigs </w:t>
      </w:r>
    </w:p>
    <w:p w14:paraId="2A169052" w14:textId="234113A9" w:rsidR="006F1072" w:rsidRDefault="006F1072" w:rsidP="00151555">
      <w:pPr>
        <w:ind w:firstLine="720"/>
      </w:pPr>
      <w:r>
        <w:t xml:space="preserve">I </w:t>
      </w:r>
      <w:r w:rsidR="00617D36">
        <w:t>am currently</w:t>
      </w:r>
      <w:r w:rsidR="00B17394">
        <w:t xml:space="preserve"> investigat</w:t>
      </w:r>
      <w:r w:rsidR="00617D36">
        <w:t>ing</w:t>
      </w:r>
      <w:r w:rsidR="00B17394">
        <w:t xml:space="preserve"> functional potential using tools in IMG such as the KEGG, COG and PFAM databases</w:t>
      </w:r>
      <w:r>
        <w:fldChar w:fldCharType="begin" w:fldLock="1"/>
      </w:r>
      <w:r w:rsidR="00842A5A">
        <w:instrText>ADDIN CSL_CITATION { "citationItems" : [ { "id" : "ITEM-1", "itemData" : { "DOI" : "10.1371/journal.pone.0054859", "abstract" : "Effective comparative analysis of microbial genomes requires a consistent and complete view of biological data. Consistency regards the biological coherence of annotations, while completeness regards the extent and coverage of functional characterization for genomes. We have developed tools that allow scientists to assess and improve the consistency and completeness of microbial genome annotations in the context of the Integrated Microbial Genomes (IMG) family of systems. All publicly available microbial genomes are characterized in IMG using different functional annotation and pathway resources, thus providing a comprehensive framework for identifying and resolving annotation discrepancies. A rule based system for predicting phenotypes in IMG provides a powerful mechanism for validating functional annotations, whereby the phenotypic traits of an organism are inferred based on the presence of certain metabolic reactions and pathways and compared to experimentally observed phenotypes. The IMG family of systems are available at http://img.jgi.doe.gov/.", "author" : [ { "dropping-particle" : "", "family" : "Chen", "given" : "I-Min a", "non-dropping-particle" : "", "parse-names" : false, "suffix" : "" }, { "dropping-particle" : "", "family" : "Markowitz", "given" : "Victor M", "non-dropping-particle" : "", "parse-names" : false, "suffix" : "" }, { "dropping-particle" : "", "family" : "Chu", "given" : "Ken", "non-dropping-particle" : "", "parse-names" : false, "suffix" : "" }, { "dropping-particle" : "", "family" : "Anderson", "given" : "Iain", "non-dropping-particle" : "", "parse-names" : false, "suffix" : "" }, { "dropping-particle" : "", "family" : "Mavromatis", "given" : "Konstantinos", "non-dropping-particle" : "", "parse-names" : false, "suffix" : "" }, { "dropping-particle" : "", "family" : "Kyrpides", "given" : "Nikos C", "non-dropping-particle" : "", "parse-names" : false, "suffix" : "" }, { "dropping-particle" : "", "family" : "Ivanova", "given" : "Natalia N", "non-dropping-particle" : "", "parse-names" : false, "suffix" : "" } ], "container-title" : "PloS one", "id" : "ITEM-1", "issue" : "2", "issued" : { "date-parts" : [ [ "2013", "1" ] ] }, "page" : "e54859", "title" : "Improving microbial genome annotations in an integrated database context.", "type" : "article-journal", "volume" : "8" }, "uris" : [ "http://www.mendeley.com/documents/?uuid=0dcc75cc-a83e-40fc-9e85-2b62fad62fd4" ] } ], "mendeley" : { "previouslyFormattedCitation" : "(Chen et al., 2013)" }, "properties" : { "noteIndex" : 0 }, "schema" : "https://github.com/citation-style-language/schema/raw/master/csl-citation.json" }</w:instrText>
      </w:r>
      <w:r>
        <w:fldChar w:fldCharType="separate"/>
      </w:r>
      <w:r w:rsidR="00842A5A" w:rsidRPr="00842A5A">
        <w:rPr>
          <w:noProof/>
        </w:rPr>
        <w:t>(Chen et al., 2013)</w:t>
      </w:r>
      <w:r>
        <w:fldChar w:fldCharType="end"/>
      </w:r>
      <w:r>
        <w:t xml:space="preserve">.  I </w:t>
      </w:r>
      <w:r w:rsidR="008E3CDC">
        <w:t>started by searching</w:t>
      </w:r>
      <w:r w:rsidR="00474E83">
        <w:t xml:space="preserve"> for the genes whose products are</w:t>
      </w:r>
      <w:r>
        <w:t xml:space="preserve"> involved in glycolysis, the pentose phosphate pathway, the TCA cycle, oxidative phosphory</w:t>
      </w:r>
      <w:r w:rsidR="00474E83">
        <w:t>lation, and</w:t>
      </w:r>
      <w:r w:rsidR="008E3CDC">
        <w:t xml:space="preserve"> cytochromes</w:t>
      </w:r>
      <w:r>
        <w:t xml:space="preserve">.  In addition, I will look for the genes </w:t>
      </w:r>
      <w:r w:rsidR="00617D36">
        <w:t xml:space="preserve">involved in </w:t>
      </w:r>
      <w:r>
        <w:t>alternative sugar utilization</w:t>
      </w:r>
      <w:r w:rsidR="00FC6100">
        <w:t>,</w:t>
      </w:r>
      <w:r w:rsidR="008E3CDC">
        <w:t xml:space="preserve"> polyamine metabolism, phosphorous metabolism, and nitrogen metabolism.</w:t>
      </w:r>
    </w:p>
    <w:p w14:paraId="3EAB6FCF" w14:textId="329A9E1D" w:rsidR="006F1072" w:rsidRDefault="006F1072" w:rsidP="00151555">
      <w:pPr>
        <w:ind w:firstLine="720"/>
      </w:pPr>
      <w:r>
        <w:t xml:space="preserve">When looking for these enzymes and pathways it </w:t>
      </w:r>
      <w:r w:rsidR="009715E8">
        <w:t>is</w:t>
      </w:r>
      <w:r>
        <w:t xml:space="preserve"> important to understand how complete these genomes are.  Single cell genome amplification leads to random bias amplification</w:t>
      </w:r>
      <w:r w:rsidR="00617D36">
        <w:t xml:space="preserve"> which results in</w:t>
      </w:r>
      <w:r>
        <w:t xml:space="preserve"> missing parts of the genome.  I will </w:t>
      </w:r>
      <w:r w:rsidR="00617D36">
        <w:t>examine each SAG</w:t>
      </w:r>
      <w:r w:rsidR="00C83791">
        <w:t>’</w:t>
      </w:r>
      <w:r w:rsidR="00617D36">
        <w:t>s completeness by</w:t>
      </w:r>
      <w:r>
        <w:t xml:space="preserve"> taking all of the published, finished genomes for the families of these SAGs and clustering </w:t>
      </w:r>
      <w:r w:rsidR="00474E83">
        <w:t xml:space="preserve">homologs by BLAST results </w:t>
      </w:r>
      <w:r>
        <w:t xml:space="preserve">to find all the single copy </w:t>
      </w:r>
      <w:r w:rsidR="009715E8">
        <w:t>conserved</w:t>
      </w:r>
      <w:r>
        <w:t xml:space="preserve"> genes.  I will use the presence and absence of these genes to determine the percent completion </w:t>
      </w:r>
      <w:r w:rsidR="00617D36">
        <w:t>of each</w:t>
      </w:r>
      <w:r>
        <w:t xml:space="preserve"> </w:t>
      </w:r>
      <w:proofErr w:type="gramStart"/>
      <w:r>
        <w:t>SAGs</w:t>
      </w:r>
      <w:proofErr w:type="gramEnd"/>
      <w:r>
        <w:t xml:space="preserve">.  From these completion estimates I will be able to </w:t>
      </w:r>
      <w:r w:rsidR="00617D36">
        <w:t xml:space="preserve">calculate </w:t>
      </w:r>
      <w:r>
        <w:t>the likelihood any gene is missing and apply this to pathway analysis.</w:t>
      </w:r>
    </w:p>
    <w:p w14:paraId="14EA8280" w14:textId="3F076C46" w:rsidR="005678CA" w:rsidRDefault="006F1072" w:rsidP="00151555">
      <w:r>
        <w:tab/>
      </w:r>
      <w:r w:rsidR="00617D36">
        <w:t>This</w:t>
      </w:r>
      <w:r>
        <w:t xml:space="preserve"> functional information will </w:t>
      </w:r>
      <w:r w:rsidR="00617D36">
        <w:t>result in</w:t>
      </w:r>
      <w:r>
        <w:t xml:space="preserve"> a set of reference genomes for my later work with metagenomes.</w:t>
      </w:r>
      <w:r w:rsidR="004042FE">
        <w:t xml:space="preserve">  </w:t>
      </w:r>
      <w:r>
        <w:t xml:space="preserve">I will be able to </w:t>
      </w:r>
      <w:r w:rsidR="00617D36">
        <w:t xml:space="preserve">better </w:t>
      </w:r>
      <w:r>
        <w:t>define niches for these groups</w:t>
      </w:r>
      <w:r w:rsidR="004042FE">
        <w:t xml:space="preserve"> and apply the black </w:t>
      </w:r>
      <w:r w:rsidR="004042FE">
        <w:lastRenderedPageBreak/>
        <w:t>queen hypothesis</w:t>
      </w:r>
      <w:r>
        <w:t>.</w:t>
      </w:r>
      <w:r w:rsidR="00EA4776">
        <w:t xml:space="preserve">  </w:t>
      </w:r>
      <w:r>
        <w:t>Overall, this elucidation of function in freshwater settings will expand</w:t>
      </w:r>
      <w:r w:rsidR="00617D36">
        <w:t xml:space="preserve"> our</w:t>
      </w:r>
      <w:r>
        <w:t xml:space="preserve"> knowledge of the metabolism </w:t>
      </w:r>
      <w:r w:rsidR="00B31FD2">
        <w:t xml:space="preserve">of </w:t>
      </w:r>
      <w:r>
        <w:t>freshwater community members.</w:t>
      </w:r>
      <w:r w:rsidR="00B90AC0">
        <w:t xml:space="preserve"> </w:t>
      </w:r>
    </w:p>
    <w:p w14:paraId="7D0D0C90" w14:textId="77777777" w:rsidR="00151555" w:rsidRDefault="00151555" w:rsidP="00A625D4"/>
    <w:p w14:paraId="1A328B9B" w14:textId="78A7EFD6" w:rsidR="00151555" w:rsidRDefault="00151555" w:rsidP="00A625D4">
      <w:r w:rsidRPr="00EA7676">
        <w:rPr>
          <w:b/>
        </w:rPr>
        <w:t>Aim 2:</w:t>
      </w:r>
      <w:r>
        <w:t xml:space="preserve"> Compare the population dynamics of freshwater microbes over time and environmental conditions and characterize their functional capabilities. </w:t>
      </w:r>
    </w:p>
    <w:p w14:paraId="6946C099" w14:textId="7605017F" w:rsidR="00A625D4" w:rsidRDefault="00151555" w:rsidP="00A625D4">
      <w:r>
        <w:tab/>
      </w:r>
      <w:r w:rsidR="001B70DC">
        <w:t>Trout Bog, a humic bog in northern Wisconsin</w:t>
      </w:r>
      <w:r w:rsidR="0011210A">
        <w:t>,</w:t>
      </w:r>
      <w:r w:rsidR="001B70DC">
        <w:t xml:space="preserve"> has been studied in a time series as part of the North Temperate Lakes Long Term Ecological Research (NTL-LTER) and NTL-Microbial Observatory (NTL-MO) projects.  These projects have an ongoing time series of both extracted DNA from samples and the corresponding environmental data.  </w:t>
      </w:r>
      <w:r w:rsidR="00466350">
        <w:t xml:space="preserve">This includes 45 metagenomes </w:t>
      </w:r>
      <w:r w:rsidR="00972FD9">
        <w:t xml:space="preserve">from both the </w:t>
      </w:r>
      <w:r w:rsidR="0011210A">
        <w:t>epi</w:t>
      </w:r>
      <w:r w:rsidR="0011210A" w:rsidRPr="00972FD9">
        <w:t>limnion</w:t>
      </w:r>
      <w:r w:rsidR="0011210A">
        <w:t xml:space="preserve"> </w:t>
      </w:r>
      <w:r w:rsidR="00972FD9">
        <w:t xml:space="preserve">and </w:t>
      </w:r>
      <w:r w:rsidR="0011210A" w:rsidRPr="00972FD9">
        <w:t xml:space="preserve">hypolimnion </w:t>
      </w:r>
      <w:r w:rsidR="00972FD9">
        <w:t>of</w:t>
      </w:r>
      <w:r w:rsidR="00A625D4">
        <w:t xml:space="preserve"> Trout Bog</w:t>
      </w:r>
      <w:r w:rsidR="00972FD9">
        <w:t xml:space="preserve">, </w:t>
      </w:r>
      <w:r w:rsidR="0011210A">
        <w:t>ranging from 2007 to 2009 and 82 and 87 epilimnion and hypolimnio</w:t>
      </w:r>
      <w:r w:rsidR="00452B75">
        <w:t xml:space="preserve">n </w:t>
      </w:r>
      <w:proofErr w:type="spellStart"/>
      <w:r w:rsidR="00452B75">
        <w:t>itags</w:t>
      </w:r>
      <w:proofErr w:type="spellEnd"/>
      <w:r w:rsidR="00452B75">
        <w:t>(16S) respectively</w:t>
      </w:r>
      <w:r w:rsidR="00417B3A">
        <w:t xml:space="preserve"> ranging from 2005 to 2009</w:t>
      </w:r>
      <w:r w:rsidR="00452B75">
        <w:t>.</w:t>
      </w:r>
      <w:r w:rsidR="00246973">
        <w:t xml:space="preserve"> </w:t>
      </w:r>
      <w:r w:rsidR="00A625D4">
        <w:t xml:space="preserve"> This data set will be helpful for correlations between community</w:t>
      </w:r>
      <w:r w:rsidR="00246973">
        <w:t xml:space="preserve"> composition</w:t>
      </w:r>
      <w:r w:rsidR="00A625D4">
        <w:t xml:space="preserve"> and environmental conditions.</w:t>
      </w:r>
    </w:p>
    <w:p w14:paraId="65749884" w14:textId="5762668F" w:rsidR="00151555" w:rsidRDefault="00151555" w:rsidP="00C83791">
      <w:pPr>
        <w:ind w:firstLine="720"/>
      </w:pPr>
      <w:r>
        <w:t xml:space="preserve">Using a previously characterized technique </w:t>
      </w:r>
      <w:r>
        <w:fldChar w:fldCharType="begin" w:fldLock="1"/>
      </w:r>
      <w:r w:rsidR="00842A5A">
        <w:instrText>ADDIN CSL_CITATION { "citationItems" : [ { "id" : "ITEM-1", "itemData" : { "DOI" : "10.1126/science.1224041", "abstract" : "BD1-5, OP11, and OD1 bacteria have been widely detected in anaerobic environments, but their metabolisms remain unclear owing to lack of cultivated representatives and minimal genomic sampling. We uncovered metabolic characteristics for members of these phyla, and a new lineage, PER, via cultivation-independent recovery of 49 partial to near-complete genomes from an acetate-amended aquifer. All organisms were nonrespiring anaerobes predicted to ferment. Three augment fermentation with archaeal-like hybrid type II/III ribulose-1,5-bisphosphate carboxylase-oxygenase (RuBisCO) that couples adenosine monophosphate salvage with CO(2) fixation, a pathway not previously described in Bacteria. Members of OD1 reduce sulfur and may pump protons using archaeal-type hydrogenases. For six organisms, the UGA stop codon is translated as tryptophan. All bacteria studied here may play previously unrecognized roles in hydrogen production, sulfur cycling, and fermentation of refractory sedimentary carbon.", "author" : [ { "dropping-particle" : "", "family" : "Wrighton", "given" : "Kelly C", "non-dropping-particle" : "", "parse-names" : false, "suffix" : "" }, { "dropping-particle" : "", "family" : "Thomas", "given" : "Brian C", "non-dropping-particle" : "", "parse-names" : false, "suffix" : "" }, { "dropping-particle" : "", "family" : "Sharon", "given" : "Itai", "non-dropping-particle" : "", "parse-names" : false, "suffix" : "" }, { "dropping-particle" : "", "family" : "Miller", "given" : "Christopher S", "non-dropping-particle" : "", "parse-names" : false, "suffix" : "" }, { "dropping-particle" : "", "family" : "Castelle", "given" : "Cindy J", "non-dropping-particle" : "", "parse-names" : false, "suffix" : "" }, { "dropping-particle" : "", "family" : "VerBerkmoes", "given" : "Nathan C", "non-dropping-particle" : "", "parse-names" : false, "suffix" : "" }, { "dropping-particle" : "", "family" : "Wilkins", "given" : "Michael J", "non-dropping-particle" : "", "parse-names" : false, "suffix" : "" }, { "dropping-particle" : "", "family" : "Hettich", "given" : "Robert L", "non-dropping-particle" : "", "parse-names" : false, "suffix" : "" }, { "dropping-particle" : "", "family" : "Lipton", "given" : "Mary S", "non-dropping-particle" : "", "parse-names" : false, "suffix" : "" }, { "dropping-particle" : "", "family" : "Williams", "given" : "Kenneth H", "non-dropping-particle" : "", "parse-names" : false, "suffix" : "" }, { "dropping-particle" : "", "family" : "Long", "given" : "Philip E", "non-dropping-particle" : "", "parse-names" : false, "suffix" : "" }, { "dropping-particle" : "", "family" : "Banfield", "given" : "Jillian F", "non-dropping-particle" : "", "parse-names" : false, "suffix" : "" } ], "container-title" : "Science (New York, N.Y.)", "id" : "ITEM-1", "issue" : "6102", "issued" : { "date-parts" : [ [ "2012", "9", "28" ] ] }, "page" : "1661-5", "title" : "Fermentation, hydrogen, and sulfur metabolism in multiple uncultivated bacterial phyla.", "type" : "article-journal", "volume" : "337" }, "uris" : [ "http://www.mendeley.com/documents/?uuid=f8bac6f4-3aec-4def-81b9-99473bbc4fd6" ] } ], "mendeley" : { "previouslyFormattedCitation" : "(Wrighton et al., 2012)" }, "properties" : { "noteIndex" : 0 }, "schema" : "https://github.com/citation-style-language/schema/raw/master/csl-citation.json" }</w:instrText>
      </w:r>
      <w:r>
        <w:fldChar w:fldCharType="separate"/>
      </w:r>
      <w:r w:rsidR="00842A5A" w:rsidRPr="00842A5A">
        <w:rPr>
          <w:noProof/>
        </w:rPr>
        <w:t>(Wrighton et al., 2012)</w:t>
      </w:r>
      <w:r>
        <w:fldChar w:fldCharType="end"/>
      </w:r>
      <w:r>
        <w:t>, I intend to assemble genomes from the metagenomes.  I will start by assembling the metagenomic reads, either from all samples, a portion</w:t>
      </w:r>
      <w:r w:rsidR="00474E83">
        <w:t xml:space="preserve"> of samples</w:t>
      </w:r>
      <w:r>
        <w:t xml:space="preserve">, or a single sample from Trout Bog.  I will then cluster the resulting contigs into genomes using two methods to discriminate different organisms.  First, I will cluster the contigs by plotting their coverage </w:t>
      </w:r>
      <w:r w:rsidR="00081EEC">
        <w:t>in</w:t>
      </w:r>
      <w:r>
        <w:t xml:space="preserve"> two</w:t>
      </w:r>
      <w:r w:rsidR="00081EEC">
        <w:t xml:space="preserve"> different</w:t>
      </w:r>
      <w:r>
        <w:t xml:space="preserve"> metagenomic samples when the reads are mapped back to these contigs.  Contigs from the same genome should </w:t>
      </w:r>
      <w:r w:rsidR="00474E83">
        <w:t>have</w:t>
      </w:r>
      <w:r>
        <w:t xml:space="preserve"> a similar change in coverage between samples.  For a second level of separation, I will also make a self-organizing emergent map of the contigs, </w:t>
      </w:r>
      <w:r w:rsidR="00474E83">
        <w:t>for</w:t>
      </w:r>
      <w:r>
        <w:t xml:space="preserve"> </w:t>
      </w:r>
      <w:r w:rsidR="00081EEC">
        <w:t>each</w:t>
      </w:r>
      <w:r>
        <w:t xml:space="preserve"> of the coverage clusters, by tetranucleotide frequency, which has been shown to be a distinguishing feature of genomes</w:t>
      </w:r>
      <w:r>
        <w:fldChar w:fldCharType="begin" w:fldLock="1"/>
      </w:r>
      <w:r w:rsidR="00842A5A">
        <w:instrText>ADDIN CSL_CITATION { "citationItems" : [ { "id" : "ITEM-1", "itemData" : { "DOI" : "10.1111/j.1462-2920.2004.00624.x", "abstract" : "A basic problem of the metagenomic approach in microbial ecology is the assignment of genomic fragments to a certain species or taxonomic group, when suitable marker genes are absent. Currently, the (G + C)-content together with phylogenetic information and codon adaptation for functional genes is mostly used to assess the relationship of different fragments. These methods, however, can produce ambiguous results. In order to evaluate sequence-based methods for fragment identification, we extensively compared (G + C)-contents and tetranucleotide usage patterns of 9054 fosmid-sized genomic fragments generated in silico from 118 completely sequenced bacterial genomes (40 982 931 fragment pairs were compared in total). The results of this systematic study show that the discriminatory power of correlations of tetranucleotide-derived z-scores is by far superior to that of differences in (G + C)-content and provides reasonable assignment probabilities when applied to metagenome libraries of small diversity. Using six fully sequenced fosmid inserts from a metagenomic analysis of microbial consortia mediating the anaerobic oxidation of methane (AOM), we demonstrate that discrimination based on tetranucleotide-derived z-score correlations was consistent with corresponding data from 16S ribosomal RNA sequence analysis and allowed us to discriminate between fosmid inserts that were indistinguishable with respect to their (G + C)-contents.", "author" : [ { "dropping-particle" : "", "family" : "Teeling", "given" : "Hanno", "non-dropping-particle" : "", "parse-names" : false, "suffix" : "" }, { "dropping-particle" : "", "family" : "Meyerdierks", "given" : "Anke", "non-dropping-particle" : "", "parse-names" : false, "suffix" : "" }, { "dropping-particle" : "", "family" : "Bauer", "given" : "Margarete", "non-dropping-particle" : "", "parse-names" : false, "suffix" : "" }, { "dropping-particle" : "", "family" : "Amann", "given" : "Rudolf", "non-dropping-particle" : "", "parse-names" : false, "suffix" : "" }, { "dropping-particle" : "", "family" : "Gl\u00f6ckner", "given" : "Frank Oliver", "non-dropping-particle" : "", "parse-names" : false, "suffix" : "" } ], "container-title" : "Environmental microbiology", "id" : "ITEM-1", "issue" : "9", "issued" : { "date-parts" : [ [ "2004", "9" ] ] }, "page" : "938-47", "title" : "Application of tetranucleotide frequencies for the assignment of genomic fragments.", "type" : "article-journal", "volume" : "6" }, "uris" : [ "http://www.mendeley.com/documents/?uuid=3ebd2224-88de-4e29-b2c3-79ade1909115" ] } ], "mendeley" : { "previouslyFormattedCitation" : "(Teeling, Meyerdierks, Bauer, Amann, &amp; Gl\u00f6ckner, 2004)" }, "properties" : { "noteIndex" : 0 }, "schema" : "https://github.com/citation-style-language/schema/raw/master/csl-citation.json" }</w:instrText>
      </w:r>
      <w:r>
        <w:fldChar w:fldCharType="separate"/>
      </w:r>
      <w:r w:rsidR="00842A5A" w:rsidRPr="00842A5A">
        <w:rPr>
          <w:noProof/>
        </w:rPr>
        <w:t>(Teeling, Meyerdierks, Bauer, Amann, &amp; Glöckner, 2004)</w:t>
      </w:r>
      <w:r>
        <w:fldChar w:fldCharType="end"/>
      </w:r>
      <w:r>
        <w:t>.</w:t>
      </w:r>
      <w:r w:rsidR="007769D1">
        <w:t xml:space="preserve">  </w:t>
      </w:r>
      <w:r>
        <w:t>To target specific OTUs</w:t>
      </w:r>
      <w:r w:rsidR="007769D1">
        <w:t xml:space="preserve"> </w:t>
      </w:r>
      <w:r>
        <w:t xml:space="preserve">found </w:t>
      </w:r>
      <w:r w:rsidR="007769D1">
        <w:t>to be important</w:t>
      </w:r>
      <w:r>
        <w:t xml:space="preserve"> using 16S tag sequencing, I will </w:t>
      </w:r>
      <w:r w:rsidR="007769D1">
        <w:t>assemble</w:t>
      </w:r>
      <w:r w:rsidR="00474E83">
        <w:t xml:space="preserve"> the</w:t>
      </w:r>
      <w:r w:rsidR="007769D1">
        <w:t xml:space="preserve"> samples where</w:t>
      </w:r>
      <w:r>
        <w:t xml:space="preserve"> lineages of interest </w:t>
      </w:r>
      <w:r w:rsidR="007769D1">
        <w:t>we</w:t>
      </w:r>
      <w:r>
        <w:t xml:space="preserve">re more abundant.  </w:t>
      </w:r>
      <w:r w:rsidR="00234EE7">
        <w:t>Ideally, u</w:t>
      </w:r>
      <w:r>
        <w:t xml:space="preserve">sing only these reads should improve the assembly since a greater portion of the metagenomic reads will be from these lineages. </w:t>
      </w:r>
    </w:p>
    <w:p w14:paraId="74024328" w14:textId="543F0F8A" w:rsidR="00151555" w:rsidRDefault="00151555" w:rsidP="000341EF">
      <w:pPr>
        <w:ind w:firstLine="720"/>
      </w:pPr>
      <w:r>
        <w:t xml:space="preserve">I can then use the method </w:t>
      </w:r>
      <w:r w:rsidR="000209B3">
        <w:t>in my first aim</w:t>
      </w:r>
      <w:r>
        <w:t xml:space="preserve"> to characterize functional capabilities of these </w:t>
      </w:r>
      <w:r w:rsidR="00474E83">
        <w:t>genomes</w:t>
      </w:r>
      <w:r>
        <w:t>.</w:t>
      </w:r>
      <w:r w:rsidR="000341EF">
        <w:t xml:space="preserve">  </w:t>
      </w:r>
      <w:r w:rsidR="0049000E">
        <w:t xml:space="preserve">For both the composite genomes from metagenomes and the SAGs, </w:t>
      </w:r>
      <w:r>
        <w:t xml:space="preserve">I </w:t>
      </w:r>
      <w:r w:rsidR="00474E83">
        <w:t>will</w:t>
      </w:r>
      <w:r>
        <w:t xml:space="preserve"> look at </w:t>
      </w:r>
      <w:r w:rsidR="0049000E">
        <w:t>population</w:t>
      </w:r>
      <w:r>
        <w:t xml:space="preserve"> changes in the lake over time.  Using our time series of metagenomic samples, I </w:t>
      </w:r>
      <w:r w:rsidR="002C4B7A">
        <w:t>will</w:t>
      </w:r>
      <w:r>
        <w:t xml:space="preserve"> map reads back</w:t>
      </w:r>
      <w:r w:rsidR="00474E83">
        <w:t xml:space="preserve"> onto the genomes</w:t>
      </w:r>
      <w:r>
        <w:t xml:space="preserve"> and see how </w:t>
      </w:r>
      <w:r w:rsidR="00474E83">
        <w:t>abundance</w:t>
      </w:r>
      <w:r>
        <w:t xml:space="preserve"> </w:t>
      </w:r>
      <w:r w:rsidR="00474E83">
        <w:t>changes</w:t>
      </w:r>
      <w:r>
        <w:t xml:space="preserve"> over time</w:t>
      </w:r>
      <w:r w:rsidR="00CE2218">
        <w:t xml:space="preserve"> and correlate</w:t>
      </w:r>
      <w:r w:rsidR="00474E83">
        <w:t>s</w:t>
      </w:r>
      <w:r w:rsidR="00CE2218">
        <w:t xml:space="preserve"> with environmental parameters.</w:t>
      </w:r>
      <w:r>
        <w:t xml:space="preserve">  From the functional information I will endeavor to find what genes are advantageous </w:t>
      </w:r>
      <w:r w:rsidR="00474E83">
        <w:t>given</w:t>
      </w:r>
      <w:r>
        <w:t xml:space="preserve"> </w:t>
      </w:r>
      <w:r w:rsidR="00DA3AE1">
        <w:t>particular</w:t>
      </w:r>
      <w:r>
        <w:t xml:space="preserve"> lake conditions.</w:t>
      </w:r>
    </w:p>
    <w:p w14:paraId="3A06AE5C" w14:textId="175982DC" w:rsidR="001925D6" w:rsidRDefault="0050496E" w:rsidP="000341EF">
      <w:pPr>
        <w:ind w:firstLine="720"/>
      </w:pPr>
      <w:r>
        <w:t xml:space="preserve">From the </w:t>
      </w:r>
      <w:r w:rsidR="00CD4E9F">
        <w:t xml:space="preserve">functional </w:t>
      </w:r>
      <w:r>
        <w:t xml:space="preserve">information I </w:t>
      </w:r>
      <w:r w:rsidR="00736FB2">
        <w:t xml:space="preserve">will </w:t>
      </w:r>
      <w:r>
        <w:t>also make hypotheses for addition experiments.  In these experimen</w:t>
      </w:r>
      <w:r w:rsidR="00474E83">
        <w:t>ts I will add specific nutrients</w:t>
      </w:r>
      <w:r>
        <w:t xml:space="preserve"> to microcosms and identify how the community changes by</w:t>
      </w:r>
      <w:r w:rsidR="00474E83">
        <w:t xml:space="preserve"> either</w:t>
      </w:r>
      <w:r>
        <w:t xml:space="preserve"> </w:t>
      </w:r>
      <w:proofErr w:type="spellStart"/>
      <w:r>
        <w:t>qPCR</w:t>
      </w:r>
      <w:proofErr w:type="spellEnd"/>
      <w:r>
        <w:t xml:space="preserve"> or CARD FISH.  I am currently learning CARD FISH with the goal of adding </w:t>
      </w:r>
      <w:proofErr w:type="spellStart"/>
      <w:r>
        <w:t>dicarboxilic</w:t>
      </w:r>
      <w:proofErr w:type="spellEnd"/>
      <w:r>
        <w:t xml:space="preserve"> acid and different amino acid</w:t>
      </w:r>
      <w:r w:rsidR="00474E83">
        <w:t>s</w:t>
      </w:r>
      <w:r w:rsidR="00D30987">
        <w:t xml:space="preserve"> to lake water</w:t>
      </w:r>
      <w:r w:rsidR="00474E83">
        <w:t xml:space="preserve"> with my undergraduate student this summer.</w:t>
      </w:r>
    </w:p>
    <w:p w14:paraId="3422541C" w14:textId="77777777" w:rsidR="0050496E" w:rsidRDefault="0050496E" w:rsidP="0050496E"/>
    <w:p w14:paraId="24019688" w14:textId="1A25F6CD" w:rsidR="0050496E" w:rsidRPr="00974855" w:rsidRDefault="0050496E" w:rsidP="0050496E">
      <w:pPr>
        <w:rPr>
          <w:b/>
        </w:rPr>
      </w:pPr>
      <w:r w:rsidRPr="00974855">
        <w:rPr>
          <w:b/>
        </w:rPr>
        <w:t>Professional Dev</w:t>
      </w:r>
      <w:r w:rsidR="00974855">
        <w:rPr>
          <w:b/>
        </w:rPr>
        <w:t>el</w:t>
      </w:r>
      <w:r w:rsidRPr="00974855">
        <w:rPr>
          <w:b/>
        </w:rPr>
        <w:t>opment:</w:t>
      </w:r>
    </w:p>
    <w:p w14:paraId="371BC548" w14:textId="39DD7EBD" w:rsidR="00AA1B55" w:rsidRDefault="0050496E">
      <w:r>
        <w:tab/>
      </w:r>
      <w:r w:rsidR="00654D66">
        <w:t>To develop my mentoring skills, I am taking the Delta program’s Mentor Training Seminar course.  I hope t</w:t>
      </w:r>
      <w:r w:rsidR="00C932F4">
        <w:t>o apply what I learn this summer as I am mentor</w:t>
      </w:r>
      <w:r w:rsidR="00CD4E9F">
        <w:t>ing</w:t>
      </w:r>
      <w:r w:rsidR="00C932F4">
        <w:t xml:space="preserve"> my first undergraduate student.  </w:t>
      </w:r>
      <w:r w:rsidR="00C43E9A">
        <w:t xml:space="preserve">I </w:t>
      </w:r>
      <w:r w:rsidR="00C932F4">
        <w:t xml:space="preserve">also </w:t>
      </w:r>
      <w:r w:rsidR="00C43E9A">
        <w:t>hope to develop my teaching abilities in the classroom with a Teaching Assistant position in the fall.</w:t>
      </w:r>
      <w:r w:rsidR="00210A2C">
        <w:t xml:space="preserve">  This summer I will also </w:t>
      </w:r>
      <w:r w:rsidR="00C932F4">
        <w:t xml:space="preserve">focus on building my professional network </w:t>
      </w:r>
      <w:r w:rsidR="00210A2C">
        <w:t>b</w:t>
      </w:r>
      <w:r w:rsidR="00C932F4">
        <w:t>y</w:t>
      </w:r>
      <w:r w:rsidR="00210A2C">
        <w:t xml:space="preserve"> attending the Microbial Ecology and Water Engineering Conference.</w:t>
      </w:r>
    </w:p>
    <w:p w14:paraId="5FCC40C4" w14:textId="74022288" w:rsidR="00F34546" w:rsidRDefault="00AA1B55" w:rsidP="00D714E6">
      <w:pPr>
        <w:jc w:val="center"/>
      </w:pPr>
      <w:r>
        <w:br w:type="page"/>
      </w:r>
      <w:r w:rsidR="00D714E6">
        <w:lastRenderedPageBreak/>
        <w:t>Works Cited</w:t>
      </w:r>
    </w:p>
    <w:p w14:paraId="2652139C" w14:textId="367F2A48" w:rsidR="00842A5A" w:rsidRPr="00842A5A" w:rsidRDefault="00340510">
      <w:pPr>
        <w:pStyle w:val="NormalWeb"/>
        <w:ind w:left="480" w:hanging="480"/>
        <w:divId w:val="1963223877"/>
        <w:rPr>
          <w:rFonts w:ascii="Cambria" w:hAnsi="Cambria"/>
          <w:noProof/>
          <w:sz w:val="22"/>
        </w:rPr>
      </w:pPr>
      <w:r w:rsidRPr="002E67A9">
        <w:rPr>
          <w:sz w:val="22"/>
          <w:szCs w:val="22"/>
        </w:rPr>
        <w:fldChar w:fldCharType="begin" w:fldLock="1"/>
      </w:r>
      <w:r w:rsidRPr="002E67A9">
        <w:rPr>
          <w:sz w:val="22"/>
          <w:szCs w:val="22"/>
        </w:rPr>
        <w:instrText xml:space="preserve">ADDIN Mendeley Bibliography CSL_BIBLIOGRAPHY </w:instrText>
      </w:r>
      <w:r w:rsidRPr="002E67A9">
        <w:rPr>
          <w:sz w:val="22"/>
          <w:szCs w:val="22"/>
        </w:rPr>
        <w:fldChar w:fldCharType="separate"/>
      </w:r>
      <w:r w:rsidR="00842A5A" w:rsidRPr="00842A5A">
        <w:rPr>
          <w:rFonts w:ascii="Cambria" w:hAnsi="Cambria"/>
          <w:noProof/>
          <w:sz w:val="22"/>
        </w:rPr>
        <w:t xml:space="preserve">Chen, I.-M. a, Markowitz, V. M., Chu, K., Anderson, I., Mavromatis, K., Kyrpides, N. C., &amp; Ivanova, N. N. (2013). Improving microbial genome annotations in an integrated database context. </w:t>
      </w:r>
      <w:r w:rsidR="00842A5A" w:rsidRPr="00842A5A">
        <w:rPr>
          <w:rFonts w:ascii="Cambria" w:hAnsi="Cambria"/>
          <w:i/>
          <w:iCs/>
          <w:noProof/>
          <w:sz w:val="22"/>
        </w:rPr>
        <w:t>PloS one</w:t>
      </w:r>
      <w:r w:rsidR="00842A5A" w:rsidRPr="00842A5A">
        <w:rPr>
          <w:rFonts w:ascii="Cambria" w:hAnsi="Cambria"/>
          <w:noProof/>
          <w:sz w:val="22"/>
        </w:rPr>
        <w:t xml:space="preserve">, </w:t>
      </w:r>
      <w:r w:rsidR="00842A5A" w:rsidRPr="00842A5A">
        <w:rPr>
          <w:rFonts w:ascii="Cambria" w:hAnsi="Cambria"/>
          <w:i/>
          <w:iCs/>
          <w:noProof/>
          <w:sz w:val="22"/>
        </w:rPr>
        <w:t>8</w:t>
      </w:r>
      <w:r w:rsidR="00842A5A">
        <w:rPr>
          <w:rFonts w:ascii="Cambria" w:hAnsi="Cambria"/>
          <w:noProof/>
          <w:sz w:val="22"/>
        </w:rPr>
        <w:t>(2), e54859.</w:t>
      </w:r>
    </w:p>
    <w:p w14:paraId="35C6FCCC" w14:textId="4785DD4E" w:rsidR="00842A5A" w:rsidRPr="00842A5A" w:rsidRDefault="00842A5A">
      <w:pPr>
        <w:pStyle w:val="NormalWeb"/>
        <w:ind w:left="480" w:hanging="480"/>
        <w:divId w:val="1963223877"/>
        <w:rPr>
          <w:rFonts w:ascii="Cambria" w:hAnsi="Cambria"/>
          <w:noProof/>
          <w:sz w:val="22"/>
        </w:rPr>
      </w:pPr>
      <w:r w:rsidRPr="00842A5A">
        <w:rPr>
          <w:rFonts w:ascii="Cambria" w:hAnsi="Cambria"/>
          <w:noProof/>
          <w:sz w:val="22"/>
        </w:rPr>
        <w:t xml:space="preserve">Debroas, D., Humbert, J.-F., Enault, F., Bronner, G., Faubladier, M., &amp; Cornillot, E. (2009). Metagenomic approach studying the taxonomic and functional diversity of the bacterial community in a mesotrophic lake (Lac du Bourget--France). </w:t>
      </w:r>
      <w:r w:rsidRPr="00842A5A">
        <w:rPr>
          <w:rFonts w:ascii="Cambria" w:hAnsi="Cambria"/>
          <w:i/>
          <w:iCs/>
          <w:noProof/>
          <w:sz w:val="22"/>
        </w:rPr>
        <w:t>Environmental microbiology</w:t>
      </w:r>
      <w:r w:rsidRPr="00842A5A">
        <w:rPr>
          <w:rFonts w:ascii="Cambria" w:hAnsi="Cambria"/>
          <w:noProof/>
          <w:sz w:val="22"/>
        </w:rPr>
        <w:t xml:space="preserve">, </w:t>
      </w:r>
      <w:r w:rsidRPr="00842A5A">
        <w:rPr>
          <w:rFonts w:ascii="Cambria" w:hAnsi="Cambria"/>
          <w:i/>
          <w:iCs/>
          <w:noProof/>
          <w:sz w:val="22"/>
        </w:rPr>
        <w:t>11</w:t>
      </w:r>
      <w:r w:rsidRPr="00842A5A">
        <w:rPr>
          <w:rFonts w:ascii="Cambria" w:hAnsi="Cambria"/>
          <w:noProof/>
          <w:sz w:val="22"/>
        </w:rPr>
        <w:t xml:space="preserve">(9), 2412–24. </w:t>
      </w:r>
    </w:p>
    <w:p w14:paraId="2DDCEFA2" w14:textId="7587C84F" w:rsidR="00842A5A" w:rsidRPr="00842A5A" w:rsidRDefault="00842A5A">
      <w:pPr>
        <w:pStyle w:val="NormalWeb"/>
        <w:ind w:left="480" w:hanging="480"/>
        <w:divId w:val="1963223877"/>
        <w:rPr>
          <w:rFonts w:ascii="Cambria" w:hAnsi="Cambria"/>
          <w:noProof/>
          <w:sz w:val="22"/>
        </w:rPr>
      </w:pPr>
      <w:r w:rsidRPr="00842A5A">
        <w:rPr>
          <w:rFonts w:ascii="Cambria" w:hAnsi="Cambria"/>
          <w:noProof/>
          <w:sz w:val="22"/>
        </w:rPr>
        <w:t xml:space="preserve">Garcia, S. L., McMahon, K. D., Martinez-Garcia, M., Srivastava, A., Sczyrba, A., Stepanauskas, R., Grossart, H.-P., et al. (2013). Metabolic potential of a single cell belonging to one of the most abundant lineages in freshwater bacterioplankton. </w:t>
      </w:r>
      <w:r w:rsidRPr="00842A5A">
        <w:rPr>
          <w:rFonts w:ascii="Cambria" w:hAnsi="Cambria"/>
          <w:i/>
          <w:iCs/>
          <w:noProof/>
          <w:sz w:val="22"/>
        </w:rPr>
        <w:t>The ISME journal</w:t>
      </w:r>
      <w:r w:rsidRPr="00842A5A">
        <w:rPr>
          <w:rFonts w:ascii="Cambria" w:hAnsi="Cambria"/>
          <w:noProof/>
          <w:sz w:val="22"/>
        </w:rPr>
        <w:t xml:space="preserve">, </w:t>
      </w:r>
      <w:r w:rsidRPr="00842A5A">
        <w:rPr>
          <w:rFonts w:ascii="Cambria" w:hAnsi="Cambria"/>
          <w:i/>
          <w:iCs/>
          <w:noProof/>
          <w:sz w:val="22"/>
        </w:rPr>
        <w:t>7</w:t>
      </w:r>
      <w:r w:rsidRPr="00842A5A">
        <w:rPr>
          <w:rFonts w:ascii="Cambria" w:hAnsi="Cambria"/>
          <w:noProof/>
          <w:sz w:val="22"/>
        </w:rPr>
        <w:t xml:space="preserve">(1), 137–47. </w:t>
      </w:r>
    </w:p>
    <w:p w14:paraId="0FE1E54F" w14:textId="0AAFF607" w:rsidR="00842A5A" w:rsidRPr="00842A5A" w:rsidRDefault="00842A5A">
      <w:pPr>
        <w:pStyle w:val="NormalWeb"/>
        <w:ind w:left="480" w:hanging="480"/>
        <w:divId w:val="1963223877"/>
        <w:rPr>
          <w:rFonts w:ascii="Cambria" w:hAnsi="Cambria"/>
          <w:noProof/>
          <w:sz w:val="22"/>
        </w:rPr>
      </w:pPr>
      <w:r w:rsidRPr="00842A5A">
        <w:rPr>
          <w:rFonts w:ascii="Cambria" w:hAnsi="Cambria"/>
          <w:noProof/>
          <w:sz w:val="22"/>
        </w:rPr>
        <w:t xml:space="preserve">Giovannoni, S. J., Tripp, H. J., Givan, S., Podar, M., Vergin, K. L., Baptista, D., Bibbs, L., et al. (2005). Genome streamlining in a cosmopolitan oceanic bacterium. </w:t>
      </w:r>
      <w:r w:rsidRPr="00842A5A">
        <w:rPr>
          <w:rFonts w:ascii="Cambria" w:hAnsi="Cambria"/>
          <w:i/>
          <w:iCs/>
          <w:noProof/>
          <w:sz w:val="22"/>
        </w:rPr>
        <w:t>Science (New York, N.Y.)</w:t>
      </w:r>
      <w:r w:rsidRPr="00842A5A">
        <w:rPr>
          <w:rFonts w:ascii="Cambria" w:hAnsi="Cambria"/>
          <w:noProof/>
          <w:sz w:val="22"/>
        </w:rPr>
        <w:t xml:space="preserve">, </w:t>
      </w:r>
      <w:r w:rsidRPr="00842A5A">
        <w:rPr>
          <w:rFonts w:ascii="Cambria" w:hAnsi="Cambria"/>
          <w:i/>
          <w:iCs/>
          <w:noProof/>
          <w:sz w:val="22"/>
        </w:rPr>
        <w:t>309</w:t>
      </w:r>
      <w:r>
        <w:rPr>
          <w:rFonts w:ascii="Cambria" w:hAnsi="Cambria"/>
          <w:noProof/>
          <w:sz w:val="22"/>
        </w:rPr>
        <w:t>(5738), 1242–5.</w:t>
      </w:r>
    </w:p>
    <w:p w14:paraId="6826B7CD" w14:textId="1B7E1EB2" w:rsidR="00842A5A" w:rsidRPr="00842A5A" w:rsidRDefault="00842A5A">
      <w:pPr>
        <w:pStyle w:val="NormalWeb"/>
        <w:ind w:left="480" w:hanging="480"/>
        <w:divId w:val="1963223877"/>
        <w:rPr>
          <w:rFonts w:ascii="Cambria" w:hAnsi="Cambria"/>
          <w:noProof/>
          <w:sz w:val="22"/>
        </w:rPr>
      </w:pPr>
      <w:r w:rsidRPr="00842A5A">
        <w:rPr>
          <w:rFonts w:ascii="Cambria" w:hAnsi="Cambria"/>
          <w:noProof/>
          <w:sz w:val="22"/>
        </w:rPr>
        <w:t xml:space="preserve">Morris, J. J., Lenski, R. E., Zinser, E. R., &amp; Loss, A. G. (2012). Evolution of Dependencies through The Black Queen Hypothesis : Evolution of Dependencies through. </w:t>
      </w:r>
      <w:r w:rsidRPr="00842A5A">
        <w:rPr>
          <w:rFonts w:ascii="Cambria" w:hAnsi="Cambria"/>
          <w:i/>
          <w:iCs/>
          <w:noProof/>
          <w:sz w:val="22"/>
        </w:rPr>
        <w:t>MBio</w:t>
      </w:r>
      <w:r w:rsidRPr="00842A5A">
        <w:rPr>
          <w:rFonts w:ascii="Cambria" w:hAnsi="Cambria"/>
          <w:noProof/>
          <w:sz w:val="22"/>
        </w:rPr>
        <w:t xml:space="preserve">, </w:t>
      </w:r>
      <w:r w:rsidRPr="00842A5A">
        <w:rPr>
          <w:rFonts w:ascii="Cambria" w:hAnsi="Cambria"/>
          <w:i/>
          <w:iCs/>
          <w:noProof/>
          <w:sz w:val="22"/>
        </w:rPr>
        <w:t>3</w:t>
      </w:r>
      <w:r w:rsidRPr="00842A5A">
        <w:rPr>
          <w:rFonts w:ascii="Cambria" w:hAnsi="Cambria"/>
          <w:noProof/>
          <w:sz w:val="22"/>
        </w:rPr>
        <w:t xml:space="preserve">(2), e00036–12. </w:t>
      </w:r>
    </w:p>
    <w:p w14:paraId="306624D7" w14:textId="506C5653" w:rsidR="00842A5A" w:rsidRPr="00842A5A" w:rsidRDefault="00842A5A">
      <w:pPr>
        <w:pStyle w:val="NormalWeb"/>
        <w:ind w:left="480" w:hanging="480"/>
        <w:divId w:val="1963223877"/>
        <w:rPr>
          <w:rFonts w:ascii="Cambria" w:hAnsi="Cambria"/>
          <w:noProof/>
          <w:sz w:val="22"/>
        </w:rPr>
      </w:pPr>
      <w:r w:rsidRPr="00842A5A">
        <w:rPr>
          <w:rFonts w:ascii="Cambria" w:hAnsi="Cambria"/>
          <w:noProof/>
          <w:sz w:val="22"/>
        </w:rPr>
        <w:t xml:space="preserve">Newton, R. J., Jones, S. E., Eiler, A., McMahon, K. D., &amp; Bertilsson, S. (2011). </w:t>
      </w:r>
      <w:r w:rsidRPr="00842A5A">
        <w:rPr>
          <w:rFonts w:ascii="Cambria" w:hAnsi="Cambria"/>
          <w:i/>
          <w:iCs/>
          <w:noProof/>
          <w:sz w:val="22"/>
        </w:rPr>
        <w:t>A guide to the natural history of freshwater lake bacteria.</w:t>
      </w:r>
      <w:r w:rsidRPr="00842A5A">
        <w:rPr>
          <w:rFonts w:ascii="Cambria" w:hAnsi="Cambria"/>
          <w:noProof/>
          <w:sz w:val="22"/>
        </w:rPr>
        <w:t xml:space="preserve"> </w:t>
      </w:r>
      <w:r w:rsidRPr="00842A5A">
        <w:rPr>
          <w:rFonts w:ascii="Cambria" w:hAnsi="Cambria"/>
          <w:i/>
          <w:iCs/>
          <w:noProof/>
          <w:sz w:val="22"/>
        </w:rPr>
        <w:t>Microbiology and molecular biology reviews : MMBR</w:t>
      </w:r>
      <w:r w:rsidRPr="00842A5A">
        <w:rPr>
          <w:rFonts w:ascii="Cambria" w:hAnsi="Cambria"/>
          <w:noProof/>
          <w:sz w:val="22"/>
        </w:rPr>
        <w:t xml:space="preserve"> (Vol. 75, pp. 14–49). </w:t>
      </w:r>
    </w:p>
    <w:p w14:paraId="59A01F20" w14:textId="77777777" w:rsidR="00842A5A" w:rsidRPr="00842A5A" w:rsidRDefault="00842A5A">
      <w:pPr>
        <w:pStyle w:val="NormalWeb"/>
        <w:ind w:left="480" w:hanging="480"/>
        <w:divId w:val="1963223877"/>
        <w:rPr>
          <w:rFonts w:ascii="Cambria" w:hAnsi="Cambria"/>
          <w:noProof/>
          <w:sz w:val="22"/>
        </w:rPr>
      </w:pPr>
      <w:r w:rsidRPr="00842A5A">
        <w:rPr>
          <w:rFonts w:ascii="Cambria" w:hAnsi="Cambria"/>
          <w:noProof/>
          <w:sz w:val="22"/>
        </w:rPr>
        <w:t>Swan, A. B. K., Tupper, B., Sczyrba, A., Lauro, F. M., González, J. M., Luo, H., Wright, J. J., et al. (n.d.). Prevalent genome streamlining and latitudinal divergence of surface ocean bacterioplankton, (Icm), 1–76.</w:t>
      </w:r>
    </w:p>
    <w:p w14:paraId="6ED6F25A" w14:textId="673888D0" w:rsidR="00842A5A" w:rsidRPr="00842A5A" w:rsidRDefault="00842A5A">
      <w:pPr>
        <w:pStyle w:val="NormalWeb"/>
        <w:ind w:left="480" w:hanging="480"/>
        <w:divId w:val="1963223877"/>
        <w:rPr>
          <w:rFonts w:ascii="Cambria" w:hAnsi="Cambria"/>
          <w:noProof/>
          <w:sz w:val="22"/>
        </w:rPr>
      </w:pPr>
      <w:r w:rsidRPr="00842A5A">
        <w:rPr>
          <w:rFonts w:ascii="Cambria" w:hAnsi="Cambria"/>
          <w:noProof/>
          <w:sz w:val="22"/>
        </w:rPr>
        <w:t xml:space="preserve">Teeling, H., Meyerdierks, A., Bauer, M., Amann, R., &amp; Glöckner, F. O. (2004). Application of tetranucleotide frequencies for the assignment of genomic fragments. </w:t>
      </w:r>
      <w:r w:rsidRPr="00842A5A">
        <w:rPr>
          <w:rFonts w:ascii="Cambria" w:hAnsi="Cambria"/>
          <w:i/>
          <w:iCs/>
          <w:noProof/>
          <w:sz w:val="22"/>
        </w:rPr>
        <w:t>Environmental microbiology</w:t>
      </w:r>
      <w:r w:rsidRPr="00842A5A">
        <w:rPr>
          <w:rFonts w:ascii="Cambria" w:hAnsi="Cambria"/>
          <w:noProof/>
          <w:sz w:val="22"/>
        </w:rPr>
        <w:t xml:space="preserve">, </w:t>
      </w:r>
      <w:r w:rsidRPr="00842A5A">
        <w:rPr>
          <w:rFonts w:ascii="Cambria" w:hAnsi="Cambria"/>
          <w:i/>
          <w:iCs/>
          <w:noProof/>
          <w:sz w:val="22"/>
        </w:rPr>
        <w:t>6</w:t>
      </w:r>
      <w:r w:rsidRPr="00842A5A">
        <w:rPr>
          <w:rFonts w:ascii="Cambria" w:hAnsi="Cambria"/>
          <w:noProof/>
          <w:sz w:val="22"/>
        </w:rPr>
        <w:t>(9), 938–47.</w:t>
      </w:r>
    </w:p>
    <w:p w14:paraId="471C5DD5" w14:textId="7EE58B85" w:rsidR="00842A5A" w:rsidRPr="00842A5A" w:rsidRDefault="00842A5A">
      <w:pPr>
        <w:pStyle w:val="NormalWeb"/>
        <w:ind w:left="480" w:hanging="480"/>
        <w:divId w:val="1963223877"/>
        <w:rPr>
          <w:rFonts w:ascii="Cambria" w:hAnsi="Cambria"/>
          <w:noProof/>
          <w:sz w:val="22"/>
        </w:rPr>
      </w:pPr>
      <w:r w:rsidRPr="00842A5A">
        <w:rPr>
          <w:rFonts w:ascii="Cambria" w:hAnsi="Cambria"/>
          <w:noProof/>
          <w:sz w:val="22"/>
        </w:rPr>
        <w:t xml:space="preserve">Wrighton, K. C., Thomas, B. C., Sharon, I., Miller, C. S., Castelle, C. J., VerBerkmoes, N. C., Wilkins, M. J., et al. (2012). Fermentation, hydrogen, and sulfur metabolism in multiple uncultivated bacterial phyla. </w:t>
      </w:r>
      <w:r w:rsidRPr="00842A5A">
        <w:rPr>
          <w:rFonts w:ascii="Cambria" w:hAnsi="Cambria"/>
          <w:i/>
          <w:iCs/>
          <w:noProof/>
          <w:sz w:val="22"/>
        </w:rPr>
        <w:t>Science (New York, N.Y.)</w:t>
      </w:r>
      <w:r w:rsidRPr="00842A5A">
        <w:rPr>
          <w:rFonts w:ascii="Cambria" w:hAnsi="Cambria"/>
          <w:noProof/>
          <w:sz w:val="22"/>
        </w:rPr>
        <w:t xml:space="preserve">, </w:t>
      </w:r>
      <w:r w:rsidRPr="00842A5A">
        <w:rPr>
          <w:rFonts w:ascii="Cambria" w:hAnsi="Cambria"/>
          <w:i/>
          <w:iCs/>
          <w:noProof/>
          <w:sz w:val="22"/>
        </w:rPr>
        <w:t>337</w:t>
      </w:r>
      <w:r w:rsidRPr="00842A5A">
        <w:rPr>
          <w:rFonts w:ascii="Cambria" w:hAnsi="Cambria"/>
          <w:noProof/>
          <w:sz w:val="22"/>
        </w:rPr>
        <w:t>(6102), 1661–5.</w:t>
      </w:r>
    </w:p>
    <w:p w14:paraId="7D1E6CE9" w14:textId="6380EFBB" w:rsidR="00D714E6" w:rsidRPr="002E67A9" w:rsidRDefault="00340510" w:rsidP="00842A5A">
      <w:pPr>
        <w:pStyle w:val="NormalWeb"/>
        <w:divId w:val="431777993"/>
        <w:rPr>
          <w:sz w:val="22"/>
          <w:szCs w:val="22"/>
        </w:rPr>
      </w:pPr>
      <w:r w:rsidRPr="002E67A9">
        <w:rPr>
          <w:sz w:val="22"/>
          <w:szCs w:val="22"/>
        </w:rPr>
        <w:fldChar w:fldCharType="end"/>
      </w:r>
    </w:p>
    <w:sectPr w:rsidR="00D714E6" w:rsidRPr="002E67A9" w:rsidSect="00D05119">
      <w:headerReference w:type="default" r:id="rId8"/>
      <w:pgSz w:w="12240" w:h="15840"/>
      <w:pgMar w:top="1440" w:right="1224" w:bottom="1440" w:left="1224"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67809C7" w14:textId="77777777" w:rsidR="00B02A36" w:rsidRDefault="00B02A36" w:rsidP="00B642CF">
      <w:r>
        <w:separator/>
      </w:r>
    </w:p>
  </w:endnote>
  <w:endnote w:type="continuationSeparator" w:id="0">
    <w:p w14:paraId="2BD89640" w14:textId="77777777" w:rsidR="00B02A36" w:rsidRDefault="00B02A36" w:rsidP="00B642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0A27AF2" w14:textId="77777777" w:rsidR="00B02A36" w:rsidRDefault="00B02A36" w:rsidP="00B642CF">
      <w:r>
        <w:separator/>
      </w:r>
    </w:p>
  </w:footnote>
  <w:footnote w:type="continuationSeparator" w:id="0">
    <w:p w14:paraId="5BEDFF15" w14:textId="77777777" w:rsidR="00B02A36" w:rsidRDefault="00B02A36" w:rsidP="00B642C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70B416" w14:textId="58A9CCFB" w:rsidR="00B642CF" w:rsidRDefault="00B642CF" w:rsidP="00B642CF">
    <w:pPr>
      <w:pStyle w:val="Header"/>
      <w:jc w:val="right"/>
    </w:pPr>
    <w:r>
      <w:t>Sarah Stevens</w:t>
    </w:r>
  </w:p>
  <w:p w14:paraId="111E7637" w14:textId="482A5A32" w:rsidR="00B642CF" w:rsidRDefault="00B642CF" w:rsidP="00B642CF">
    <w:pPr>
      <w:pStyle w:val="Header"/>
      <w:jc w:val="right"/>
    </w:pPr>
    <w:r>
      <w:t>1</w:t>
    </w:r>
    <w:r w:rsidRPr="00B642CF">
      <w:rPr>
        <w:vertAlign w:val="superscript"/>
      </w:rPr>
      <w:t>st</w:t>
    </w:r>
    <w:r>
      <w:t xml:space="preserve"> Year Proposal</w:t>
    </w:r>
  </w:p>
  <w:p w14:paraId="2B892A59" w14:textId="1BD2FD0B" w:rsidR="00B642CF" w:rsidRDefault="00B642CF" w:rsidP="00B642CF">
    <w:pPr>
      <w:pStyle w:val="Header"/>
      <w:jc w:val="right"/>
    </w:pPr>
    <w:r>
      <w:t>Thursday, June 6, 2013</w:t>
    </w:r>
  </w:p>
  <w:p w14:paraId="0842506A" w14:textId="77777777" w:rsidR="00B642CF" w:rsidRDefault="00B642CF" w:rsidP="00B642CF">
    <w:pPr>
      <w:pStyle w:val="Header"/>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oNotTrackMoves/>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6A76"/>
    <w:rsid w:val="00004EAE"/>
    <w:rsid w:val="00007847"/>
    <w:rsid w:val="000209B3"/>
    <w:rsid w:val="000341EF"/>
    <w:rsid w:val="00036AE6"/>
    <w:rsid w:val="00073BE1"/>
    <w:rsid w:val="00081EEC"/>
    <w:rsid w:val="000A08B8"/>
    <w:rsid w:val="000F4C10"/>
    <w:rsid w:val="0011210A"/>
    <w:rsid w:val="00134546"/>
    <w:rsid w:val="00151555"/>
    <w:rsid w:val="001665D2"/>
    <w:rsid w:val="001925D6"/>
    <w:rsid w:val="001A6A76"/>
    <w:rsid w:val="001A6C06"/>
    <w:rsid w:val="001B70DC"/>
    <w:rsid w:val="001D1A14"/>
    <w:rsid w:val="001F2428"/>
    <w:rsid w:val="00210A2C"/>
    <w:rsid w:val="00234EE7"/>
    <w:rsid w:val="002370D9"/>
    <w:rsid w:val="00246973"/>
    <w:rsid w:val="002C4B7A"/>
    <w:rsid w:val="002E67A9"/>
    <w:rsid w:val="00320B4D"/>
    <w:rsid w:val="00335855"/>
    <w:rsid w:val="00340510"/>
    <w:rsid w:val="0037631C"/>
    <w:rsid w:val="003A781E"/>
    <w:rsid w:val="003B6596"/>
    <w:rsid w:val="00400072"/>
    <w:rsid w:val="004042FE"/>
    <w:rsid w:val="00417B3A"/>
    <w:rsid w:val="00452B75"/>
    <w:rsid w:val="00466350"/>
    <w:rsid w:val="0047300C"/>
    <w:rsid w:val="00474E83"/>
    <w:rsid w:val="00480CB3"/>
    <w:rsid w:val="0049000E"/>
    <w:rsid w:val="00497721"/>
    <w:rsid w:val="0050496E"/>
    <w:rsid w:val="005678CA"/>
    <w:rsid w:val="005F1FBE"/>
    <w:rsid w:val="00617D36"/>
    <w:rsid w:val="006373E9"/>
    <w:rsid w:val="00654D66"/>
    <w:rsid w:val="006F1072"/>
    <w:rsid w:val="00717339"/>
    <w:rsid w:val="00736FB2"/>
    <w:rsid w:val="00752EA8"/>
    <w:rsid w:val="007769D1"/>
    <w:rsid w:val="007D4CAE"/>
    <w:rsid w:val="007E60BD"/>
    <w:rsid w:val="00802428"/>
    <w:rsid w:val="00807BD1"/>
    <w:rsid w:val="00835C06"/>
    <w:rsid w:val="00842A5A"/>
    <w:rsid w:val="008B6745"/>
    <w:rsid w:val="008D4EBD"/>
    <w:rsid w:val="008E3CDC"/>
    <w:rsid w:val="0094554C"/>
    <w:rsid w:val="009715E8"/>
    <w:rsid w:val="00972FD9"/>
    <w:rsid w:val="00974855"/>
    <w:rsid w:val="00974BC5"/>
    <w:rsid w:val="00A12A09"/>
    <w:rsid w:val="00A625D4"/>
    <w:rsid w:val="00AA1B55"/>
    <w:rsid w:val="00B02A36"/>
    <w:rsid w:val="00B17394"/>
    <w:rsid w:val="00B26AB3"/>
    <w:rsid w:val="00B31FD2"/>
    <w:rsid w:val="00B642CF"/>
    <w:rsid w:val="00B90AC0"/>
    <w:rsid w:val="00BB18E6"/>
    <w:rsid w:val="00C43E9A"/>
    <w:rsid w:val="00C83791"/>
    <w:rsid w:val="00C932F4"/>
    <w:rsid w:val="00CD4E9F"/>
    <w:rsid w:val="00CE2218"/>
    <w:rsid w:val="00CF4516"/>
    <w:rsid w:val="00D05119"/>
    <w:rsid w:val="00D127E0"/>
    <w:rsid w:val="00D30987"/>
    <w:rsid w:val="00D714E6"/>
    <w:rsid w:val="00DA3AE1"/>
    <w:rsid w:val="00E636B9"/>
    <w:rsid w:val="00E913E4"/>
    <w:rsid w:val="00EA01AC"/>
    <w:rsid w:val="00EA0265"/>
    <w:rsid w:val="00EA4776"/>
    <w:rsid w:val="00EB7C35"/>
    <w:rsid w:val="00F02A94"/>
    <w:rsid w:val="00F107FE"/>
    <w:rsid w:val="00F34546"/>
    <w:rsid w:val="00F47053"/>
    <w:rsid w:val="00F533F1"/>
    <w:rsid w:val="00FC610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2D90F0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6A7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04EAE"/>
    <w:rPr>
      <w:rFonts w:ascii="Lucida Grande" w:hAnsi="Lucida Grande"/>
      <w:sz w:val="18"/>
      <w:szCs w:val="18"/>
    </w:rPr>
  </w:style>
  <w:style w:type="character" w:customStyle="1" w:styleId="BalloonTextChar">
    <w:name w:val="Balloon Text Char"/>
    <w:basedOn w:val="DefaultParagraphFont"/>
    <w:link w:val="BalloonText"/>
    <w:uiPriority w:val="99"/>
    <w:semiHidden/>
    <w:rsid w:val="00004EAE"/>
    <w:rPr>
      <w:rFonts w:ascii="Lucida Grande" w:hAnsi="Lucida Grande"/>
      <w:sz w:val="18"/>
      <w:szCs w:val="18"/>
    </w:rPr>
  </w:style>
  <w:style w:type="paragraph" w:styleId="Header">
    <w:name w:val="header"/>
    <w:basedOn w:val="Normal"/>
    <w:link w:val="HeaderChar"/>
    <w:uiPriority w:val="99"/>
    <w:unhideWhenUsed/>
    <w:rsid w:val="00B642CF"/>
    <w:pPr>
      <w:tabs>
        <w:tab w:val="center" w:pos="4320"/>
        <w:tab w:val="right" w:pos="8640"/>
      </w:tabs>
    </w:pPr>
  </w:style>
  <w:style w:type="character" w:customStyle="1" w:styleId="HeaderChar">
    <w:name w:val="Header Char"/>
    <w:basedOn w:val="DefaultParagraphFont"/>
    <w:link w:val="Header"/>
    <w:uiPriority w:val="99"/>
    <w:rsid w:val="00B642CF"/>
  </w:style>
  <w:style w:type="paragraph" w:styleId="Footer">
    <w:name w:val="footer"/>
    <w:basedOn w:val="Normal"/>
    <w:link w:val="FooterChar"/>
    <w:uiPriority w:val="99"/>
    <w:unhideWhenUsed/>
    <w:rsid w:val="00B642CF"/>
    <w:pPr>
      <w:tabs>
        <w:tab w:val="center" w:pos="4320"/>
        <w:tab w:val="right" w:pos="8640"/>
      </w:tabs>
    </w:pPr>
  </w:style>
  <w:style w:type="character" w:customStyle="1" w:styleId="FooterChar">
    <w:name w:val="Footer Char"/>
    <w:basedOn w:val="DefaultParagraphFont"/>
    <w:link w:val="Footer"/>
    <w:uiPriority w:val="99"/>
    <w:rsid w:val="00B642CF"/>
  </w:style>
  <w:style w:type="paragraph" w:styleId="NormalWeb">
    <w:name w:val="Normal (Web)"/>
    <w:basedOn w:val="Normal"/>
    <w:uiPriority w:val="99"/>
    <w:unhideWhenUsed/>
    <w:rsid w:val="00340510"/>
    <w:pPr>
      <w:spacing w:before="100" w:beforeAutospacing="1" w:after="100" w:afterAutospacing="1"/>
    </w:pPr>
    <w:rPr>
      <w:rFonts w:ascii="Times New Roman" w:hAnsi="Times New Roman" w:cs="Times New Roma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6A7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04EAE"/>
    <w:rPr>
      <w:rFonts w:ascii="Lucida Grande" w:hAnsi="Lucida Grande"/>
      <w:sz w:val="18"/>
      <w:szCs w:val="18"/>
    </w:rPr>
  </w:style>
  <w:style w:type="character" w:customStyle="1" w:styleId="BalloonTextChar">
    <w:name w:val="Balloon Text Char"/>
    <w:basedOn w:val="DefaultParagraphFont"/>
    <w:link w:val="BalloonText"/>
    <w:uiPriority w:val="99"/>
    <w:semiHidden/>
    <w:rsid w:val="00004EAE"/>
    <w:rPr>
      <w:rFonts w:ascii="Lucida Grande" w:hAnsi="Lucida Grande"/>
      <w:sz w:val="18"/>
      <w:szCs w:val="18"/>
    </w:rPr>
  </w:style>
  <w:style w:type="paragraph" w:styleId="Header">
    <w:name w:val="header"/>
    <w:basedOn w:val="Normal"/>
    <w:link w:val="HeaderChar"/>
    <w:uiPriority w:val="99"/>
    <w:unhideWhenUsed/>
    <w:rsid w:val="00B642CF"/>
    <w:pPr>
      <w:tabs>
        <w:tab w:val="center" w:pos="4320"/>
        <w:tab w:val="right" w:pos="8640"/>
      </w:tabs>
    </w:pPr>
  </w:style>
  <w:style w:type="character" w:customStyle="1" w:styleId="HeaderChar">
    <w:name w:val="Header Char"/>
    <w:basedOn w:val="DefaultParagraphFont"/>
    <w:link w:val="Header"/>
    <w:uiPriority w:val="99"/>
    <w:rsid w:val="00B642CF"/>
  </w:style>
  <w:style w:type="paragraph" w:styleId="Footer">
    <w:name w:val="footer"/>
    <w:basedOn w:val="Normal"/>
    <w:link w:val="FooterChar"/>
    <w:uiPriority w:val="99"/>
    <w:unhideWhenUsed/>
    <w:rsid w:val="00B642CF"/>
    <w:pPr>
      <w:tabs>
        <w:tab w:val="center" w:pos="4320"/>
        <w:tab w:val="right" w:pos="8640"/>
      </w:tabs>
    </w:pPr>
  </w:style>
  <w:style w:type="character" w:customStyle="1" w:styleId="FooterChar">
    <w:name w:val="Footer Char"/>
    <w:basedOn w:val="DefaultParagraphFont"/>
    <w:link w:val="Footer"/>
    <w:uiPriority w:val="99"/>
    <w:rsid w:val="00B642CF"/>
  </w:style>
  <w:style w:type="paragraph" w:styleId="NormalWeb">
    <w:name w:val="Normal (Web)"/>
    <w:basedOn w:val="Normal"/>
    <w:uiPriority w:val="99"/>
    <w:unhideWhenUsed/>
    <w:rsid w:val="00340510"/>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85562693">
      <w:bodyDiv w:val="1"/>
      <w:marLeft w:val="0"/>
      <w:marRight w:val="0"/>
      <w:marTop w:val="0"/>
      <w:marBottom w:val="0"/>
      <w:divBdr>
        <w:top w:val="none" w:sz="0" w:space="0" w:color="auto"/>
        <w:left w:val="none" w:sz="0" w:space="0" w:color="auto"/>
        <w:bottom w:val="none" w:sz="0" w:space="0" w:color="auto"/>
        <w:right w:val="none" w:sz="0" w:space="0" w:color="auto"/>
      </w:divBdr>
      <w:divsChild>
        <w:div w:id="431777993">
          <w:marLeft w:val="0"/>
          <w:marRight w:val="0"/>
          <w:marTop w:val="0"/>
          <w:marBottom w:val="0"/>
          <w:divBdr>
            <w:top w:val="none" w:sz="0" w:space="0" w:color="auto"/>
            <w:left w:val="none" w:sz="0" w:space="0" w:color="auto"/>
            <w:bottom w:val="none" w:sz="0" w:space="0" w:color="auto"/>
            <w:right w:val="none" w:sz="0" w:space="0" w:color="auto"/>
          </w:divBdr>
          <w:divsChild>
            <w:div w:id="1963223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6C9999-D69D-154F-95AE-AC2E86C1F6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3</Pages>
  <Words>6807</Words>
  <Characters>38805</Characters>
  <Application>Microsoft Macintosh Word</Application>
  <DocSecurity>0</DocSecurity>
  <Lines>323</Lines>
  <Paragraphs>91</Paragraphs>
  <ScaleCrop>false</ScaleCrop>
  <Company/>
  <LinksUpToDate>false</LinksUpToDate>
  <CharactersWithSpaces>45521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McMahon McMahon</dc:creator>
  <cp:keywords/>
  <dc:description/>
  <cp:lastModifiedBy>McMahon McMahon</cp:lastModifiedBy>
  <cp:revision>8</cp:revision>
  <cp:lastPrinted>2013-06-06T22:13:00Z</cp:lastPrinted>
  <dcterms:created xsi:type="dcterms:W3CDTF">2013-06-06T21:35:00Z</dcterms:created>
  <dcterms:modified xsi:type="dcterms:W3CDTF">2013-11-04T01:46:00Z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sstevens2@wisc.edu@www.mendeley.com</vt:lpwstr>
  </property>
  <property fmtid="{D5CDD505-2E9C-101B-9397-08002B2CF9AE}" pid="4" name="Mendeley Citation Style_1">
    <vt:lpwstr>http://www.zotero.org/styles/apa</vt:lpwstr>
  </property>
  <property fmtid="{D5CDD505-2E9C-101B-9397-08002B2CF9AE}" pid="5" name="Mendeley Recent Style Id 0_1">
    <vt:lpwstr>http://www.zotero.org/styles/apsa</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http://www.zotero.org/styles/asa</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(author-date)</vt:lpwstr>
  </property>
  <property fmtid="{D5CDD505-2E9C-101B-9397-08002B2CF9AE}" pid="13" name="Mendeley Recent Style Id 4_1">
    <vt:lpwstr>http://www.zotero.org/styles/council-of-science-editors</vt:lpwstr>
  </property>
  <property fmtid="{D5CDD505-2E9C-101B-9397-08002B2CF9AE}" pid="14" name="Mendeley Recent Style Name 4_1">
    <vt:lpwstr>Council of Science Editors</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http://www.zotero.org/styles/mhra</vt:lpwstr>
  </property>
  <property fmtid="{D5CDD505-2E9C-101B-9397-08002B2CF9AE}" pid="20" name="Mendeley Recent Style Name 7_1">
    <vt:lpwstr>Modern Humanities Research Association (note with bibliography)</vt:lpwstr>
  </property>
  <property fmtid="{D5CDD505-2E9C-101B-9397-08002B2CF9AE}" pid="21" name="Mendeley Recent Style Id 8_1">
    <vt:lpwstr>http://www.zotero.org/styles/mla</vt:lpwstr>
  </property>
  <property fmtid="{D5CDD505-2E9C-101B-9397-08002B2CF9AE}" pid="22" name="Mendeley Recent Style Name 8_1">
    <vt:lpwstr>Modern Language Association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