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6CF88F" w14:textId="77777777" w:rsidR="003F4D55" w:rsidRPr="000B021B" w:rsidRDefault="003F4D55" w:rsidP="00602BBF">
      <w:pPr>
        <w:jc w:val="both"/>
        <w:rPr>
          <w:rFonts w:ascii="Times New Roman" w:hAnsi="Times New Roman" w:cs="Times New Roman"/>
          <w:b/>
          <w:bCs/>
          <w:color w:val="1A1A1A"/>
          <w:sz w:val="20"/>
          <w:szCs w:val="20"/>
        </w:rPr>
      </w:pPr>
    </w:p>
    <w:p w14:paraId="4C88366D" w14:textId="77777777" w:rsidR="003F4D55" w:rsidRPr="000B021B" w:rsidRDefault="003F4D55" w:rsidP="00602BBF">
      <w:pPr>
        <w:jc w:val="both"/>
        <w:rPr>
          <w:rFonts w:ascii="Times New Roman" w:hAnsi="Times New Roman" w:cs="Times New Roman"/>
          <w:b/>
          <w:bCs/>
          <w:color w:val="1A1A1A"/>
          <w:sz w:val="20"/>
          <w:szCs w:val="20"/>
        </w:rPr>
      </w:pPr>
    </w:p>
    <w:p w14:paraId="209CE172" w14:textId="77777777" w:rsidR="003F4D55" w:rsidRPr="000B021B" w:rsidRDefault="003F4D55" w:rsidP="00602BBF">
      <w:pPr>
        <w:jc w:val="both"/>
        <w:rPr>
          <w:rFonts w:ascii="Times New Roman" w:hAnsi="Times New Roman" w:cs="Times New Roman"/>
          <w:b/>
          <w:bCs/>
          <w:color w:val="1A1A1A"/>
          <w:sz w:val="20"/>
          <w:szCs w:val="20"/>
        </w:rPr>
      </w:pPr>
    </w:p>
    <w:p w14:paraId="3D819C4B" w14:textId="77777777" w:rsidR="003F4D55" w:rsidRPr="000B021B" w:rsidRDefault="003F4D55" w:rsidP="00602BBF">
      <w:pPr>
        <w:jc w:val="both"/>
        <w:rPr>
          <w:rFonts w:ascii="Times New Roman" w:hAnsi="Times New Roman" w:cs="Times New Roman"/>
          <w:b/>
          <w:bCs/>
          <w:color w:val="1A1A1A"/>
          <w:sz w:val="20"/>
          <w:szCs w:val="20"/>
        </w:rPr>
      </w:pPr>
    </w:p>
    <w:p w14:paraId="3055C6D5" w14:textId="77777777" w:rsidR="003F4D55" w:rsidRPr="000B021B" w:rsidRDefault="003F4D55" w:rsidP="00602BBF">
      <w:pPr>
        <w:jc w:val="both"/>
        <w:rPr>
          <w:rFonts w:ascii="Times New Roman" w:hAnsi="Times New Roman" w:cs="Times New Roman"/>
          <w:b/>
          <w:bCs/>
          <w:color w:val="1A1A1A"/>
          <w:sz w:val="20"/>
          <w:szCs w:val="20"/>
        </w:rPr>
      </w:pPr>
    </w:p>
    <w:p w14:paraId="65B9AE32" w14:textId="77777777" w:rsidR="003F4D55" w:rsidRPr="000B021B" w:rsidRDefault="003F4D55" w:rsidP="00602BBF">
      <w:pPr>
        <w:jc w:val="both"/>
        <w:rPr>
          <w:rFonts w:ascii="Times New Roman" w:hAnsi="Times New Roman" w:cs="Times New Roman"/>
          <w:b/>
          <w:bCs/>
          <w:color w:val="1A1A1A"/>
          <w:sz w:val="20"/>
          <w:szCs w:val="20"/>
        </w:rPr>
      </w:pPr>
    </w:p>
    <w:p w14:paraId="1F5CA5AF" w14:textId="77777777" w:rsidR="003F4D55" w:rsidRPr="000B021B" w:rsidRDefault="003F4D55" w:rsidP="00602BBF">
      <w:pPr>
        <w:jc w:val="both"/>
        <w:rPr>
          <w:rFonts w:ascii="Times New Roman" w:hAnsi="Times New Roman" w:cs="Times New Roman"/>
          <w:b/>
          <w:bCs/>
          <w:color w:val="1A1A1A"/>
          <w:sz w:val="20"/>
          <w:szCs w:val="20"/>
        </w:rPr>
      </w:pPr>
    </w:p>
    <w:p w14:paraId="404CE52B" w14:textId="77777777" w:rsidR="003F4D55" w:rsidRPr="000B021B" w:rsidRDefault="003F4D55" w:rsidP="00602BBF">
      <w:pPr>
        <w:jc w:val="both"/>
        <w:rPr>
          <w:rFonts w:ascii="Times New Roman" w:hAnsi="Times New Roman" w:cs="Times New Roman"/>
          <w:b/>
          <w:bCs/>
          <w:color w:val="1A1A1A"/>
          <w:sz w:val="20"/>
          <w:szCs w:val="20"/>
        </w:rPr>
      </w:pPr>
    </w:p>
    <w:p w14:paraId="7F307D1D" w14:textId="77777777" w:rsidR="003F4D55" w:rsidRPr="000B021B" w:rsidRDefault="003F4D55" w:rsidP="00602BBF">
      <w:pPr>
        <w:jc w:val="both"/>
        <w:rPr>
          <w:rFonts w:ascii="Times New Roman" w:hAnsi="Times New Roman" w:cs="Times New Roman"/>
          <w:b/>
          <w:bCs/>
          <w:color w:val="1A1A1A"/>
          <w:sz w:val="28"/>
          <w:szCs w:val="28"/>
        </w:rPr>
      </w:pPr>
    </w:p>
    <w:p w14:paraId="18E93567" w14:textId="0C511FF2" w:rsidR="00C43308" w:rsidRPr="000B021B" w:rsidRDefault="00C43308" w:rsidP="00C62F14">
      <w:pPr>
        <w:jc w:val="center"/>
        <w:rPr>
          <w:rFonts w:ascii="Times New Roman" w:eastAsia="Times New Roman" w:hAnsi="Times New Roman" w:cs="Times New Roman"/>
          <w:b/>
          <w:sz w:val="28"/>
          <w:szCs w:val="28"/>
        </w:rPr>
      </w:pPr>
      <w:r w:rsidRPr="000B021B">
        <w:rPr>
          <w:rFonts w:ascii="Times New Roman" w:eastAsia="Times New Roman" w:hAnsi="Times New Roman" w:cs="Times New Roman"/>
          <w:b/>
          <w:color w:val="222222"/>
          <w:sz w:val="28"/>
          <w:szCs w:val="28"/>
          <w:shd w:val="clear" w:color="auto" w:fill="FFFFFF"/>
        </w:rPr>
        <w:t xml:space="preserve">Genomics as a </w:t>
      </w:r>
      <w:r w:rsidR="001355F3" w:rsidRPr="000B021B">
        <w:rPr>
          <w:rFonts w:ascii="Times New Roman" w:eastAsia="Times New Roman" w:hAnsi="Times New Roman" w:cs="Times New Roman"/>
          <w:b/>
          <w:color w:val="222222"/>
          <w:sz w:val="28"/>
          <w:szCs w:val="28"/>
          <w:shd w:val="clear" w:color="auto" w:fill="FFFFFF"/>
        </w:rPr>
        <w:t>L</w:t>
      </w:r>
      <w:r w:rsidRPr="000B021B">
        <w:rPr>
          <w:rFonts w:ascii="Times New Roman" w:eastAsia="Times New Roman" w:hAnsi="Times New Roman" w:cs="Times New Roman"/>
          <w:b/>
          <w:color w:val="222222"/>
          <w:sz w:val="28"/>
          <w:szCs w:val="28"/>
          <w:shd w:val="clear" w:color="auto" w:fill="FFFFFF"/>
        </w:rPr>
        <w:t>ens</w:t>
      </w:r>
      <w:r w:rsidR="001355F3" w:rsidRPr="000B021B">
        <w:rPr>
          <w:rFonts w:ascii="Times New Roman" w:eastAsia="Times New Roman" w:hAnsi="Times New Roman" w:cs="Times New Roman"/>
          <w:b/>
          <w:color w:val="222222"/>
          <w:sz w:val="28"/>
          <w:szCs w:val="28"/>
          <w:shd w:val="clear" w:color="auto" w:fill="FFFFFF"/>
        </w:rPr>
        <w:t xml:space="preserve"> into the Evolution and Ecology of Freshwater M</w:t>
      </w:r>
      <w:r w:rsidRPr="000B021B">
        <w:rPr>
          <w:rFonts w:ascii="Times New Roman" w:eastAsia="Times New Roman" w:hAnsi="Times New Roman" w:cs="Times New Roman"/>
          <w:b/>
          <w:color w:val="222222"/>
          <w:sz w:val="28"/>
          <w:szCs w:val="28"/>
          <w:shd w:val="clear" w:color="auto" w:fill="FFFFFF"/>
        </w:rPr>
        <w:t>icrobes</w:t>
      </w:r>
    </w:p>
    <w:p w14:paraId="40A86457" w14:textId="77777777" w:rsidR="003F4D55" w:rsidRPr="000B021B" w:rsidRDefault="003F4D55" w:rsidP="00C62F14">
      <w:pPr>
        <w:jc w:val="center"/>
        <w:rPr>
          <w:rFonts w:ascii="Times New Roman" w:hAnsi="Times New Roman" w:cs="Times New Roman"/>
          <w:b/>
          <w:bCs/>
          <w:color w:val="1A1A1A"/>
          <w:sz w:val="28"/>
          <w:szCs w:val="28"/>
        </w:rPr>
      </w:pPr>
    </w:p>
    <w:p w14:paraId="6F62C718" w14:textId="3B7CDFF4" w:rsidR="003F4D55" w:rsidRPr="000B021B" w:rsidRDefault="003F4D55" w:rsidP="00C62F14">
      <w:pPr>
        <w:jc w:val="center"/>
        <w:rPr>
          <w:rFonts w:ascii="Times New Roman" w:hAnsi="Times New Roman" w:cs="Times New Roman"/>
          <w:b/>
          <w:bCs/>
          <w:color w:val="1A1A1A"/>
          <w:sz w:val="28"/>
          <w:szCs w:val="28"/>
        </w:rPr>
      </w:pPr>
      <w:r w:rsidRPr="000B021B">
        <w:rPr>
          <w:rFonts w:ascii="Times New Roman" w:hAnsi="Times New Roman" w:cs="Times New Roman"/>
          <w:b/>
          <w:bCs/>
          <w:color w:val="1A1A1A"/>
          <w:sz w:val="28"/>
          <w:szCs w:val="28"/>
        </w:rPr>
        <w:t>Sarah Stevens</w:t>
      </w:r>
    </w:p>
    <w:p w14:paraId="7B1CDAC9" w14:textId="7A1B8A3F" w:rsidR="003F4D55" w:rsidRPr="000B021B" w:rsidRDefault="003F4D55" w:rsidP="00C62F14">
      <w:pPr>
        <w:jc w:val="center"/>
        <w:rPr>
          <w:rFonts w:ascii="Times New Roman" w:hAnsi="Times New Roman" w:cs="Times New Roman"/>
          <w:b/>
          <w:bCs/>
          <w:color w:val="1A1A1A"/>
          <w:sz w:val="28"/>
          <w:szCs w:val="28"/>
        </w:rPr>
      </w:pPr>
      <w:r w:rsidRPr="000B021B">
        <w:rPr>
          <w:rFonts w:ascii="Times New Roman" w:hAnsi="Times New Roman" w:cs="Times New Roman"/>
          <w:b/>
          <w:bCs/>
          <w:color w:val="1A1A1A"/>
          <w:sz w:val="28"/>
          <w:szCs w:val="28"/>
        </w:rPr>
        <w:t>Preliminary Proposal</w:t>
      </w:r>
    </w:p>
    <w:p w14:paraId="1D023E44" w14:textId="77777777" w:rsidR="003F4D55" w:rsidRPr="000B021B" w:rsidRDefault="003F4D55" w:rsidP="00C62F14">
      <w:pPr>
        <w:jc w:val="center"/>
        <w:rPr>
          <w:rFonts w:ascii="Times New Roman" w:hAnsi="Times New Roman" w:cs="Times New Roman"/>
          <w:b/>
          <w:bCs/>
          <w:color w:val="1A1A1A"/>
          <w:sz w:val="28"/>
          <w:szCs w:val="28"/>
        </w:rPr>
      </w:pPr>
    </w:p>
    <w:p w14:paraId="69CC32FD" w14:textId="77777777" w:rsidR="00B96DE7" w:rsidRPr="000B021B" w:rsidRDefault="00B96DE7" w:rsidP="00C62F14">
      <w:pPr>
        <w:jc w:val="center"/>
        <w:rPr>
          <w:rFonts w:ascii="Times New Roman" w:hAnsi="Times New Roman" w:cs="Times New Roman"/>
          <w:b/>
          <w:bCs/>
          <w:color w:val="1A1A1A"/>
          <w:sz w:val="28"/>
          <w:szCs w:val="28"/>
        </w:rPr>
      </w:pPr>
    </w:p>
    <w:p w14:paraId="645F70CD" w14:textId="77777777" w:rsidR="00D43567" w:rsidRPr="000B021B" w:rsidRDefault="00D43567" w:rsidP="00C62F14">
      <w:pPr>
        <w:jc w:val="center"/>
        <w:rPr>
          <w:rFonts w:ascii="Times New Roman" w:hAnsi="Times New Roman" w:cs="Times New Roman"/>
          <w:b/>
          <w:bCs/>
          <w:color w:val="1A1A1A"/>
          <w:sz w:val="28"/>
          <w:szCs w:val="28"/>
        </w:rPr>
      </w:pPr>
    </w:p>
    <w:p w14:paraId="3C7761DB" w14:textId="77777777" w:rsidR="00D43567" w:rsidRPr="000B021B" w:rsidRDefault="00D43567" w:rsidP="00C62F14">
      <w:pPr>
        <w:jc w:val="center"/>
        <w:rPr>
          <w:rFonts w:ascii="Times New Roman" w:hAnsi="Times New Roman" w:cs="Times New Roman"/>
          <w:b/>
          <w:bCs/>
          <w:color w:val="1A1A1A"/>
          <w:sz w:val="28"/>
          <w:szCs w:val="28"/>
        </w:rPr>
      </w:pPr>
    </w:p>
    <w:p w14:paraId="4AF1F24A" w14:textId="77777777" w:rsidR="00D43567" w:rsidRPr="000B021B" w:rsidRDefault="00D43567" w:rsidP="00C62F14">
      <w:pPr>
        <w:jc w:val="center"/>
        <w:rPr>
          <w:rFonts w:ascii="Times New Roman" w:hAnsi="Times New Roman" w:cs="Times New Roman"/>
          <w:b/>
          <w:bCs/>
          <w:color w:val="1A1A1A"/>
          <w:sz w:val="28"/>
          <w:szCs w:val="28"/>
        </w:rPr>
      </w:pPr>
    </w:p>
    <w:p w14:paraId="3EE8D1A8" w14:textId="77777777" w:rsidR="00D43567" w:rsidRPr="000B021B" w:rsidRDefault="00D43567" w:rsidP="00C62F14">
      <w:pPr>
        <w:jc w:val="center"/>
        <w:rPr>
          <w:rFonts w:ascii="Times New Roman" w:hAnsi="Times New Roman" w:cs="Times New Roman"/>
          <w:b/>
          <w:bCs/>
          <w:color w:val="1A1A1A"/>
          <w:sz w:val="28"/>
          <w:szCs w:val="28"/>
        </w:rPr>
      </w:pPr>
    </w:p>
    <w:p w14:paraId="04BFEC88" w14:textId="77777777" w:rsidR="00D43567" w:rsidRPr="000B021B" w:rsidRDefault="00D43567" w:rsidP="00C62F14">
      <w:pPr>
        <w:jc w:val="center"/>
        <w:rPr>
          <w:rFonts w:ascii="Times New Roman" w:hAnsi="Times New Roman" w:cs="Times New Roman"/>
          <w:b/>
          <w:bCs/>
          <w:color w:val="1A1A1A"/>
          <w:sz w:val="28"/>
          <w:szCs w:val="28"/>
        </w:rPr>
      </w:pPr>
    </w:p>
    <w:p w14:paraId="51E1D05B" w14:textId="77777777" w:rsidR="00D43567" w:rsidRPr="000B021B" w:rsidRDefault="00D43567" w:rsidP="00C62F14">
      <w:pPr>
        <w:jc w:val="center"/>
        <w:rPr>
          <w:rFonts w:ascii="Times New Roman" w:hAnsi="Times New Roman" w:cs="Times New Roman"/>
          <w:b/>
          <w:bCs/>
          <w:color w:val="1A1A1A"/>
          <w:sz w:val="28"/>
          <w:szCs w:val="28"/>
        </w:rPr>
      </w:pPr>
    </w:p>
    <w:p w14:paraId="5F0320AD" w14:textId="77777777" w:rsidR="00D43567" w:rsidRPr="000B021B" w:rsidRDefault="00D43567" w:rsidP="00C62F14">
      <w:pPr>
        <w:jc w:val="center"/>
        <w:rPr>
          <w:rFonts w:ascii="Times New Roman" w:hAnsi="Times New Roman" w:cs="Times New Roman"/>
          <w:b/>
          <w:bCs/>
          <w:color w:val="1A1A1A"/>
          <w:sz w:val="28"/>
          <w:szCs w:val="28"/>
        </w:rPr>
      </w:pPr>
    </w:p>
    <w:p w14:paraId="16098316" w14:textId="77777777" w:rsidR="00D43567" w:rsidRPr="000B021B" w:rsidRDefault="00D43567" w:rsidP="00C62F14">
      <w:pPr>
        <w:jc w:val="center"/>
        <w:rPr>
          <w:rFonts w:ascii="Times New Roman" w:hAnsi="Times New Roman" w:cs="Times New Roman"/>
          <w:b/>
          <w:bCs/>
          <w:color w:val="1A1A1A"/>
          <w:sz w:val="28"/>
          <w:szCs w:val="28"/>
        </w:rPr>
      </w:pPr>
    </w:p>
    <w:p w14:paraId="05F6AE99" w14:textId="77777777" w:rsidR="00D43567" w:rsidRPr="000B021B" w:rsidRDefault="00D43567" w:rsidP="00C62F14">
      <w:pPr>
        <w:jc w:val="center"/>
        <w:rPr>
          <w:rFonts w:ascii="Times New Roman" w:hAnsi="Times New Roman" w:cs="Times New Roman"/>
          <w:b/>
          <w:bCs/>
          <w:color w:val="1A1A1A"/>
          <w:sz w:val="28"/>
          <w:szCs w:val="28"/>
        </w:rPr>
      </w:pPr>
    </w:p>
    <w:p w14:paraId="6394E19F" w14:textId="77777777" w:rsidR="00D43567" w:rsidRPr="000B021B" w:rsidRDefault="00D43567" w:rsidP="00C62F14">
      <w:pPr>
        <w:jc w:val="center"/>
        <w:rPr>
          <w:rFonts w:ascii="Times New Roman" w:hAnsi="Times New Roman" w:cs="Times New Roman"/>
          <w:b/>
          <w:bCs/>
          <w:color w:val="1A1A1A"/>
          <w:sz w:val="28"/>
          <w:szCs w:val="28"/>
        </w:rPr>
      </w:pPr>
    </w:p>
    <w:p w14:paraId="61A079E2" w14:textId="77777777" w:rsidR="00D43567" w:rsidRPr="000B021B" w:rsidRDefault="00D43567" w:rsidP="00C62F14">
      <w:pPr>
        <w:jc w:val="center"/>
        <w:rPr>
          <w:rFonts w:ascii="Times New Roman" w:hAnsi="Times New Roman" w:cs="Times New Roman"/>
          <w:b/>
          <w:bCs/>
          <w:color w:val="1A1A1A"/>
          <w:sz w:val="28"/>
          <w:szCs w:val="28"/>
        </w:rPr>
      </w:pPr>
    </w:p>
    <w:p w14:paraId="5A9F989E" w14:textId="77777777" w:rsidR="00A4743B" w:rsidRPr="000B021B" w:rsidRDefault="00A4743B" w:rsidP="00C62F14">
      <w:pPr>
        <w:jc w:val="center"/>
        <w:rPr>
          <w:rFonts w:ascii="Times New Roman" w:hAnsi="Times New Roman" w:cs="Times New Roman"/>
          <w:b/>
          <w:bCs/>
          <w:color w:val="1A1A1A"/>
          <w:sz w:val="28"/>
          <w:szCs w:val="28"/>
        </w:rPr>
      </w:pPr>
    </w:p>
    <w:p w14:paraId="37AECC47" w14:textId="77777777" w:rsidR="00A4743B" w:rsidRPr="000B021B" w:rsidRDefault="00A4743B" w:rsidP="00C62F14">
      <w:pPr>
        <w:jc w:val="center"/>
        <w:rPr>
          <w:rFonts w:ascii="Times New Roman" w:hAnsi="Times New Roman" w:cs="Times New Roman"/>
          <w:b/>
          <w:bCs/>
          <w:color w:val="1A1A1A"/>
          <w:sz w:val="28"/>
          <w:szCs w:val="28"/>
        </w:rPr>
      </w:pPr>
    </w:p>
    <w:p w14:paraId="6470CD3C" w14:textId="77777777" w:rsidR="00D43567" w:rsidRPr="000B021B" w:rsidRDefault="00D43567" w:rsidP="00C62F14">
      <w:pPr>
        <w:jc w:val="center"/>
        <w:rPr>
          <w:rFonts w:ascii="Times New Roman" w:hAnsi="Times New Roman" w:cs="Times New Roman"/>
          <w:b/>
          <w:bCs/>
          <w:color w:val="1A1A1A"/>
          <w:sz w:val="28"/>
          <w:szCs w:val="28"/>
        </w:rPr>
      </w:pPr>
    </w:p>
    <w:p w14:paraId="567E537B" w14:textId="77777777" w:rsidR="00D43567" w:rsidRPr="000B021B" w:rsidRDefault="00D43567" w:rsidP="00C62F14">
      <w:pPr>
        <w:jc w:val="center"/>
        <w:rPr>
          <w:rFonts w:ascii="Times New Roman" w:hAnsi="Times New Roman" w:cs="Times New Roman"/>
          <w:b/>
          <w:bCs/>
          <w:color w:val="1A1A1A"/>
          <w:sz w:val="28"/>
          <w:szCs w:val="28"/>
        </w:rPr>
      </w:pPr>
    </w:p>
    <w:p w14:paraId="475589F9" w14:textId="77777777" w:rsidR="00D43567" w:rsidRPr="000B021B" w:rsidRDefault="00D43567" w:rsidP="00C62F14">
      <w:pPr>
        <w:jc w:val="center"/>
        <w:rPr>
          <w:rFonts w:ascii="Times New Roman" w:hAnsi="Times New Roman" w:cs="Times New Roman"/>
          <w:b/>
          <w:bCs/>
          <w:color w:val="1A1A1A"/>
          <w:sz w:val="28"/>
          <w:szCs w:val="28"/>
        </w:rPr>
      </w:pPr>
    </w:p>
    <w:p w14:paraId="379AEBB3" w14:textId="77777777" w:rsidR="00D43567" w:rsidRPr="000B021B" w:rsidRDefault="00D43567" w:rsidP="00C62F14">
      <w:pPr>
        <w:jc w:val="center"/>
        <w:rPr>
          <w:rFonts w:ascii="Times New Roman" w:hAnsi="Times New Roman" w:cs="Times New Roman"/>
          <w:b/>
          <w:bCs/>
          <w:color w:val="1A1A1A"/>
          <w:sz w:val="28"/>
          <w:szCs w:val="28"/>
        </w:rPr>
      </w:pPr>
    </w:p>
    <w:p w14:paraId="4D510E7D" w14:textId="77777777" w:rsidR="00D43567" w:rsidRPr="000B021B" w:rsidRDefault="00D43567" w:rsidP="00C62F14">
      <w:pPr>
        <w:jc w:val="center"/>
        <w:rPr>
          <w:rFonts w:ascii="Times New Roman" w:hAnsi="Times New Roman" w:cs="Times New Roman"/>
          <w:b/>
          <w:bCs/>
          <w:color w:val="1A1A1A"/>
          <w:sz w:val="28"/>
          <w:szCs w:val="28"/>
        </w:rPr>
      </w:pPr>
    </w:p>
    <w:p w14:paraId="39A5B0CB" w14:textId="77777777" w:rsidR="00D43567" w:rsidRPr="000B021B" w:rsidRDefault="00D43567" w:rsidP="00C62F14">
      <w:pPr>
        <w:jc w:val="center"/>
        <w:rPr>
          <w:rFonts w:ascii="Times New Roman" w:hAnsi="Times New Roman" w:cs="Times New Roman"/>
          <w:b/>
          <w:bCs/>
          <w:color w:val="1A1A1A"/>
          <w:sz w:val="28"/>
          <w:szCs w:val="28"/>
        </w:rPr>
      </w:pPr>
    </w:p>
    <w:p w14:paraId="247C3E5B" w14:textId="77777777" w:rsidR="00D43567" w:rsidRPr="000B021B" w:rsidRDefault="00D43567" w:rsidP="00C62F14">
      <w:pPr>
        <w:jc w:val="center"/>
        <w:rPr>
          <w:rFonts w:ascii="Times New Roman" w:hAnsi="Times New Roman" w:cs="Times New Roman"/>
          <w:b/>
          <w:bCs/>
          <w:color w:val="1A1A1A"/>
          <w:sz w:val="28"/>
          <w:szCs w:val="28"/>
        </w:rPr>
      </w:pPr>
    </w:p>
    <w:p w14:paraId="4AFA1F41" w14:textId="77777777" w:rsidR="00D43567" w:rsidRPr="000B021B" w:rsidRDefault="00D43567" w:rsidP="00C62F14">
      <w:pPr>
        <w:jc w:val="center"/>
        <w:rPr>
          <w:rFonts w:ascii="Times New Roman" w:hAnsi="Times New Roman" w:cs="Times New Roman"/>
          <w:b/>
          <w:bCs/>
          <w:color w:val="1A1A1A"/>
          <w:sz w:val="28"/>
          <w:szCs w:val="28"/>
        </w:rPr>
      </w:pPr>
    </w:p>
    <w:p w14:paraId="0D938109" w14:textId="53301506" w:rsidR="003F4D55" w:rsidRPr="000B021B" w:rsidRDefault="003F4D55" w:rsidP="00C62F14">
      <w:pPr>
        <w:jc w:val="center"/>
        <w:rPr>
          <w:rFonts w:ascii="Times New Roman" w:hAnsi="Times New Roman" w:cs="Times New Roman"/>
          <w:b/>
          <w:bCs/>
          <w:color w:val="1A1A1A"/>
          <w:sz w:val="28"/>
          <w:szCs w:val="28"/>
        </w:rPr>
      </w:pPr>
      <w:r w:rsidRPr="000B021B">
        <w:rPr>
          <w:rFonts w:ascii="Times New Roman" w:hAnsi="Times New Roman" w:cs="Times New Roman"/>
          <w:b/>
          <w:bCs/>
          <w:color w:val="1A1A1A"/>
          <w:sz w:val="28"/>
          <w:szCs w:val="28"/>
        </w:rPr>
        <w:t>Preliminary Presentation</w:t>
      </w:r>
    </w:p>
    <w:p w14:paraId="6EC9EA58" w14:textId="612B8B83" w:rsidR="003F4D55" w:rsidRPr="000B021B" w:rsidRDefault="003F4D55" w:rsidP="00C62F14">
      <w:pPr>
        <w:jc w:val="center"/>
        <w:rPr>
          <w:rFonts w:ascii="Times New Roman" w:hAnsi="Times New Roman" w:cs="Times New Roman"/>
          <w:b/>
          <w:bCs/>
          <w:color w:val="1A1A1A"/>
          <w:sz w:val="28"/>
          <w:szCs w:val="28"/>
        </w:rPr>
      </w:pPr>
      <w:r w:rsidRPr="000B021B">
        <w:rPr>
          <w:rFonts w:ascii="Times New Roman" w:hAnsi="Times New Roman" w:cs="Times New Roman"/>
          <w:b/>
          <w:bCs/>
          <w:color w:val="1A1A1A"/>
          <w:sz w:val="28"/>
          <w:szCs w:val="28"/>
        </w:rPr>
        <w:t>June 10</w:t>
      </w:r>
      <w:r w:rsidRPr="000B021B">
        <w:rPr>
          <w:rFonts w:ascii="Times New Roman" w:hAnsi="Times New Roman" w:cs="Times New Roman"/>
          <w:b/>
          <w:bCs/>
          <w:color w:val="1A1A1A"/>
          <w:sz w:val="28"/>
          <w:szCs w:val="28"/>
          <w:vertAlign w:val="superscript"/>
        </w:rPr>
        <w:t>th</w:t>
      </w:r>
      <w:r w:rsidRPr="000B021B">
        <w:rPr>
          <w:rFonts w:ascii="Times New Roman" w:hAnsi="Times New Roman" w:cs="Times New Roman"/>
          <w:b/>
          <w:bCs/>
          <w:color w:val="1A1A1A"/>
          <w:sz w:val="28"/>
          <w:szCs w:val="28"/>
        </w:rPr>
        <w:t>, 2014</w:t>
      </w:r>
    </w:p>
    <w:p w14:paraId="759145B1" w14:textId="72286F85" w:rsidR="003F4D55" w:rsidRPr="000B021B" w:rsidRDefault="003F4D55" w:rsidP="00C62F14">
      <w:pPr>
        <w:jc w:val="center"/>
        <w:rPr>
          <w:rFonts w:ascii="Times New Roman" w:hAnsi="Times New Roman" w:cs="Times New Roman"/>
          <w:b/>
          <w:bCs/>
          <w:color w:val="1A1A1A"/>
          <w:sz w:val="28"/>
          <w:szCs w:val="28"/>
        </w:rPr>
      </w:pPr>
      <w:r w:rsidRPr="000B021B">
        <w:rPr>
          <w:rFonts w:ascii="Times New Roman" w:hAnsi="Times New Roman" w:cs="Times New Roman"/>
          <w:b/>
          <w:bCs/>
          <w:color w:val="1A1A1A"/>
          <w:sz w:val="28"/>
          <w:szCs w:val="28"/>
        </w:rPr>
        <w:t>1 pm</w:t>
      </w:r>
    </w:p>
    <w:p w14:paraId="5E94164D" w14:textId="144B4292" w:rsidR="003F4D55" w:rsidRPr="000B021B" w:rsidRDefault="003F4D55" w:rsidP="00C62F14">
      <w:pPr>
        <w:jc w:val="center"/>
        <w:rPr>
          <w:rFonts w:ascii="Times New Roman" w:hAnsi="Times New Roman" w:cs="Times New Roman"/>
          <w:b/>
          <w:bCs/>
          <w:color w:val="1A1A1A"/>
          <w:sz w:val="28"/>
          <w:szCs w:val="28"/>
        </w:rPr>
      </w:pPr>
      <w:r w:rsidRPr="000B021B">
        <w:rPr>
          <w:rFonts w:ascii="Times New Roman" w:hAnsi="Times New Roman" w:cs="Times New Roman"/>
          <w:b/>
          <w:bCs/>
          <w:color w:val="1A1A1A"/>
          <w:sz w:val="28"/>
          <w:szCs w:val="28"/>
        </w:rPr>
        <w:t>MSB 5503</w:t>
      </w:r>
    </w:p>
    <w:p w14:paraId="16FECCAC" w14:textId="77777777" w:rsidR="003F4D55" w:rsidRPr="000B021B" w:rsidRDefault="003F4D55" w:rsidP="00C62F14">
      <w:pPr>
        <w:jc w:val="center"/>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br w:type="page"/>
      </w:r>
    </w:p>
    <w:p w14:paraId="110AB45D" w14:textId="6D8BDA0B" w:rsidR="00E50818" w:rsidRDefault="00E50818" w:rsidP="00D8652E">
      <w:pPr>
        <w:spacing w:line="480" w:lineRule="auto"/>
        <w:rPr>
          <w:rFonts w:ascii="Times New Roman" w:hAnsi="Times New Roman" w:cs="Times New Roman"/>
          <w:b/>
          <w:bCs/>
          <w:color w:val="1A1A1A"/>
          <w:sz w:val="20"/>
          <w:szCs w:val="20"/>
        </w:rPr>
      </w:pPr>
      <w:r>
        <w:rPr>
          <w:rFonts w:ascii="Times New Roman" w:hAnsi="Times New Roman" w:cs="Times New Roman"/>
          <w:b/>
          <w:bCs/>
          <w:color w:val="1A1A1A"/>
          <w:sz w:val="20"/>
          <w:szCs w:val="20"/>
        </w:rPr>
        <w:lastRenderedPageBreak/>
        <w:t>Introduction</w:t>
      </w:r>
    </w:p>
    <w:p w14:paraId="5B409EC5" w14:textId="68DBBCEC" w:rsidR="00D84C49" w:rsidRDefault="00E50818" w:rsidP="00354CD7">
      <w:pPr>
        <w:spacing w:line="480" w:lineRule="auto"/>
        <w:jc w:val="both"/>
        <w:rPr>
          <w:rFonts w:ascii="Times New Roman" w:hAnsi="Times New Roman" w:cs="Times New Roman"/>
          <w:bCs/>
          <w:color w:val="1A1A1A"/>
          <w:sz w:val="20"/>
          <w:szCs w:val="20"/>
        </w:rPr>
      </w:pPr>
      <w:r>
        <w:rPr>
          <w:rFonts w:ascii="Times New Roman" w:hAnsi="Times New Roman" w:cs="Times New Roman"/>
          <w:bCs/>
          <w:color w:val="1A1A1A"/>
          <w:sz w:val="20"/>
          <w:szCs w:val="20"/>
        </w:rPr>
        <w:tab/>
      </w:r>
      <w:r w:rsidR="00D84C49">
        <w:rPr>
          <w:rFonts w:ascii="Times New Roman" w:hAnsi="Times New Roman" w:cs="Times New Roman"/>
          <w:bCs/>
          <w:color w:val="1A1A1A"/>
          <w:sz w:val="20"/>
          <w:szCs w:val="20"/>
        </w:rPr>
        <w:t>In order to give the reader more context, o</w:t>
      </w:r>
      <w:r>
        <w:rPr>
          <w:rFonts w:ascii="Times New Roman" w:hAnsi="Times New Roman" w:cs="Times New Roman"/>
          <w:bCs/>
          <w:color w:val="1A1A1A"/>
          <w:sz w:val="20"/>
          <w:szCs w:val="20"/>
        </w:rPr>
        <w:t>ne of the major changes from the original proposal is the added</w:t>
      </w:r>
      <w:r w:rsidR="00381464">
        <w:rPr>
          <w:rFonts w:ascii="Times New Roman" w:hAnsi="Times New Roman" w:cs="Times New Roman"/>
          <w:bCs/>
          <w:color w:val="1A1A1A"/>
          <w:sz w:val="20"/>
          <w:szCs w:val="20"/>
        </w:rPr>
        <w:t xml:space="preserve"> justification of studying </w:t>
      </w:r>
      <w:r w:rsidR="003C1CB4">
        <w:rPr>
          <w:rFonts w:ascii="Times New Roman" w:hAnsi="Times New Roman" w:cs="Times New Roman"/>
          <w:bCs/>
          <w:color w:val="1A1A1A"/>
          <w:sz w:val="20"/>
          <w:szCs w:val="20"/>
        </w:rPr>
        <w:t xml:space="preserve">the </w:t>
      </w:r>
      <w:r w:rsidR="00381464">
        <w:rPr>
          <w:rFonts w:ascii="Times New Roman" w:hAnsi="Times New Roman" w:cs="Times New Roman"/>
          <w:bCs/>
          <w:color w:val="1A1A1A"/>
          <w:sz w:val="20"/>
          <w:szCs w:val="20"/>
        </w:rPr>
        <w:t>microb</w:t>
      </w:r>
      <w:r w:rsidR="00D84C49">
        <w:rPr>
          <w:rFonts w:ascii="Times New Roman" w:hAnsi="Times New Roman" w:cs="Times New Roman"/>
          <w:bCs/>
          <w:color w:val="1A1A1A"/>
          <w:sz w:val="20"/>
          <w:szCs w:val="20"/>
        </w:rPr>
        <w:t>es</w:t>
      </w:r>
      <w:r w:rsidR="003C1CB4">
        <w:rPr>
          <w:rFonts w:ascii="Times New Roman" w:hAnsi="Times New Roman" w:cs="Times New Roman"/>
          <w:bCs/>
          <w:color w:val="1A1A1A"/>
          <w:sz w:val="20"/>
          <w:szCs w:val="20"/>
        </w:rPr>
        <w:t xml:space="preserve"> that inhabit</w:t>
      </w:r>
      <w:r w:rsidR="00D84C49">
        <w:rPr>
          <w:rFonts w:ascii="Times New Roman" w:hAnsi="Times New Roman" w:cs="Times New Roman"/>
          <w:bCs/>
          <w:color w:val="1A1A1A"/>
          <w:sz w:val="20"/>
          <w:szCs w:val="20"/>
        </w:rPr>
        <w:t xml:space="preserve"> lakes</w:t>
      </w:r>
      <w:r w:rsidR="00AB7D2E">
        <w:rPr>
          <w:rFonts w:ascii="Times New Roman" w:hAnsi="Times New Roman" w:cs="Times New Roman"/>
          <w:bCs/>
          <w:color w:val="1A1A1A"/>
          <w:sz w:val="20"/>
          <w:szCs w:val="20"/>
        </w:rPr>
        <w:t xml:space="preserve"> (pg. 6)</w:t>
      </w:r>
      <w:r w:rsidR="00D84C49">
        <w:rPr>
          <w:rFonts w:ascii="Times New Roman" w:hAnsi="Times New Roman" w:cs="Times New Roman"/>
          <w:bCs/>
          <w:color w:val="1A1A1A"/>
          <w:sz w:val="20"/>
          <w:szCs w:val="20"/>
        </w:rPr>
        <w:t xml:space="preserve">. </w:t>
      </w:r>
      <w:r w:rsidR="00381464">
        <w:rPr>
          <w:rFonts w:ascii="Times New Roman" w:hAnsi="Times New Roman" w:cs="Times New Roman"/>
          <w:bCs/>
          <w:color w:val="1A1A1A"/>
          <w:sz w:val="20"/>
          <w:szCs w:val="20"/>
        </w:rPr>
        <w:t xml:space="preserve">This section also includes background information about </w:t>
      </w:r>
      <w:r w:rsidR="00D84C49">
        <w:rPr>
          <w:rFonts w:ascii="Times New Roman" w:hAnsi="Times New Roman" w:cs="Times New Roman"/>
          <w:bCs/>
          <w:color w:val="1A1A1A"/>
          <w:sz w:val="20"/>
          <w:szCs w:val="20"/>
        </w:rPr>
        <w:t xml:space="preserve">Lake Mendota and Trout Bog. In addition, </w:t>
      </w:r>
      <w:r w:rsidR="002C6CDF">
        <w:rPr>
          <w:rFonts w:ascii="Times New Roman" w:hAnsi="Times New Roman" w:cs="Times New Roman"/>
          <w:bCs/>
          <w:color w:val="1A1A1A"/>
          <w:sz w:val="20"/>
          <w:szCs w:val="20"/>
        </w:rPr>
        <w:t>several</w:t>
      </w:r>
      <w:r w:rsidR="00D84C49">
        <w:rPr>
          <w:rFonts w:ascii="Times New Roman" w:hAnsi="Times New Roman" w:cs="Times New Roman"/>
          <w:bCs/>
          <w:color w:val="1A1A1A"/>
          <w:sz w:val="20"/>
          <w:szCs w:val="20"/>
        </w:rPr>
        <w:t xml:space="preserve"> limnology </w:t>
      </w:r>
      <w:r w:rsidR="002C6CDF">
        <w:rPr>
          <w:rFonts w:ascii="Times New Roman" w:hAnsi="Times New Roman" w:cs="Times New Roman"/>
          <w:bCs/>
          <w:color w:val="1A1A1A"/>
          <w:sz w:val="20"/>
          <w:szCs w:val="20"/>
        </w:rPr>
        <w:t>terms</w:t>
      </w:r>
      <w:r w:rsidR="00D84C49">
        <w:rPr>
          <w:rFonts w:ascii="Times New Roman" w:hAnsi="Times New Roman" w:cs="Times New Roman"/>
          <w:bCs/>
          <w:color w:val="1A1A1A"/>
          <w:sz w:val="20"/>
          <w:szCs w:val="20"/>
        </w:rPr>
        <w:t xml:space="preserve"> </w:t>
      </w:r>
      <w:r w:rsidR="002C6CDF">
        <w:rPr>
          <w:rFonts w:ascii="Times New Roman" w:hAnsi="Times New Roman" w:cs="Times New Roman"/>
          <w:bCs/>
          <w:color w:val="1A1A1A"/>
          <w:sz w:val="20"/>
          <w:szCs w:val="20"/>
        </w:rPr>
        <w:t>are</w:t>
      </w:r>
      <w:r w:rsidR="00D84C49">
        <w:rPr>
          <w:rFonts w:ascii="Times New Roman" w:hAnsi="Times New Roman" w:cs="Times New Roman"/>
          <w:bCs/>
          <w:color w:val="1A1A1A"/>
          <w:sz w:val="20"/>
          <w:szCs w:val="20"/>
        </w:rPr>
        <w:t xml:space="preserve"> introduced in this section.</w:t>
      </w:r>
    </w:p>
    <w:p w14:paraId="4888EF8F" w14:textId="05F4032D" w:rsidR="00801F9E" w:rsidRDefault="00D84C49" w:rsidP="00354CD7">
      <w:pPr>
        <w:spacing w:line="480" w:lineRule="auto"/>
        <w:jc w:val="both"/>
        <w:rPr>
          <w:rFonts w:ascii="Times New Roman" w:hAnsi="Times New Roman" w:cs="Times New Roman"/>
          <w:bCs/>
          <w:color w:val="1A1A1A"/>
          <w:sz w:val="20"/>
          <w:szCs w:val="20"/>
        </w:rPr>
      </w:pPr>
      <w:r>
        <w:rPr>
          <w:rFonts w:ascii="Times New Roman" w:hAnsi="Times New Roman" w:cs="Times New Roman"/>
          <w:bCs/>
          <w:color w:val="1A1A1A"/>
          <w:sz w:val="20"/>
          <w:szCs w:val="20"/>
        </w:rPr>
        <w:tab/>
      </w:r>
      <w:r w:rsidR="006A69AE">
        <w:rPr>
          <w:rFonts w:ascii="Times New Roman" w:hAnsi="Times New Roman" w:cs="Times New Roman"/>
          <w:bCs/>
          <w:color w:val="1A1A1A"/>
          <w:sz w:val="20"/>
          <w:szCs w:val="20"/>
        </w:rPr>
        <w:t>Aim 1 has a few additio</w:t>
      </w:r>
      <w:r w:rsidR="00801F9E">
        <w:rPr>
          <w:rFonts w:ascii="Times New Roman" w:hAnsi="Times New Roman" w:cs="Times New Roman"/>
          <w:bCs/>
          <w:color w:val="1A1A1A"/>
          <w:sz w:val="20"/>
          <w:szCs w:val="20"/>
        </w:rPr>
        <w:t xml:space="preserve">ns </w:t>
      </w:r>
      <w:r w:rsidR="001D1A01">
        <w:rPr>
          <w:rFonts w:ascii="Times New Roman" w:hAnsi="Times New Roman" w:cs="Times New Roman"/>
          <w:bCs/>
          <w:color w:val="1A1A1A"/>
          <w:sz w:val="20"/>
          <w:szCs w:val="20"/>
        </w:rPr>
        <w:t>to clarify</w:t>
      </w:r>
      <w:r w:rsidR="00801F9E">
        <w:rPr>
          <w:rFonts w:ascii="Times New Roman" w:hAnsi="Times New Roman" w:cs="Times New Roman"/>
          <w:bCs/>
          <w:color w:val="1A1A1A"/>
          <w:sz w:val="20"/>
          <w:szCs w:val="20"/>
        </w:rPr>
        <w:t xml:space="preserve"> terms.  A major change to Aim 1 is the addition of a hypothesis related to characterizing the abundance profiles of the ge</w:t>
      </w:r>
      <w:r w:rsidR="00D36C9F">
        <w:rPr>
          <w:rFonts w:ascii="Times New Roman" w:hAnsi="Times New Roman" w:cs="Times New Roman"/>
          <w:bCs/>
          <w:color w:val="1A1A1A"/>
          <w:sz w:val="20"/>
          <w:szCs w:val="20"/>
        </w:rPr>
        <w:t xml:space="preserve">nomes from metagenomes (GFMs). </w:t>
      </w:r>
      <w:r w:rsidR="00801F9E">
        <w:rPr>
          <w:rFonts w:ascii="Times New Roman" w:hAnsi="Times New Roman" w:cs="Times New Roman"/>
          <w:bCs/>
          <w:color w:val="1A1A1A"/>
          <w:sz w:val="20"/>
          <w:szCs w:val="20"/>
        </w:rPr>
        <w:t>While the proposed work already included characterizing the abundance profiles, this new hypothesis (H1.1) gives an expected outcome</w:t>
      </w:r>
      <w:r w:rsidR="00D549E8">
        <w:rPr>
          <w:rFonts w:ascii="Times New Roman" w:hAnsi="Times New Roman" w:cs="Times New Roman"/>
          <w:bCs/>
          <w:color w:val="1A1A1A"/>
          <w:sz w:val="20"/>
          <w:szCs w:val="20"/>
        </w:rPr>
        <w:t xml:space="preserve"> (pg. 4)</w:t>
      </w:r>
      <w:r w:rsidR="00801F9E">
        <w:rPr>
          <w:rFonts w:ascii="Times New Roman" w:hAnsi="Times New Roman" w:cs="Times New Roman"/>
          <w:bCs/>
          <w:color w:val="1A1A1A"/>
          <w:sz w:val="20"/>
          <w:szCs w:val="20"/>
        </w:rPr>
        <w:t>.  Also included in the proposed work for Aim 1 are possible explanations for alternative outcomes</w:t>
      </w:r>
      <w:r w:rsidR="00D549E8">
        <w:rPr>
          <w:rFonts w:ascii="Times New Roman" w:hAnsi="Times New Roman" w:cs="Times New Roman"/>
          <w:bCs/>
          <w:color w:val="1A1A1A"/>
          <w:sz w:val="20"/>
          <w:szCs w:val="20"/>
        </w:rPr>
        <w:t xml:space="preserve"> (pgs. </w:t>
      </w:r>
      <w:r w:rsidR="003E4A8F">
        <w:rPr>
          <w:rFonts w:ascii="Times New Roman" w:hAnsi="Times New Roman" w:cs="Times New Roman"/>
          <w:bCs/>
          <w:color w:val="1A1A1A"/>
          <w:sz w:val="20"/>
          <w:szCs w:val="20"/>
        </w:rPr>
        <w:t>15-17)</w:t>
      </w:r>
      <w:r w:rsidR="00801F9E">
        <w:rPr>
          <w:rFonts w:ascii="Times New Roman" w:hAnsi="Times New Roman" w:cs="Times New Roman"/>
          <w:bCs/>
          <w:color w:val="1A1A1A"/>
          <w:sz w:val="20"/>
          <w:szCs w:val="20"/>
        </w:rPr>
        <w:t>.</w:t>
      </w:r>
    </w:p>
    <w:p w14:paraId="175DCEAB" w14:textId="3F2573D9" w:rsidR="006D7D09" w:rsidRDefault="00801F9E" w:rsidP="00354CD7">
      <w:pPr>
        <w:spacing w:line="480" w:lineRule="auto"/>
        <w:jc w:val="both"/>
        <w:rPr>
          <w:rFonts w:ascii="Times New Roman" w:hAnsi="Times New Roman" w:cs="Times New Roman"/>
          <w:bCs/>
          <w:color w:val="1A1A1A"/>
          <w:sz w:val="20"/>
          <w:szCs w:val="20"/>
        </w:rPr>
      </w:pPr>
      <w:r>
        <w:rPr>
          <w:rFonts w:ascii="Times New Roman" w:hAnsi="Times New Roman" w:cs="Times New Roman"/>
          <w:bCs/>
          <w:color w:val="1A1A1A"/>
          <w:sz w:val="20"/>
          <w:szCs w:val="20"/>
        </w:rPr>
        <w:tab/>
        <w:t>Aim 2 is substantial</w:t>
      </w:r>
      <w:r w:rsidR="00FF0CA4">
        <w:rPr>
          <w:rFonts w:ascii="Times New Roman" w:hAnsi="Times New Roman" w:cs="Times New Roman"/>
          <w:bCs/>
          <w:color w:val="1A1A1A"/>
          <w:sz w:val="20"/>
          <w:szCs w:val="20"/>
        </w:rPr>
        <w:t>ly</w:t>
      </w:r>
      <w:r>
        <w:rPr>
          <w:rFonts w:ascii="Times New Roman" w:hAnsi="Times New Roman" w:cs="Times New Roman"/>
          <w:bCs/>
          <w:color w:val="1A1A1A"/>
          <w:sz w:val="20"/>
          <w:szCs w:val="20"/>
        </w:rPr>
        <w:t xml:space="preserve"> differ</w:t>
      </w:r>
      <w:r w:rsidR="00FF0CA4">
        <w:rPr>
          <w:rFonts w:ascii="Times New Roman" w:hAnsi="Times New Roman" w:cs="Times New Roman"/>
          <w:bCs/>
          <w:color w:val="1A1A1A"/>
          <w:sz w:val="20"/>
          <w:szCs w:val="20"/>
        </w:rPr>
        <w:t>ent from the previous version</w:t>
      </w:r>
      <w:r w:rsidR="00CA6237">
        <w:rPr>
          <w:rFonts w:ascii="Times New Roman" w:hAnsi="Times New Roman" w:cs="Times New Roman"/>
          <w:bCs/>
          <w:color w:val="1A1A1A"/>
          <w:sz w:val="20"/>
          <w:szCs w:val="20"/>
        </w:rPr>
        <w:t xml:space="preserve"> (pg</w:t>
      </w:r>
      <w:r w:rsidR="00123306">
        <w:rPr>
          <w:rFonts w:ascii="Times New Roman" w:hAnsi="Times New Roman" w:cs="Times New Roman"/>
          <w:bCs/>
          <w:color w:val="1A1A1A"/>
          <w:sz w:val="20"/>
          <w:szCs w:val="20"/>
        </w:rPr>
        <w:t>s</w:t>
      </w:r>
      <w:r w:rsidR="00CA6237">
        <w:rPr>
          <w:rFonts w:ascii="Times New Roman" w:hAnsi="Times New Roman" w:cs="Times New Roman"/>
          <w:bCs/>
          <w:color w:val="1A1A1A"/>
          <w:sz w:val="20"/>
          <w:szCs w:val="20"/>
        </w:rPr>
        <w:t xml:space="preserve">. 5, </w:t>
      </w:r>
      <w:r w:rsidR="00123306">
        <w:rPr>
          <w:rFonts w:ascii="Times New Roman" w:hAnsi="Times New Roman" w:cs="Times New Roman"/>
          <w:bCs/>
          <w:color w:val="1A1A1A"/>
          <w:sz w:val="20"/>
          <w:szCs w:val="20"/>
        </w:rPr>
        <w:t>17-19</w:t>
      </w:r>
      <w:r w:rsidR="00CA6237">
        <w:rPr>
          <w:rFonts w:ascii="Times New Roman" w:hAnsi="Times New Roman" w:cs="Times New Roman"/>
          <w:bCs/>
          <w:color w:val="1A1A1A"/>
          <w:sz w:val="20"/>
          <w:szCs w:val="20"/>
        </w:rPr>
        <w:t>)</w:t>
      </w:r>
      <w:r w:rsidR="00FF0CA4">
        <w:rPr>
          <w:rFonts w:ascii="Times New Roman" w:hAnsi="Times New Roman" w:cs="Times New Roman"/>
          <w:bCs/>
          <w:color w:val="1A1A1A"/>
          <w:sz w:val="20"/>
          <w:szCs w:val="20"/>
        </w:rPr>
        <w:t xml:space="preserve">. </w:t>
      </w:r>
      <w:r w:rsidR="00091FB1">
        <w:rPr>
          <w:rFonts w:ascii="Times New Roman" w:hAnsi="Times New Roman" w:cs="Times New Roman"/>
          <w:bCs/>
          <w:color w:val="1A1A1A"/>
          <w:sz w:val="20"/>
          <w:szCs w:val="20"/>
        </w:rPr>
        <w:t xml:space="preserve">The </w:t>
      </w:r>
      <w:r w:rsidR="00FF0CA4">
        <w:rPr>
          <w:rFonts w:ascii="Times New Roman" w:hAnsi="Times New Roman" w:cs="Times New Roman"/>
          <w:bCs/>
          <w:color w:val="1A1A1A"/>
          <w:sz w:val="20"/>
          <w:szCs w:val="20"/>
        </w:rPr>
        <w:t>new Aim 2</w:t>
      </w:r>
      <w:r w:rsidR="00091FB1">
        <w:rPr>
          <w:rFonts w:ascii="Times New Roman" w:hAnsi="Times New Roman" w:cs="Times New Roman"/>
          <w:bCs/>
          <w:color w:val="1A1A1A"/>
          <w:sz w:val="20"/>
          <w:szCs w:val="20"/>
        </w:rPr>
        <w:t xml:space="preserve"> includes</w:t>
      </w:r>
      <w:r>
        <w:rPr>
          <w:rFonts w:ascii="Times New Roman" w:hAnsi="Times New Roman" w:cs="Times New Roman"/>
          <w:bCs/>
          <w:color w:val="1A1A1A"/>
          <w:sz w:val="20"/>
          <w:szCs w:val="20"/>
        </w:rPr>
        <w:t xml:space="preserve"> </w:t>
      </w:r>
      <w:r w:rsidR="00577194">
        <w:rPr>
          <w:rFonts w:ascii="Times New Roman" w:hAnsi="Times New Roman" w:cs="Times New Roman"/>
          <w:bCs/>
          <w:color w:val="1A1A1A"/>
          <w:sz w:val="20"/>
          <w:szCs w:val="20"/>
        </w:rPr>
        <w:t>search</w:t>
      </w:r>
      <w:r w:rsidR="00091FB1">
        <w:rPr>
          <w:rFonts w:ascii="Times New Roman" w:hAnsi="Times New Roman" w:cs="Times New Roman"/>
          <w:bCs/>
          <w:color w:val="1A1A1A"/>
          <w:sz w:val="20"/>
          <w:szCs w:val="20"/>
        </w:rPr>
        <w:t>ing</w:t>
      </w:r>
      <w:r w:rsidR="00577194">
        <w:rPr>
          <w:rFonts w:ascii="Times New Roman" w:hAnsi="Times New Roman" w:cs="Times New Roman"/>
          <w:bCs/>
          <w:color w:val="1A1A1A"/>
          <w:sz w:val="20"/>
          <w:szCs w:val="20"/>
        </w:rPr>
        <w:t xml:space="preserve"> for genomic evidence </w:t>
      </w:r>
      <w:r w:rsidR="00E2481C">
        <w:rPr>
          <w:rFonts w:ascii="Times New Roman" w:hAnsi="Times New Roman" w:cs="Times New Roman"/>
          <w:bCs/>
          <w:color w:val="1A1A1A"/>
          <w:sz w:val="20"/>
          <w:szCs w:val="20"/>
        </w:rPr>
        <w:t>for</w:t>
      </w:r>
      <w:r w:rsidR="00B80667">
        <w:rPr>
          <w:rFonts w:ascii="Times New Roman" w:hAnsi="Times New Roman" w:cs="Times New Roman"/>
          <w:bCs/>
          <w:color w:val="1A1A1A"/>
          <w:sz w:val="20"/>
          <w:szCs w:val="20"/>
        </w:rPr>
        <w:t xml:space="preserve"> the</w:t>
      </w:r>
      <w:r w:rsidR="00E2481C">
        <w:rPr>
          <w:rFonts w:ascii="Times New Roman" w:hAnsi="Times New Roman" w:cs="Times New Roman"/>
          <w:bCs/>
          <w:color w:val="1A1A1A"/>
          <w:sz w:val="20"/>
          <w:szCs w:val="20"/>
        </w:rPr>
        <w:t xml:space="preserve"> use of</w:t>
      </w:r>
      <w:r>
        <w:rPr>
          <w:rFonts w:ascii="Times New Roman" w:hAnsi="Times New Roman" w:cs="Times New Roman"/>
          <w:bCs/>
          <w:color w:val="1A1A1A"/>
          <w:sz w:val="20"/>
          <w:szCs w:val="20"/>
        </w:rPr>
        <w:t xml:space="preserve"> specific substrates (polyamines, dicarboxylic acids, and acetate).</w:t>
      </w:r>
      <w:r w:rsidR="008A22BA">
        <w:rPr>
          <w:rFonts w:ascii="Times New Roman" w:hAnsi="Times New Roman" w:cs="Times New Roman"/>
          <w:bCs/>
          <w:color w:val="1A1A1A"/>
          <w:sz w:val="20"/>
          <w:szCs w:val="20"/>
        </w:rPr>
        <w:t xml:space="preserve"> This version also has specific</w:t>
      </w:r>
      <w:r w:rsidR="00FF0CA4">
        <w:rPr>
          <w:rFonts w:ascii="Times New Roman" w:hAnsi="Times New Roman" w:cs="Times New Roman"/>
          <w:bCs/>
          <w:color w:val="1A1A1A"/>
          <w:sz w:val="20"/>
          <w:szCs w:val="20"/>
        </w:rPr>
        <w:t xml:space="preserve"> hypotheses </w:t>
      </w:r>
      <w:r w:rsidR="008854BF">
        <w:rPr>
          <w:rFonts w:ascii="Times New Roman" w:hAnsi="Times New Roman" w:cs="Times New Roman"/>
          <w:bCs/>
          <w:color w:val="1A1A1A"/>
          <w:sz w:val="20"/>
          <w:szCs w:val="20"/>
        </w:rPr>
        <w:t xml:space="preserve">predicting the potential </w:t>
      </w:r>
      <w:r w:rsidR="00B80667">
        <w:rPr>
          <w:rFonts w:ascii="Times New Roman" w:hAnsi="Times New Roman" w:cs="Times New Roman"/>
          <w:bCs/>
          <w:color w:val="1A1A1A"/>
          <w:sz w:val="20"/>
          <w:szCs w:val="20"/>
        </w:rPr>
        <w:t xml:space="preserve">of </w:t>
      </w:r>
      <w:r w:rsidR="008854BF">
        <w:rPr>
          <w:rFonts w:ascii="Times New Roman" w:hAnsi="Times New Roman" w:cs="Times New Roman"/>
          <w:bCs/>
          <w:color w:val="1A1A1A"/>
          <w:sz w:val="20"/>
          <w:szCs w:val="20"/>
        </w:rPr>
        <w:t xml:space="preserve">the two </w:t>
      </w:r>
      <w:r w:rsidR="00B80667">
        <w:rPr>
          <w:rFonts w:ascii="Times New Roman" w:hAnsi="Times New Roman" w:cs="Times New Roman"/>
          <w:bCs/>
          <w:color w:val="1A1A1A"/>
          <w:sz w:val="20"/>
          <w:szCs w:val="20"/>
        </w:rPr>
        <w:t>Aim 1 lineages</w:t>
      </w:r>
      <w:r w:rsidR="008854BF">
        <w:rPr>
          <w:rFonts w:ascii="Times New Roman" w:hAnsi="Times New Roman" w:cs="Times New Roman"/>
          <w:bCs/>
          <w:color w:val="1A1A1A"/>
          <w:sz w:val="20"/>
          <w:szCs w:val="20"/>
        </w:rPr>
        <w:t xml:space="preserve"> to use the aforementioned substrates.</w:t>
      </w:r>
    </w:p>
    <w:p w14:paraId="2E0C978E" w14:textId="3F5DADCF" w:rsidR="00793423" w:rsidRDefault="006D7D09" w:rsidP="00354CD7">
      <w:pPr>
        <w:spacing w:line="480" w:lineRule="auto"/>
        <w:jc w:val="both"/>
        <w:rPr>
          <w:rFonts w:ascii="Times New Roman" w:hAnsi="Times New Roman" w:cs="Times New Roman"/>
          <w:bCs/>
          <w:color w:val="1A1A1A"/>
          <w:sz w:val="20"/>
          <w:szCs w:val="20"/>
        </w:rPr>
      </w:pPr>
      <w:r>
        <w:rPr>
          <w:rFonts w:ascii="Times New Roman" w:hAnsi="Times New Roman" w:cs="Times New Roman"/>
          <w:bCs/>
          <w:color w:val="1A1A1A"/>
          <w:sz w:val="20"/>
          <w:szCs w:val="20"/>
        </w:rPr>
        <w:tab/>
        <w:t>Aim 3 has been changed to include background on the different evolutionary pressures for streamlining between endosymbionts and free-living bacteria</w:t>
      </w:r>
      <w:r w:rsidR="004F50F2">
        <w:rPr>
          <w:rFonts w:ascii="Times New Roman" w:hAnsi="Times New Roman" w:cs="Times New Roman"/>
          <w:bCs/>
          <w:color w:val="1A1A1A"/>
          <w:sz w:val="20"/>
          <w:szCs w:val="20"/>
        </w:rPr>
        <w:t xml:space="preserve"> (pg. 6)</w:t>
      </w:r>
      <w:r>
        <w:rPr>
          <w:rFonts w:ascii="Times New Roman" w:hAnsi="Times New Roman" w:cs="Times New Roman"/>
          <w:bCs/>
          <w:color w:val="1A1A1A"/>
          <w:sz w:val="20"/>
          <w:szCs w:val="20"/>
        </w:rPr>
        <w:t xml:space="preserve">.  </w:t>
      </w:r>
      <w:r w:rsidR="00547BB1">
        <w:rPr>
          <w:rFonts w:ascii="Times New Roman" w:hAnsi="Times New Roman" w:cs="Times New Roman"/>
          <w:bCs/>
          <w:color w:val="1A1A1A"/>
          <w:sz w:val="20"/>
          <w:szCs w:val="20"/>
        </w:rPr>
        <w:t>It also outlines how genomes will be characterized as st</w:t>
      </w:r>
      <w:r w:rsidR="00B80667">
        <w:rPr>
          <w:rFonts w:ascii="Times New Roman" w:hAnsi="Times New Roman" w:cs="Times New Roman"/>
          <w:bCs/>
          <w:color w:val="1A1A1A"/>
          <w:sz w:val="20"/>
          <w:szCs w:val="20"/>
        </w:rPr>
        <w:t>reamlined</w:t>
      </w:r>
      <w:r w:rsidR="00547BB1">
        <w:rPr>
          <w:rFonts w:ascii="Times New Roman" w:hAnsi="Times New Roman" w:cs="Times New Roman"/>
          <w:bCs/>
          <w:color w:val="1A1A1A"/>
          <w:sz w:val="20"/>
          <w:szCs w:val="20"/>
        </w:rPr>
        <w:t xml:space="preserve"> and why oligotrophic features are expected to be associated</w:t>
      </w:r>
      <w:r w:rsidR="00B80667">
        <w:rPr>
          <w:rFonts w:ascii="Times New Roman" w:hAnsi="Times New Roman" w:cs="Times New Roman"/>
          <w:bCs/>
          <w:color w:val="1A1A1A"/>
          <w:sz w:val="20"/>
          <w:szCs w:val="20"/>
        </w:rPr>
        <w:t xml:space="preserve"> with</w:t>
      </w:r>
      <w:r w:rsidR="00547BB1">
        <w:rPr>
          <w:rFonts w:ascii="Times New Roman" w:hAnsi="Times New Roman" w:cs="Times New Roman"/>
          <w:bCs/>
          <w:color w:val="1A1A1A"/>
          <w:sz w:val="20"/>
          <w:szCs w:val="20"/>
        </w:rPr>
        <w:t xml:space="preserve"> streamlining </w:t>
      </w:r>
      <w:r w:rsidR="00B80667">
        <w:rPr>
          <w:rFonts w:ascii="Times New Roman" w:hAnsi="Times New Roman" w:cs="Times New Roman"/>
          <w:bCs/>
          <w:color w:val="1A1A1A"/>
          <w:sz w:val="20"/>
          <w:szCs w:val="20"/>
        </w:rPr>
        <w:t>in</w:t>
      </w:r>
      <w:r w:rsidR="00547BB1">
        <w:rPr>
          <w:rFonts w:ascii="Times New Roman" w:hAnsi="Times New Roman" w:cs="Times New Roman"/>
          <w:bCs/>
          <w:color w:val="1A1A1A"/>
          <w:sz w:val="20"/>
          <w:szCs w:val="20"/>
        </w:rPr>
        <w:t xml:space="preserve"> free-living bacteria.</w:t>
      </w:r>
    </w:p>
    <w:p w14:paraId="13DF8FE7" w14:textId="5A9B43B5" w:rsidR="00E50818" w:rsidRPr="00E50818" w:rsidRDefault="00E50818" w:rsidP="00797731">
      <w:pPr>
        <w:spacing w:line="480" w:lineRule="auto"/>
        <w:rPr>
          <w:rFonts w:ascii="Times New Roman" w:hAnsi="Times New Roman" w:cs="Times New Roman"/>
          <w:bCs/>
          <w:color w:val="1A1A1A"/>
          <w:sz w:val="20"/>
          <w:szCs w:val="20"/>
        </w:rPr>
      </w:pPr>
      <w:r w:rsidRPr="00E50818">
        <w:rPr>
          <w:rFonts w:ascii="Times New Roman" w:hAnsi="Times New Roman" w:cs="Times New Roman"/>
          <w:bCs/>
          <w:color w:val="1A1A1A"/>
          <w:sz w:val="20"/>
          <w:szCs w:val="20"/>
        </w:rPr>
        <w:br w:type="page"/>
      </w:r>
    </w:p>
    <w:p w14:paraId="5797E827" w14:textId="38D30E7C" w:rsidR="00F04048" w:rsidRPr="000B021B" w:rsidRDefault="00F0404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Abstract</w:t>
      </w:r>
    </w:p>
    <w:p w14:paraId="0B85F44D" w14:textId="534EC2CE" w:rsidR="00822B0F" w:rsidRPr="000B021B" w:rsidRDefault="005C76D3"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t>Research of freshwater microbes has been transformed by the availability of metagenomes, from which genomes are obtained using differential coverage, and by single amplified genomes (SAGs)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Before these advances, genomic research was limited to easily cultivatable microbes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Now, genomes binned from metagenomes (GFMs) and SAGs allow for unprecedented understanding of the genomics of lake communities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We are applying these innovative techniques to 192 metagenomes from </w:t>
      </w:r>
      <w:r w:rsidR="003802B4" w:rsidRPr="000B021B">
        <w:rPr>
          <w:rFonts w:ascii="Times New Roman" w:hAnsi="Times New Roman" w:cs="Times New Roman"/>
          <w:bCs/>
          <w:color w:val="1A1A1A"/>
          <w:sz w:val="20"/>
          <w:szCs w:val="20"/>
        </w:rPr>
        <w:t xml:space="preserve">two </w:t>
      </w:r>
      <w:r w:rsidRPr="000B021B">
        <w:rPr>
          <w:rFonts w:ascii="Times New Roman" w:hAnsi="Times New Roman" w:cs="Times New Roman"/>
          <w:bCs/>
          <w:color w:val="1A1A1A"/>
          <w:sz w:val="20"/>
          <w:szCs w:val="20"/>
        </w:rPr>
        <w:t>freshwater lakes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Our GFMs and SAGs, in conjunction with our long-term metagenomic time series, can be used to track how populations evolve and change over time</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In addition, these genomes allow for the study of metabolic potential, providing insight into the functions these microbes may perform in nature</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We </w:t>
      </w:r>
      <w:r w:rsidR="003802B4" w:rsidRPr="000B021B">
        <w:rPr>
          <w:rFonts w:ascii="Times New Roman" w:hAnsi="Times New Roman" w:cs="Times New Roman"/>
          <w:bCs/>
          <w:color w:val="1A1A1A"/>
          <w:sz w:val="20"/>
          <w:szCs w:val="20"/>
        </w:rPr>
        <w:t>will</w:t>
      </w:r>
      <w:r w:rsidRPr="000B021B">
        <w:rPr>
          <w:rFonts w:ascii="Times New Roman" w:hAnsi="Times New Roman" w:cs="Times New Roman"/>
          <w:bCs/>
          <w:color w:val="1A1A1A"/>
          <w:sz w:val="20"/>
          <w:szCs w:val="20"/>
        </w:rPr>
        <w:t xml:space="preserve"> also study genome streamlining in lakes, which is a lifestyle common in marine microbes.</w:t>
      </w:r>
    </w:p>
    <w:p w14:paraId="79B20E9C" w14:textId="77777777" w:rsidR="00F04048" w:rsidRPr="000B021B" w:rsidRDefault="00F0404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Specific Aims</w:t>
      </w:r>
    </w:p>
    <w:p w14:paraId="59D4CCA9" w14:textId="02B4275D" w:rsidR="0066748A" w:rsidRPr="000B021B" w:rsidRDefault="006D1DED" w:rsidP="00E55C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color w:val="1A1A1A"/>
          <w:sz w:val="20"/>
          <w:szCs w:val="20"/>
        </w:rPr>
      </w:pPr>
      <w:r w:rsidRPr="000B021B">
        <w:rPr>
          <w:rFonts w:ascii="Times New Roman" w:hAnsi="Times New Roman" w:cs="Times New Roman"/>
          <w:color w:val="1A1A1A"/>
          <w:sz w:val="20"/>
          <w:szCs w:val="20"/>
        </w:rPr>
        <w:t xml:space="preserve">Overarching </w:t>
      </w:r>
      <w:r w:rsidR="00582A77" w:rsidRPr="000B021B">
        <w:rPr>
          <w:rFonts w:ascii="Times New Roman" w:hAnsi="Times New Roman" w:cs="Times New Roman"/>
          <w:color w:val="1A1A1A"/>
          <w:sz w:val="20"/>
          <w:szCs w:val="20"/>
        </w:rPr>
        <w:t>Goal: To</w:t>
      </w:r>
      <w:r w:rsidR="00FD19F4" w:rsidRPr="000B021B">
        <w:rPr>
          <w:rFonts w:ascii="Times New Roman" w:hAnsi="Times New Roman" w:cs="Times New Roman"/>
          <w:color w:val="1A1A1A"/>
          <w:sz w:val="20"/>
          <w:szCs w:val="20"/>
        </w:rPr>
        <w:t xml:space="preserve"> use genomics to</w:t>
      </w:r>
      <w:r w:rsidR="00582A77" w:rsidRPr="000B021B">
        <w:rPr>
          <w:rFonts w:ascii="Times New Roman" w:hAnsi="Times New Roman" w:cs="Times New Roman"/>
          <w:color w:val="1A1A1A"/>
          <w:sz w:val="20"/>
          <w:szCs w:val="20"/>
        </w:rPr>
        <w:t xml:space="preserve"> l</w:t>
      </w:r>
      <w:r w:rsidR="0066748A" w:rsidRPr="000B021B">
        <w:rPr>
          <w:rFonts w:ascii="Times New Roman" w:hAnsi="Times New Roman" w:cs="Times New Roman"/>
          <w:color w:val="1A1A1A"/>
          <w:sz w:val="20"/>
          <w:szCs w:val="20"/>
        </w:rPr>
        <w:t>earn about the ecology and evolution of microbes in lakes,</w:t>
      </w:r>
      <w:r w:rsidR="00FD19F4" w:rsidRPr="000B021B">
        <w:rPr>
          <w:rFonts w:ascii="Times New Roman" w:hAnsi="Times New Roman" w:cs="Times New Roman"/>
          <w:color w:val="1A1A1A"/>
          <w:sz w:val="20"/>
          <w:szCs w:val="20"/>
        </w:rPr>
        <w:t xml:space="preserve"> specifically</w:t>
      </w:r>
      <w:r w:rsidR="0066748A" w:rsidRPr="000B021B">
        <w:rPr>
          <w:rFonts w:ascii="Times New Roman" w:hAnsi="Times New Roman" w:cs="Times New Roman"/>
          <w:color w:val="1A1A1A"/>
          <w:sz w:val="20"/>
          <w:szCs w:val="20"/>
        </w:rPr>
        <w:t xml:space="preserve"> how popul</w:t>
      </w:r>
      <w:r w:rsidR="00F33098" w:rsidRPr="000B021B">
        <w:rPr>
          <w:rFonts w:ascii="Times New Roman" w:hAnsi="Times New Roman" w:cs="Times New Roman"/>
          <w:color w:val="1A1A1A"/>
          <w:sz w:val="20"/>
          <w:szCs w:val="20"/>
        </w:rPr>
        <w:t>ations change over time</w:t>
      </w:r>
      <w:r w:rsidR="0066748A" w:rsidRPr="000B021B">
        <w:rPr>
          <w:rFonts w:ascii="Times New Roman" w:hAnsi="Times New Roman" w:cs="Times New Roman"/>
          <w:color w:val="1A1A1A"/>
          <w:sz w:val="20"/>
          <w:szCs w:val="20"/>
        </w:rPr>
        <w:t xml:space="preserve"> </w:t>
      </w:r>
      <w:r w:rsidR="007279F0" w:rsidRPr="000B021B">
        <w:rPr>
          <w:rFonts w:ascii="Times New Roman" w:hAnsi="Times New Roman" w:cs="Times New Roman"/>
          <w:color w:val="1A1A1A"/>
          <w:sz w:val="20"/>
          <w:szCs w:val="20"/>
        </w:rPr>
        <w:t xml:space="preserve">and </w:t>
      </w:r>
      <w:r w:rsidR="00FD19F4" w:rsidRPr="000B021B">
        <w:rPr>
          <w:rFonts w:ascii="Times New Roman" w:hAnsi="Times New Roman" w:cs="Times New Roman"/>
          <w:color w:val="1A1A1A"/>
          <w:sz w:val="20"/>
          <w:szCs w:val="20"/>
        </w:rPr>
        <w:t>the</w:t>
      </w:r>
      <w:r w:rsidR="007279F0" w:rsidRPr="000B021B">
        <w:rPr>
          <w:rFonts w:ascii="Times New Roman" w:hAnsi="Times New Roman" w:cs="Times New Roman"/>
          <w:color w:val="1A1A1A"/>
          <w:sz w:val="20"/>
          <w:szCs w:val="20"/>
        </w:rPr>
        <w:t xml:space="preserve"> </w:t>
      </w:r>
      <w:r w:rsidR="0066748A" w:rsidRPr="000B021B">
        <w:rPr>
          <w:rFonts w:ascii="Times New Roman" w:hAnsi="Times New Roman" w:cs="Times New Roman"/>
          <w:color w:val="1A1A1A"/>
          <w:sz w:val="20"/>
          <w:szCs w:val="20"/>
        </w:rPr>
        <w:t>metabolic potential</w:t>
      </w:r>
      <w:r w:rsidR="007279F0" w:rsidRPr="000B021B">
        <w:rPr>
          <w:rFonts w:ascii="Times New Roman" w:hAnsi="Times New Roman" w:cs="Times New Roman"/>
          <w:color w:val="1A1A1A"/>
          <w:sz w:val="20"/>
          <w:szCs w:val="20"/>
        </w:rPr>
        <w:t xml:space="preserve"> and genomic features</w:t>
      </w:r>
      <w:r w:rsidR="0066748A" w:rsidRPr="000B021B">
        <w:rPr>
          <w:rFonts w:ascii="Times New Roman" w:hAnsi="Times New Roman" w:cs="Times New Roman"/>
          <w:color w:val="1A1A1A"/>
          <w:sz w:val="20"/>
          <w:szCs w:val="20"/>
        </w:rPr>
        <w:t xml:space="preserve"> of </w:t>
      </w:r>
      <w:r w:rsidR="007279F0" w:rsidRPr="000B021B">
        <w:rPr>
          <w:rFonts w:ascii="Times New Roman" w:hAnsi="Times New Roman" w:cs="Times New Roman"/>
          <w:color w:val="1A1A1A"/>
          <w:sz w:val="20"/>
          <w:szCs w:val="20"/>
        </w:rPr>
        <w:t xml:space="preserve">lake </w:t>
      </w:r>
      <w:r w:rsidR="0089048C" w:rsidRPr="000B021B">
        <w:rPr>
          <w:rFonts w:ascii="Times New Roman" w:hAnsi="Times New Roman" w:cs="Times New Roman"/>
          <w:color w:val="1A1A1A"/>
          <w:sz w:val="20"/>
          <w:szCs w:val="20"/>
        </w:rPr>
        <w:t>bacteria</w:t>
      </w:r>
      <w:r w:rsidR="007279F0" w:rsidRPr="000B021B">
        <w:rPr>
          <w:rFonts w:ascii="Times New Roman" w:hAnsi="Times New Roman" w:cs="Times New Roman"/>
          <w:color w:val="1A1A1A"/>
          <w:sz w:val="20"/>
          <w:szCs w:val="20"/>
        </w:rPr>
        <w:t>.</w:t>
      </w:r>
    </w:p>
    <w:p w14:paraId="1485FCB3" w14:textId="77777777" w:rsidR="000D4EAA" w:rsidRPr="000B021B" w:rsidRDefault="000D4EAA"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color w:val="1A1A1A"/>
          <w:sz w:val="20"/>
          <w:szCs w:val="20"/>
        </w:rPr>
      </w:pPr>
      <w:r w:rsidRPr="000B021B">
        <w:rPr>
          <w:rFonts w:ascii="Times New Roman" w:hAnsi="Times New Roman" w:cs="Times New Roman"/>
          <w:b/>
          <w:color w:val="1A1A1A"/>
          <w:sz w:val="20"/>
          <w:szCs w:val="20"/>
        </w:rPr>
        <w:t>AIM 1:</w:t>
      </w:r>
    </w:p>
    <w:p w14:paraId="1CF29433" w14:textId="7BE2C2A9" w:rsidR="008052C0" w:rsidRPr="000B021B" w:rsidRDefault="004B262E"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jc w:val="both"/>
        <w:rPr>
          <w:rFonts w:ascii="Times New Roman" w:hAnsi="Times New Roman" w:cs="Times New Roman"/>
          <w:color w:val="1A1A1A"/>
          <w:sz w:val="20"/>
          <w:szCs w:val="20"/>
        </w:rPr>
      </w:pPr>
      <w:r w:rsidRPr="000B021B">
        <w:rPr>
          <w:rFonts w:ascii="Times New Roman" w:hAnsi="Times New Roman" w:cs="Times New Roman"/>
          <w:color w:val="1A1A1A"/>
          <w:sz w:val="20"/>
          <w:szCs w:val="20"/>
        </w:rPr>
        <w:tab/>
      </w:r>
      <w:r w:rsidR="007B3616" w:rsidRPr="000B021B">
        <w:rPr>
          <w:rFonts w:ascii="Times New Roman" w:hAnsi="Times New Roman" w:cs="Times New Roman"/>
          <w:color w:val="1A1A1A"/>
          <w:sz w:val="20"/>
          <w:szCs w:val="20"/>
        </w:rPr>
        <w:t>To</w:t>
      </w:r>
      <w:r w:rsidR="00887981" w:rsidRPr="000B021B">
        <w:rPr>
          <w:rFonts w:ascii="Times New Roman" w:hAnsi="Times New Roman" w:cs="Times New Roman"/>
          <w:color w:val="1A1A1A"/>
          <w:sz w:val="20"/>
          <w:szCs w:val="20"/>
        </w:rPr>
        <w:t xml:space="preserve"> understand how the bacterial community in each lake is changing</w:t>
      </w:r>
      <w:r w:rsidR="007B3616" w:rsidRPr="000B021B">
        <w:rPr>
          <w:rFonts w:ascii="Times New Roman" w:hAnsi="Times New Roman" w:cs="Times New Roman"/>
          <w:color w:val="1A1A1A"/>
          <w:sz w:val="20"/>
          <w:szCs w:val="20"/>
        </w:rPr>
        <w:t xml:space="preserve"> in response to changing nutrient conditions, we must also study the evolutionary processes these microbes are undergoing</w:t>
      </w:r>
      <w:r w:rsidR="00572BAC" w:rsidRPr="000B021B">
        <w:rPr>
          <w:rFonts w:ascii="Times New Roman" w:hAnsi="Times New Roman" w:cs="Times New Roman"/>
          <w:color w:val="1A1A1A"/>
          <w:sz w:val="20"/>
          <w:szCs w:val="20"/>
        </w:rPr>
        <w:t xml:space="preserve">. </w:t>
      </w:r>
      <w:r w:rsidR="000D4EAA" w:rsidRPr="000B021B">
        <w:rPr>
          <w:rFonts w:ascii="Times New Roman" w:hAnsi="Times New Roman" w:cs="Times New Roman"/>
          <w:color w:val="1A1A1A"/>
          <w:sz w:val="20"/>
          <w:szCs w:val="20"/>
        </w:rPr>
        <w:t>Bacte</w:t>
      </w:r>
      <w:r w:rsidR="00630AF0" w:rsidRPr="000B021B">
        <w:rPr>
          <w:rFonts w:ascii="Times New Roman" w:hAnsi="Times New Roman" w:cs="Times New Roman"/>
          <w:color w:val="1A1A1A"/>
          <w:sz w:val="20"/>
          <w:szCs w:val="20"/>
        </w:rPr>
        <w:t xml:space="preserve">rial evolution in </w:t>
      </w:r>
      <w:r w:rsidR="008A35CA" w:rsidRPr="000B021B">
        <w:rPr>
          <w:rFonts w:ascii="Times New Roman" w:hAnsi="Times New Roman" w:cs="Times New Roman"/>
          <w:color w:val="1A1A1A"/>
          <w:sz w:val="20"/>
          <w:szCs w:val="20"/>
        </w:rPr>
        <w:t>nature</w:t>
      </w:r>
      <w:r w:rsidR="000D4EAA" w:rsidRPr="000B021B">
        <w:rPr>
          <w:rFonts w:ascii="Times New Roman" w:hAnsi="Times New Roman" w:cs="Times New Roman"/>
          <w:color w:val="1A1A1A"/>
          <w:sz w:val="20"/>
          <w:szCs w:val="20"/>
        </w:rPr>
        <w:t xml:space="preserve"> </w:t>
      </w:r>
      <w:r w:rsidR="007500AA" w:rsidRPr="000B021B">
        <w:rPr>
          <w:rFonts w:ascii="Times New Roman" w:hAnsi="Times New Roman" w:cs="Times New Roman"/>
          <w:color w:val="1A1A1A"/>
          <w:sz w:val="20"/>
          <w:szCs w:val="20"/>
        </w:rPr>
        <w:t>was</w:t>
      </w:r>
      <w:r w:rsidR="000D4EAA" w:rsidRPr="000B021B">
        <w:rPr>
          <w:rFonts w:ascii="Times New Roman" w:hAnsi="Times New Roman" w:cs="Times New Roman"/>
          <w:color w:val="1A1A1A"/>
          <w:sz w:val="20"/>
          <w:szCs w:val="20"/>
        </w:rPr>
        <w:t xml:space="preserve"> not well studied </w:t>
      </w:r>
      <w:r w:rsidR="00E22BF5" w:rsidRPr="000B021B">
        <w:rPr>
          <w:rFonts w:ascii="Times New Roman" w:hAnsi="Times New Roman" w:cs="Times New Roman"/>
          <w:color w:val="1A1A1A"/>
          <w:sz w:val="20"/>
          <w:szCs w:val="20"/>
        </w:rPr>
        <w:t xml:space="preserve">previously </w:t>
      </w:r>
      <w:r w:rsidR="002921BE" w:rsidRPr="000B021B">
        <w:rPr>
          <w:rFonts w:ascii="Times New Roman" w:hAnsi="Times New Roman" w:cs="Times New Roman"/>
          <w:color w:val="1A1A1A"/>
          <w:sz w:val="20"/>
          <w:szCs w:val="20"/>
        </w:rPr>
        <w:t>because</w:t>
      </w:r>
      <w:r w:rsidR="000D4EAA" w:rsidRPr="000B021B">
        <w:rPr>
          <w:rFonts w:ascii="Times New Roman" w:hAnsi="Times New Roman" w:cs="Times New Roman"/>
          <w:color w:val="1A1A1A"/>
          <w:sz w:val="20"/>
          <w:szCs w:val="20"/>
        </w:rPr>
        <w:t xml:space="preserve"> </w:t>
      </w:r>
      <w:r w:rsidR="00274D6D" w:rsidRPr="000B021B">
        <w:rPr>
          <w:rFonts w:ascii="Times New Roman" w:hAnsi="Times New Roman" w:cs="Times New Roman"/>
          <w:color w:val="1A1A1A"/>
          <w:sz w:val="20"/>
          <w:szCs w:val="20"/>
        </w:rPr>
        <w:t>most</w:t>
      </w:r>
      <w:r w:rsidR="000D4EAA" w:rsidRPr="000B021B">
        <w:rPr>
          <w:rFonts w:ascii="Times New Roman" w:hAnsi="Times New Roman" w:cs="Times New Roman"/>
          <w:color w:val="1A1A1A"/>
          <w:sz w:val="20"/>
          <w:szCs w:val="20"/>
        </w:rPr>
        <w:t xml:space="preserve"> microbes</w:t>
      </w:r>
      <w:r w:rsidR="009A1F5A" w:rsidRPr="000B021B">
        <w:rPr>
          <w:rFonts w:ascii="Times New Roman" w:hAnsi="Times New Roman" w:cs="Times New Roman"/>
          <w:color w:val="1A1A1A"/>
          <w:sz w:val="20"/>
          <w:szCs w:val="20"/>
        </w:rPr>
        <w:t xml:space="preserve"> cannot be cultivated</w:t>
      </w:r>
      <w:r w:rsidR="000D4EAA" w:rsidRPr="000B021B">
        <w:rPr>
          <w:rFonts w:ascii="Times New Roman" w:hAnsi="Times New Roman" w:cs="Times New Roman"/>
          <w:color w:val="1A1A1A"/>
          <w:sz w:val="20"/>
          <w:szCs w:val="20"/>
        </w:rPr>
        <w:t xml:space="preserve"> and </w:t>
      </w:r>
      <w:r w:rsidR="00FE13D6" w:rsidRPr="000B021B">
        <w:rPr>
          <w:rFonts w:ascii="Times New Roman" w:hAnsi="Times New Roman" w:cs="Times New Roman"/>
          <w:color w:val="1A1A1A"/>
          <w:sz w:val="20"/>
          <w:szCs w:val="20"/>
        </w:rPr>
        <w:t xml:space="preserve">it </w:t>
      </w:r>
      <w:r w:rsidR="007500AA" w:rsidRPr="000B021B">
        <w:rPr>
          <w:rFonts w:ascii="Times New Roman" w:hAnsi="Times New Roman" w:cs="Times New Roman"/>
          <w:color w:val="1A1A1A"/>
          <w:sz w:val="20"/>
          <w:szCs w:val="20"/>
        </w:rPr>
        <w:t>was</w:t>
      </w:r>
      <w:r w:rsidR="00FE13D6" w:rsidRPr="000B021B">
        <w:rPr>
          <w:rFonts w:ascii="Times New Roman" w:hAnsi="Times New Roman" w:cs="Times New Roman"/>
          <w:color w:val="1A1A1A"/>
          <w:sz w:val="20"/>
          <w:szCs w:val="20"/>
        </w:rPr>
        <w:t xml:space="preserve"> </w:t>
      </w:r>
      <w:r w:rsidR="009A1F5A" w:rsidRPr="000B021B">
        <w:rPr>
          <w:rFonts w:ascii="Times New Roman" w:hAnsi="Times New Roman" w:cs="Times New Roman"/>
          <w:color w:val="1A1A1A"/>
          <w:sz w:val="20"/>
          <w:szCs w:val="20"/>
        </w:rPr>
        <w:t>nearly impossible</w:t>
      </w:r>
      <w:r w:rsidR="000D4EAA" w:rsidRPr="000B021B">
        <w:rPr>
          <w:rFonts w:ascii="Times New Roman" w:hAnsi="Times New Roman" w:cs="Times New Roman"/>
          <w:color w:val="1A1A1A"/>
          <w:sz w:val="20"/>
          <w:szCs w:val="20"/>
        </w:rPr>
        <w:t xml:space="preserve"> to track natural populations on a whole genome scale</w:t>
      </w:r>
      <w:r w:rsidR="00572BAC" w:rsidRPr="000B021B">
        <w:rPr>
          <w:rFonts w:ascii="Times New Roman" w:hAnsi="Times New Roman" w:cs="Times New Roman"/>
          <w:color w:val="1A1A1A"/>
          <w:sz w:val="20"/>
          <w:szCs w:val="20"/>
        </w:rPr>
        <w:t xml:space="preserve">. </w:t>
      </w:r>
      <w:r w:rsidR="008A35CA" w:rsidRPr="000B021B">
        <w:rPr>
          <w:rFonts w:ascii="Times New Roman" w:hAnsi="Times New Roman" w:cs="Times New Roman"/>
          <w:color w:val="1A1A1A"/>
          <w:sz w:val="20"/>
          <w:szCs w:val="20"/>
        </w:rPr>
        <w:t>Most such e</w:t>
      </w:r>
      <w:r w:rsidR="000D4EAA" w:rsidRPr="000B021B">
        <w:rPr>
          <w:rFonts w:ascii="Times New Roman" w:hAnsi="Times New Roman" w:cs="Times New Roman"/>
          <w:color w:val="1A1A1A"/>
          <w:sz w:val="20"/>
          <w:szCs w:val="20"/>
        </w:rPr>
        <w:t>fforts have compare</w:t>
      </w:r>
      <w:r w:rsidR="008A35CA" w:rsidRPr="000B021B">
        <w:rPr>
          <w:rFonts w:ascii="Times New Roman" w:hAnsi="Times New Roman" w:cs="Times New Roman"/>
          <w:color w:val="1A1A1A"/>
          <w:sz w:val="20"/>
          <w:szCs w:val="20"/>
        </w:rPr>
        <w:t>d</w:t>
      </w:r>
      <w:r w:rsidR="000D4EAA" w:rsidRPr="000B021B">
        <w:rPr>
          <w:rFonts w:ascii="Times New Roman" w:hAnsi="Times New Roman" w:cs="Times New Roman"/>
          <w:color w:val="1A1A1A"/>
          <w:sz w:val="20"/>
          <w:szCs w:val="20"/>
        </w:rPr>
        <w:t xml:space="preserve"> genomes from cultivated organisms</w:t>
      </w:r>
      <w:r w:rsidR="008A35CA" w:rsidRPr="000B021B">
        <w:rPr>
          <w:rFonts w:ascii="Times New Roman" w:hAnsi="Times New Roman" w:cs="Times New Roman"/>
          <w:color w:val="1A1A1A"/>
          <w:sz w:val="20"/>
          <w:szCs w:val="20"/>
        </w:rPr>
        <w:t xml:space="preserve"> isolated</w:t>
      </w:r>
      <w:r w:rsidR="000D4EAA" w:rsidRPr="000B021B">
        <w:rPr>
          <w:rFonts w:ascii="Times New Roman" w:hAnsi="Times New Roman" w:cs="Times New Roman"/>
          <w:color w:val="1A1A1A"/>
          <w:sz w:val="20"/>
          <w:szCs w:val="20"/>
        </w:rPr>
        <w:t xml:space="preserve"> from </w:t>
      </w:r>
      <w:r w:rsidR="00AF5EED" w:rsidRPr="000B021B">
        <w:rPr>
          <w:rFonts w:ascii="Times New Roman" w:hAnsi="Times New Roman" w:cs="Times New Roman"/>
          <w:color w:val="1A1A1A"/>
          <w:sz w:val="20"/>
          <w:szCs w:val="20"/>
        </w:rPr>
        <w:t>a single</w:t>
      </w:r>
      <w:r w:rsidR="008154C6" w:rsidRPr="000B021B">
        <w:rPr>
          <w:rFonts w:ascii="Times New Roman" w:hAnsi="Times New Roman" w:cs="Times New Roman"/>
          <w:color w:val="1A1A1A"/>
          <w:sz w:val="20"/>
          <w:szCs w:val="20"/>
        </w:rPr>
        <w:t xml:space="preserve"> kind of</w:t>
      </w:r>
      <w:r w:rsidR="000D4EAA" w:rsidRPr="000B021B">
        <w:rPr>
          <w:rFonts w:ascii="Times New Roman" w:hAnsi="Times New Roman" w:cs="Times New Roman"/>
          <w:color w:val="1A1A1A"/>
          <w:sz w:val="20"/>
          <w:szCs w:val="20"/>
        </w:rPr>
        <w:t xml:space="preserve"> environment</w:t>
      </w:r>
      <w:r w:rsidR="00CF6F3D" w:rsidRPr="000B021B">
        <w:rPr>
          <w:rFonts w:ascii="Times New Roman" w:hAnsi="Times New Roman" w:cs="Times New Roman"/>
          <w:color w:val="1A1A1A"/>
          <w:sz w:val="20"/>
          <w:szCs w:val="20"/>
        </w:rPr>
        <w:t xml:space="preserve"> </w:t>
      </w:r>
      <w:r w:rsidR="00316A3B"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"10.1093/molbev/msi233", "ISSN" : "0737-4038", "PMID" : "16093568", "abstract" : "Although microorganisms make up the preponderance of the biodiversity on Earth, the ecological and evolutionary factors that structure microbial populations are not well understood. We investigated the genetic structure of a thermoacidophilic crenarchaeal species, Sulfolobus islandicus, using multilocus sequence analysis of six variable protein-coding loci on a set of 60 isolates from the Mutnovsky region of Kamchatka, Russia. We demonstrate significant incongruence among gene genealogies and a lack of association between alleles consistent with recombination rates greater than the rate of mutation. The observation of high relative rates of recombination suggests that the structure of this natural population does not fit the periodic selection model often used to describe populations of asexual microorganisms. We propose instead that frequent recombination among closely related individuals prevents periodic selection from purging diversity and provides a fundamental cohesive mechanism within this and perhaps other archaeal species.", "author" : [ { "dropping-particle" : "", "family" : "Whitaker", "given" : "Rachel J", "non-dropping-particle" : "", "parse-names" : false, "suffix" : "" }, { "dropping-particle" : "", "family" : "Grogan", "given" : "Dennis W", "non-dropping-particle" : "", "parse-names" : false, "suffix" : "" }, { "dropping-particle" : "", "family" : "Taylor", "given" : "John W", "non-dropping-particle" : "", "parse-names" : false, "suffix" : "" } ], "container-title" : "Molecular biology and evolution", "id" : "ITEM-1", "issue" : "12", "issued" : { "date-parts" : [ [ "2005", "12" ] ] }, "page" : "2354-61", "title" : "Recombination shapes the natural population structure of the hyperthermophilic archaeon Sulfolobus islandicus.", "type" : "article-journal", "volume" : "22" }, "uris" : [ "http://www.mendeley.com/documents/?uuid=a8c1ac39-2bc8-40ba-8a91-485179685303" ] }, { "id" : "ITEM-2", "itemData" : { "DOI" : "10.1126/science.1218198", "ISSN" : "1095-9203", "PMID" : "22491847", "abstract" : "Genetic exchange is common among bacteria, but its effect on population diversity during ecological differentiation remains controversial. A fundamental question is whether advantageous mutations lead to selection of clonal genomes or, as in sexual eukaryotes, sweep through populations on their own. Here, we show that in two recently diverged populations of ocean bacteria, ecological differentiation has occurred akin to a sexual mechanism: A few genome regions have swept through subpopulations in a habitat-specific manner, accompanied by gradual separation of gene pools as evidenced by increased habitat specificity of the most recent recombinations. These findings reconcile previous, seemingly contradictory empirical observations of the genetic structure of bacterial populations and point to a more unified process of differentiation in bacteria and sexual eukaryotes than previously thought.", "author" : [ { "dropping-particle" : "", "family" : "Shapiro", "given" : "B Jesse", "non-dropping-particle" : "", "parse-names" : false, "suffix" : "" }, { "dropping-particle" : "", "family" : "Friedman", "given" : "Jonathan", "non-dropping-particle" : "", "parse-names" : false, "suffix" : "" }, { "dropping-particle" : "", "family" : "Cordero", "given" : "Otto X", "non-dropping-particle" : "", "parse-names" : false, "suffix" : "" }, { "dropping-particle" : "", "family" : "Preheim", "given" : "Sarah P", "non-dropping-particle" : "", "parse-names" : false, "suffix" : "" }, { "dropping-particle" : "", "family" : "Timberlake", "given" : "Sonia C", "non-dropping-particle" : "", "parse-names" : false, "suffix" : "" }, { "dropping-particle" : "", "family" : "Szab\u00f3", "given" : "Gitta", "non-dropping-particle" : "", "parse-names" : false, "suffix" : "" }, { "dropping-particle" : "", "family" : "Polz", "given" : "Martin F", "non-dropping-particle" : "", "parse-names" : false, "suffix" : "" }, { "dropping-particle" : "", "family" : "Alm", "given" : "Eric J", "non-dropping-particle" : "", "parse-names" : false, "suffix" : "" } ], "container-title" : "Science (New York, N.Y.)", "id" : "ITEM-2", "issue" : "6077", "issued" : { "date-parts" : [ [ "2012", "4", "6" ] ] }, "page" : "48-51", "title" : "Population genomics of early events in the ecological differentiation of bacteria.", "type" : "article-journal", "volume" : "336" }, "uris" : [ "http://www.mendeley.com/documents/?uuid=39e04abb-3dc8-40b3-bd41-602191b4f549" ] }, { "id" : "ITEM-3", "itemData" : { "DOI" : "10.1371/journal.pone.0032772",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pond.\n\nFINDINGS: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substances.\n\nCONCLUSIONS: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"ITEM-3", "issue" : "3", "issued" : { "date-parts" : [ [ "2012", "1" ] ] }, "page" : "e32772", "title" : "The passive yet successful way of planktonic life: genomic and experimental analysis of the ecology of a free-living polynucleobacter population.", "type" : "article-journal", "volume" : "7" }, "uris" : [ "http://www.mendeley.com/documents/?uuid=762b0b33-230a-4fc3-a829-10312ef6d8a4" ] }, { "id" : "ITEM-4", "itemData" : { "DOI" : "10.1371/journal.pgen.0030231", "ISSN" : "1553-7404", "PMID" : "18159947", "abstract" : "Prochlorococcus is a marine cyanobacterium that numerically dominates the mid-latitude oceans and is the smallest known oxygenic phototroph. Numerous isolates from diverse areas of the world's oceans have been studied and shown to be physiologically and genetically distinct. All isolates described thus far can be assigned to either a tightly clustered high-light (HL)-adapted clade, or a more divergent low-light (LL)-adapted group. The 16S rRNA sequences of the entire Prochlorococcus group differ by at most 3%, and the four initially published genomes revealed patterns of genetic differentiation that help explain physiological differences among the isolates. Here we describe the genomes of eight newly sequenced isolates and combine them with the first four genomes for a comprehensive analysis of the core (shared by all isolates) and flexible genes of the Prochlorococcus group, and the patterns of loss and gain of the flexible genes over the course of evolution. There are 1,273 genes that represent the core shared by all 12 genomes. They are apparently sufficient, according to metabolic reconstruction, to encode a functional cell. We describe a phylogeny for all 12 isolates by subjecting their complete proteomes to three different phylogenetic analyses. For each non-core gene, we used a maximum parsimony method to estimate which ancestor likely first acquired or lost each gene. Many of the genetic differences among isolates, especially for genes involved in outer membrane synthesis and nutrient transport, are found within the same clade. Nevertheless, we identified some genes defining HL and LL ecotypes, and clades within these broad ecotypes, helping to demonstrate the basis of HL and LL adaptations in Prochlorococcus. Furthermore, our estimates of gene gain events allow us to identify highly variable genomic islands that are not apparent through simple pairwise comparisons. These results emphasize the functional roles, especially those connected to outer membrane synthesis and transport that dominate the flexible genome and set it apart from the core. Besides identifying islands and demonstrating their role throughout the history of Prochlorococcus, reconstruction of past gene gains and losses shows that much of the variability exists at the \"leaves of the tree,\" between the most closely related strains. Finally, the identification of core and flexible genes from this 12-genome comparison is largely consistent with the relative frequency of Prochlorococ\u2026", "author" : [ { "dropping-particle" : "", "family" : "Kettler", "given" : "Gregory C", "non-dropping-particle" : "", "parse-names" : false, "suffix" : "" }, { "dropping-particle" : "", "family" : "Martiny", "given" : "Adam C", "non-dropping-particle" : "", "parse-names" : false, "suffix" : "" }, { "dropping-particle" : "", "family" : "Huang", "given" : "Katherine", "non-dropping-particle" : "", "parse-names" : false, "suffix" : "" }, { "dropping-particle" : "", "family" : "Zucker", "given" : "Jeremy", "non-dropping-particle" : "", "parse-names" : false, "suffix" : "" }, { "dropping-particle" : "", "family" : "Coleman", "given" : "Maureen L", "non-dropping-particle" : "", "parse-names" : false, "suffix" : "" }, { "dropping-particle" : "", "family" : "Rodrigue", "given" : "Sebastien", "non-dropping-particle" : "", "parse-names" : false, "suffix" : "" }, { "dropping-particle" : "", "family" : "Chen", "given" : "Feng", "non-dropping-particle" : "", "parse-names" : false, "suffix" : "" }, { "dropping-particle" : "", "family" : "Lapidus", "given" : "Alla", "non-dropping-particle" : "", "parse-names" : false, "suffix" : "" }, { "dropping-particle" : "", "family" : "Ferriera", "given" : "Steven", "non-dropping-particle" : "", "parse-names" : false, "suffix" : "" }, { "dropping-particle" : "", "family" : "Johnson", "given" : "Justin", "non-dropping-particle" : "", "parse-names" : false, "suffix" : "" }, { "dropping-particle" : "", "family" : "Steglich", "given" : "Claudia", "non-dropping-particle" : "", "parse-names" : false, "suffix" : "" }, { "dropping-particle" : "", "family" : "Church", "given" : "George M", "non-dropping-particle" : "", "parse-names" : false, "suffix" : "" }, { "dropping-particle" : "", "family" : "Richardson", "given" : "Paul", "non-dropping-particle" : "", "parse-names" : false, "suffix" : "" }, { "dropping-particle" : "", "family" : "Chisholm", "given" : "Sallie W", "non-dropping-particle" : "", "parse-names" : false, "suffix" : "" } ], "container-title" : "PLoS genetics", "id" : "ITEM-4", "issue" : "12", "issued" : { "date-parts" : [ [ "2007", "12" ] ] }, "page" : "e231", "title" : "Patterns and implications of gene gain and loss in the evolution of Prochlorococcus.", "type" : "article-journal", "volume" : "3" }, "uris" : [ "http://www.mendeley.com/documents/?uuid=208ed78b-a030-4405-ab07-bfbccb5a5be7" ] }, { "id" : "ITEM-5", "itemData" : { "DOI" : "10.1371/journal.pbio.1001265", "ISSN" : "1545-7885", "PMID" : "22363207", "abstract" : "Despite a growing appreciation of their vast diversity in nature, mechanisms of speciation are poorly understood in Bacteria and Archaea. Here we use high-throughput genome sequencing to identify ongoing speciation in the thermoacidophilic Archaeon Sulfolobus islandicus. Patterns of homologous gene flow among genomes of 12 strains from a single hot spring in Kamchatka, Russia, demonstrate higher levels of gene flow within than between two persistent, coexisting groups, demonstrating that these microorganisms fit the biological species concept. Furthermore, rates of gene flow between two species are decreasing over time in a manner consistent with incipient speciation. Unlike other microorganisms investigated, we do not observe a relationship between genetic divergence and frequency of recombination along a chromosome, or other physical mechanisms that would reduce gene flow between lineages. Each species has its own genetic island encoding unique physiological functions and a unique growth phenotype that may be indicative of ecological specialization. Genetic differentiation between these coexisting groups occurs in large genomic \"continents,\" indicating the topology of genomic divergence during speciation is not uniform and is not associated with a single locus under strong diversifying selection. These data support a model where species do not require physical barriers to gene flow but are maintained by ecological differentiation.", "author" : [ { "dropping-particle" : "", "family" : "Cadillo-Quiroz", "given" : "Hinsby", "non-dropping-particle" : "", "parse-names" : false, "suffix" : "" }, { "dropping-particle" : "", "family" : "Didelot", "given" : "Xavier", "non-dropping-particle" : "", "parse-names" : false, "suffix" : "" }, { "dropping-particle" : "", "family" : "Held", "given" : "Nicole L", "non-dropping-particle" : "", "parse-names" : false, "suffix" : "" }, { "dropping-particle" : "", "family" : "Herrera", "given" : "Alfa", "non-dropping-particle" : "", "parse-names" : false, "suffix" : "" }, { "dropping-particle" : "", "family" : "Darling", "given" : "Aaron", "non-dropping-particle" : "", "parse-names" : false, "suffix" : "" }, { "dropping-particle" : "", "family" : "Reno", "given" : "Michael L", "non-dropping-particle" : "", "parse-names" : false, "suffix" : "" }, { "dropping-particle" : "", "family" : "Krause", "given" : "David J", "non-dropping-particle" : "", "parse-names" : false, "suffix" : "" }, { "dropping-particle" : "", "family" : "Whitaker", "given" : "Rachel J", "non-dropping-particle" : "", "parse-names" : false, "suffix" : "" } ], "container-title" : "PLoS biology", "id" : "ITEM-5", "issue" : "2", "issued" : { "date-parts" : [ [ "2012", "2" ] ] }, "page" : "e1001265", "title" : "Patterns of gene flow define species of thermophilic Archaea.", "type" : "article-journal", "volume" : "10" }, "uris" : [ "http://www.mendeley.com/documents/?uuid=9e183be7-946f-4e0e-a198-8448ebe4a76a" ] } ], "mendeley" : { "previouslyFormattedCitation" : "(Whitaker &lt;i&gt;et al.&lt;/i&gt;, 2005; Shapiro &lt;i&gt;et al.&lt;/i&gt;, 2012; Hahn &lt;i&gt;et al.&lt;/i&gt;, 2012; Kettler &lt;i&gt;et al.&lt;/i&gt;, 2007; Cadillo-Quiroz &lt;i&gt;et al.&lt;/i&gt;, 2012)" }, "properties" : { "noteIndex" : 0 }, "schema" : "https://github.com/citation-style-language/schema/raw/master/csl-citation.json" }</w:instrText>
      </w:r>
      <w:r w:rsidR="00316A3B" w:rsidRPr="000B021B">
        <w:rPr>
          <w:rFonts w:ascii="Times New Roman" w:hAnsi="Times New Roman" w:cs="Times New Roman"/>
          <w:color w:val="1A1A1A"/>
          <w:sz w:val="20"/>
          <w:szCs w:val="20"/>
        </w:rPr>
        <w:fldChar w:fldCharType="separate"/>
      </w:r>
      <w:r w:rsidR="00CC1E33" w:rsidRPr="000B021B">
        <w:rPr>
          <w:rFonts w:ascii="Times New Roman" w:hAnsi="Times New Roman" w:cs="Times New Roman"/>
          <w:noProof/>
          <w:color w:val="1A1A1A"/>
          <w:sz w:val="20"/>
          <w:szCs w:val="20"/>
        </w:rPr>
        <w:t xml:space="preserve">(Whitaker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xml:space="preserve">, 2005; Shapiro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xml:space="preserve">, 2012; Hahn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xml:space="preserve">, 2012; Kettler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xml:space="preserve">, 2007; Cadillo-Quiroz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2012)</w:t>
      </w:r>
      <w:r w:rsidR="00316A3B" w:rsidRPr="000B021B">
        <w:rPr>
          <w:rFonts w:ascii="Times New Roman" w:hAnsi="Times New Roman" w:cs="Times New Roman"/>
          <w:color w:val="1A1A1A"/>
          <w:sz w:val="20"/>
          <w:szCs w:val="20"/>
        </w:rPr>
        <w:fldChar w:fldCharType="end"/>
      </w:r>
      <w:r w:rsidR="00572BAC" w:rsidRPr="000B021B">
        <w:rPr>
          <w:rFonts w:ascii="Times New Roman" w:hAnsi="Times New Roman" w:cs="Times New Roman"/>
          <w:color w:val="1A1A1A"/>
          <w:sz w:val="20"/>
          <w:szCs w:val="20"/>
        </w:rPr>
        <w:t xml:space="preserve">. </w:t>
      </w:r>
      <w:r w:rsidR="00A703A6" w:rsidRPr="000B021B">
        <w:rPr>
          <w:rFonts w:ascii="Times New Roman" w:hAnsi="Times New Roman" w:cs="Times New Roman"/>
          <w:color w:val="1A1A1A"/>
          <w:sz w:val="20"/>
          <w:szCs w:val="20"/>
        </w:rPr>
        <w:t>A</w:t>
      </w:r>
      <w:r w:rsidR="008A35CA" w:rsidRPr="000B021B">
        <w:rPr>
          <w:rFonts w:ascii="Times New Roman" w:hAnsi="Times New Roman" w:cs="Times New Roman"/>
          <w:color w:val="1A1A1A"/>
          <w:sz w:val="20"/>
          <w:szCs w:val="20"/>
        </w:rPr>
        <w:t xml:space="preserve"> few</w:t>
      </w:r>
      <w:r w:rsidR="000D4EAA" w:rsidRPr="000B021B">
        <w:rPr>
          <w:rFonts w:ascii="Times New Roman" w:hAnsi="Times New Roman" w:cs="Times New Roman"/>
          <w:color w:val="1A1A1A"/>
          <w:sz w:val="20"/>
          <w:szCs w:val="20"/>
        </w:rPr>
        <w:t xml:space="preserve"> studies </w:t>
      </w:r>
      <w:r w:rsidR="00AF5EED" w:rsidRPr="000B021B">
        <w:rPr>
          <w:rFonts w:ascii="Times New Roman" w:hAnsi="Times New Roman" w:cs="Times New Roman"/>
          <w:color w:val="1A1A1A"/>
          <w:sz w:val="20"/>
          <w:szCs w:val="20"/>
        </w:rPr>
        <w:t>have mapped</w:t>
      </w:r>
      <w:r w:rsidR="000D4EAA" w:rsidRPr="000B021B">
        <w:rPr>
          <w:rFonts w:ascii="Times New Roman" w:hAnsi="Times New Roman" w:cs="Times New Roman"/>
          <w:color w:val="1A1A1A"/>
          <w:sz w:val="20"/>
          <w:szCs w:val="20"/>
        </w:rPr>
        <w:t xml:space="preserve"> metagenomes to genomes from cultivated organisms</w:t>
      </w:r>
      <w:r w:rsidR="00CF6F3D" w:rsidRPr="000B021B">
        <w:rPr>
          <w:rFonts w:ascii="Times New Roman" w:hAnsi="Times New Roman" w:cs="Times New Roman"/>
          <w:color w:val="1A1A1A"/>
          <w:sz w:val="20"/>
          <w:szCs w:val="20"/>
        </w:rPr>
        <w:t xml:space="preserve"> </w:t>
      </w:r>
      <w:r w:rsidR="00316A3B"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"10.1371/journal.pone.0005299", "ISSN" : "1932-6203", "PMID" : "19390573", "abstract" : "The difficulty associated with the cultivation of most microorganisms and the complexity of natural microbial assemblages, such as marine plankton or human microbiome, hinder genome reconstruction of representative taxa using cultivation or metagenomic approaches. Here we used an alternative, single cell sequencing approach to obtain high-quality genome assemblies of two uncultured, numerically significant marine microorganisms. We employed fluorescence-activated cell sorting and multiple displacement amplification to obtain hundreds of micrograms of genomic DNA from individual, uncultured cells of two marine flavobacteria from the Gulf of Maine that were phylogenetically distant from existing cultured strains. Shotgun sequencing and genome finishing yielded 1.9 Mbp in 17 contigs and 1.5 Mbp in 21 contigs for the two flavobacteria, with estimated genome recoveries of about 91% and 78%, respectively. Only 0.24% of the assembling sequences were contaminants and were removed from further analysis using rigorous quality control. In contrast to all cultured strains of marine flavobacteria, the two single cell genomes were excellent Global Ocean Sampling (GOS) metagenome fragment recruiters, demonstrating their numerical significance in the ocean. The geographic distribution of GOS recruits along the Northwest Atlantic coast coincided with ocean surface currents. Metabolic reconstruction indicated diverse potential energy sources, including biopolymer degradation, proteorhodopsin photometabolism, and hydrogen oxidation. Compared to cultured relatives, the two uncultured flavobacteria have small genome sizes, few non-coding nucleotides, and few paralogous genes, suggesting adaptations to narrow ecological niches. These features may have contributed to the abundance of the two taxa in specific regions of the ocean, and may have hindered their cultivation. We demonstrate the power of single cell DNA sequencing to generate reference genomes of uncultured taxa from a complex microbial community of marine bacterioplankton. A combination of single cell genomics and metagenomics enabled us to analyze the genome content, metabolic adaptations, and biogeography of these taxa.", "author" : [ { "dropping-particle" : "", "family" : "Woyke", "given" : "Tanja", "non-dropping-particle" : "", "parse-names" : false, "suffix" : "" }, { "dropping-particle" : "", "family" : "Xie", "given" : "Gary", "non-dropping-particle" : "", "parse-names" : false, "suffix" : "" }, { "dropping-particle" : "", "family" : "Copeland", "given" : "Alex", "non-dropping-particle" : "", "parse-names" : false, "suffix" : "" }, { "dropping-particle" : "", "family" : "Gonz\u00e1lez", "given" : "Jos\u00e9 M", "non-dropping-particle" : "", "parse-names" : false, "suffix" : "" }, { "dropping-particle" : "", "family" : "Han", "given" : "Cliff", "non-dropping-particle" : "", "parse-names" : false, "suffix" : "" }, { "dropping-particle" : "", "family" : "Kiss", "given" : "Hajnalka", "non-dropping-particle" : "", "parse-names" : false, "suffix" : "" }, { "dropping-particle" : "", "family" : "Saw", "given" : "Jimmy H", "non-dropping-particle" : "", "parse-names" : false, "suffix" : "" }, { "dropping-particle" : "", "family" : "Senin", "given" : "Pavel", "non-dropping-particle" : "", "parse-names" : false, "suffix" : "" }, { "dropping-particle" : "", "family" : "Yang", "given" : "Chi", "non-dropping-particle" : "", "parse-names" : false, "suffix" : "" }, { "dropping-particle" : "", "family" : "Chatterji", "given" : "Sourav", "non-dropping-particle" : "", "parse-names" : false, "suffix" : "" }, { "dropping-particle" : "", "family" : "Cheng", "given" : "Jan-Fang", "non-dropping-particle" : "", "parse-names" : false, "suffix" : "" }, { "dropping-particle" : "", "family" : "Eisen", "given" : "Jonathan a", "non-dropping-particle" : "", "parse-names" : false, "suffix" : "" }, { "dropping-particle" : "", "family" : "Sieracki", "given" : "Michael E", "non-dropping-particle" : "", "parse-names" : false, "suffix" : "" }, { "dropping-particle" : "", "family" : "Stepanauskas", "given" : "Ramunas", "non-dropping-particle" : "", "parse-names" : false, "suffix" : "" } ], "container-title" : "PloS one", "id" : "ITEM-1", "issue" : "4", "issued" : { "date-parts" : [ [ "2009", "1" ] ] }, "page" : "e5299", "title" : "Assembling the marine metagenome, one cell at a time.", "type" : "article-journal", "volume" : "4" }, "uris" : [ "http://www.mendeley.com/documents/?uuid=65633485-e9d2-4c79-844a-9f09c151a50f" ] }, { "id" : "ITEM-2", "itemData" : { "DOI" : "10.1111/j.1462-2920.2011.02668.x", "ISSN" : "1462-2920", "PMID" : "22151572", "abstract" : "Whether or not bacterial species exist remains an unresolved issue of paramount theoretical as well as practical consequences. Here we review and synthesize the findings emerging from metagenomic surveys of natural microbial populations and argue that microbial communities are predominantly organized in genetically and ecologically discernible populations, which possess the attributes expected for species. These sequence-discrete populations represent a major foundation for beginning high-resolution investigations on how populations are organized, interact, and evolve within communities. We also attempt to reconcile these findings with those of previous studies that reported indiscrete species and a genetic continuum within bacterial taxa and discuss the implications for the current bacterial species definition.", "author" : [ { "dropping-particle" : "", "family" : "Caro-Quintero", "given" : "Alejandro", "non-dropping-particle" : "", "parse-names" : false, "suffix" : "" }, { "dropping-particle" : "", "family" : "Konstantinidis", "given" : "Konstantinos T", "non-dropping-particle" : "", "parse-names" : false, "suffix" : "" } ], "container-title" : "Environmental microbiology", "id" : "ITEM-2", "issue" : "2", "issued" : { "date-parts" : [ [ "2012", "2" ] ] }, "page" : "347-55", "title" : "Bacterial species may exist, metagenomics reveal.", "type" : "article-journal", "volume" : "14" }, "uris" : [ "http://www.mendeley.com/documents/?uuid=214a2c9d-2e43-4cfd-8488-80c12b6b2af9" ] } ], "mendeley" : { "previouslyFormattedCitation" : "(Woyke &lt;i&gt;et al.&lt;/i&gt;, 2009; Caro-Quintero &amp; Konstantinidis, 2012)" }, "properties" : { "noteIndex" : 0 }, "schema" : "https://github.com/citation-style-language/schema/raw/master/csl-citation.json" }</w:instrText>
      </w:r>
      <w:r w:rsidR="00316A3B" w:rsidRPr="000B021B">
        <w:rPr>
          <w:rFonts w:ascii="Times New Roman" w:hAnsi="Times New Roman" w:cs="Times New Roman"/>
          <w:color w:val="1A1A1A"/>
          <w:sz w:val="20"/>
          <w:szCs w:val="20"/>
        </w:rPr>
        <w:fldChar w:fldCharType="separate"/>
      </w:r>
      <w:r w:rsidR="00CC1E33" w:rsidRPr="000B021B">
        <w:rPr>
          <w:rFonts w:ascii="Times New Roman" w:hAnsi="Times New Roman" w:cs="Times New Roman"/>
          <w:noProof/>
          <w:color w:val="1A1A1A"/>
          <w:sz w:val="20"/>
          <w:szCs w:val="20"/>
        </w:rPr>
        <w:t xml:space="preserve">(Woyke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2009; Caro-Quintero &amp; Konstantinidis, 2012)</w:t>
      </w:r>
      <w:r w:rsidR="00316A3B" w:rsidRPr="000B021B">
        <w:rPr>
          <w:rFonts w:ascii="Times New Roman" w:hAnsi="Times New Roman" w:cs="Times New Roman"/>
          <w:color w:val="1A1A1A"/>
          <w:sz w:val="20"/>
          <w:szCs w:val="20"/>
        </w:rPr>
        <w:fldChar w:fldCharType="end"/>
      </w:r>
      <w:r w:rsidR="00572BAC" w:rsidRPr="000B021B">
        <w:rPr>
          <w:rFonts w:ascii="Times New Roman" w:hAnsi="Times New Roman" w:cs="Times New Roman"/>
          <w:color w:val="1A1A1A"/>
          <w:sz w:val="20"/>
          <w:szCs w:val="20"/>
        </w:rPr>
        <w:t xml:space="preserve">. </w:t>
      </w:r>
      <w:r w:rsidR="00F84691" w:rsidRPr="000B021B">
        <w:rPr>
          <w:rFonts w:ascii="Times New Roman" w:hAnsi="Times New Roman" w:cs="Times New Roman"/>
          <w:bCs/>
          <w:color w:val="1A1A1A"/>
          <w:sz w:val="20"/>
          <w:szCs w:val="20"/>
        </w:rPr>
        <w:t>Thus far</w:t>
      </w:r>
      <w:r w:rsidR="00AF5EED" w:rsidRPr="000B021B">
        <w:rPr>
          <w:rFonts w:ascii="Times New Roman" w:hAnsi="Times New Roman" w:cs="Times New Roman"/>
          <w:bCs/>
          <w:color w:val="1A1A1A"/>
          <w:sz w:val="20"/>
          <w:szCs w:val="20"/>
        </w:rPr>
        <w:t>,</w:t>
      </w:r>
      <w:r w:rsidR="000D4EAA" w:rsidRPr="000B021B">
        <w:rPr>
          <w:rFonts w:ascii="Times New Roman" w:hAnsi="Times New Roman" w:cs="Times New Roman"/>
          <w:bCs/>
          <w:color w:val="1A1A1A"/>
          <w:sz w:val="20"/>
          <w:szCs w:val="20"/>
        </w:rPr>
        <w:t xml:space="preserve"> neither of these </w:t>
      </w:r>
      <w:r w:rsidR="00F84691" w:rsidRPr="000B021B">
        <w:rPr>
          <w:rFonts w:ascii="Times New Roman" w:hAnsi="Times New Roman" w:cs="Times New Roman"/>
          <w:bCs/>
          <w:color w:val="1A1A1A"/>
          <w:sz w:val="20"/>
          <w:szCs w:val="20"/>
        </w:rPr>
        <w:t>approaches considered</w:t>
      </w:r>
      <w:r w:rsidR="000D4EAA" w:rsidRPr="000B021B">
        <w:rPr>
          <w:rFonts w:ascii="Times New Roman" w:hAnsi="Times New Roman" w:cs="Times New Roman"/>
          <w:bCs/>
          <w:color w:val="1A1A1A"/>
          <w:sz w:val="20"/>
          <w:szCs w:val="20"/>
        </w:rPr>
        <w:t xml:space="preserve"> the uncultivated majority or </w:t>
      </w:r>
      <w:r w:rsidR="00F84691" w:rsidRPr="000B021B">
        <w:rPr>
          <w:rFonts w:ascii="Times New Roman" w:hAnsi="Times New Roman" w:cs="Times New Roman"/>
          <w:bCs/>
          <w:color w:val="1A1A1A"/>
          <w:sz w:val="20"/>
          <w:szCs w:val="20"/>
        </w:rPr>
        <w:t xml:space="preserve">examined </w:t>
      </w:r>
      <w:r w:rsidR="006B3ADD" w:rsidRPr="000B021B">
        <w:rPr>
          <w:rFonts w:ascii="Times New Roman" w:hAnsi="Times New Roman" w:cs="Times New Roman"/>
          <w:bCs/>
          <w:color w:val="1A1A1A"/>
          <w:sz w:val="20"/>
          <w:szCs w:val="20"/>
        </w:rPr>
        <w:t>taxonomically diverse</w:t>
      </w:r>
      <w:r w:rsidR="00B223A5" w:rsidRPr="000B021B">
        <w:rPr>
          <w:rFonts w:ascii="Times New Roman" w:hAnsi="Times New Roman" w:cs="Times New Roman"/>
          <w:bCs/>
          <w:color w:val="1A1A1A"/>
          <w:sz w:val="20"/>
          <w:szCs w:val="20"/>
        </w:rPr>
        <w:t xml:space="preserve"> bacterial populations from</w:t>
      </w:r>
      <w:r w:rsidR="000D4EAA" w:rsidRPr="000B021B">
        <w:rPr>
          <w:rFonts w:ascii="Times New Roman" w:hAnsi="Times New Roman" w:cs="Times New Roman"/>
          <w:bCs/>
          <w:color w:val="1A1A1A"/>
          <w:sz w:val="20"/>
          <w:szCs w:val="20"/>
        </w:rPr>
        <w:t xml:space="preserve"> a single </w:t>
      </w:r>
      <w:r w:rsidR="0061073B" w:rsidRPr="000B021B">
        <w:rPr>
          <w:rFonts w:ascii="Times New Roman" w:hAnsi="Times New Roman" w:cs="Times New Roman"/>
          <w:bCs/>
          <w:color w:val="1A1A1A"/>
          <w:sz w:val="20"/>
          <w:szCs w:val="20"/>
        </w:rPr>
        <w:t>site</w:t>
      </w:r>
      <w:r w:rsidR="00572BAC" w:rsidRPr="000B021B">
        <w:rPr>
          <w:rFonts w:ascii="Times New Roman" w:hAnsi="Times New Roman" w:cs="Times New Roman"/>
          <w:color w:val="1A1A1A"/>
          <w:sz w:val="20"/>
          <w:szCs w:val="20"/>
        </w:rPr>
        <w:t xml:space="preserve">. </w:t>
      </w:r>
      <w:r w:rsidR="00D773DD" w:rsidRPr="000B021B">
        <w:rPr>
          <w:rFonts w:ascii="Times New Roman" w:hAnsi="Times New Roman" w:cs="Times New Roman"/>
          <w:color w:val="1A1A1A"/>
          <w:sz w:val="20"/>
          <w:szCs w:val="20"/>
        </w:rPr>
        <w:t>For the purpose of this study, populations will be used to mean sequence-discrete populations</w:t>
      </w:r>
      <w:r w:rsidR="00572BAC" w:rsidRPr="000B021B">
        <w:rPr>
          <w:rFonts w:ascii="Times New Roman" w:hAnsi="Times New Roman" w:cs="Times New Roman"/>
          <w:color w:val="1A1A1A"/>
          <w:sz w:val="20"/>
          <w:szCs w:val="20"/>
        </w:rPr>
        <w:t xml:space="preserve">. </w:t>
      </w:r>
      <w:r w:rsidR="00BF3FE8" w:rsidRPr="000B021B">
        <w:rPr>
          <w:rFonts w:ascii="Times New Roman" w:hAnsi="Times New Roman" w:cs="Times New Roman"/>
          <w:color w:val="1A1A1A"/>
          <w:sz w:val="20"/>
          <w:szCs w:val="20"/>
        </w:rPr>
        <w:t xml:space="preserve">Sequence-discrete populations </w:t>
      </w:r>
      <w:r w:rsidR="00CE6E61" w:rsidRPr="000B021B">
        <w:rPr>
          <w:rFonts w:ascii="Times New Roman" w:hAnsi="Times New Roman" w:cs="Times New Roman"/>
          <w:color w:val="1A1A1A"/>
          <w:sz w:val="20"/>
          <w:szCs w:val="20"/>
        </w:rPr>
        <w:t>can be defined</w:t>
      </w:r>
      <w:r w:rsidR="00BF3FE8" w:rsidRPr="000B021B">
        <w:rPr>
          <w:rFonts w:ascii="Times New Roman" w:hAnsi="Times New Roman" w:cs="Times New Roman"/>
          <w:color w:val="1A1A1A"/>
          <w:sz w:val="20"/>
          <w:szCs w:val="20"/>
        </w:rPr>
        <w:t xml:space="preserve"> </w:t>
      </w:r>
      <w:r w:rsidR="0024781D" w:rsidRPr="000B021B">
        <w:rPr>
          <w:rFonts w:ascii="Times New Roman" w:hAnsi="Times New Roman" w:cs="Times New Roman"/>
          <w:color w:val="1A1A1A"/>
          <w:sz w:val="20"/>
          <w:szCs w:val="20"/>
        </w:rPr>
        <w:t>by mapping metagenomic reads to a reference genome</w:t>
      </w:r>
      <w:r w:rsidR="00572BAC" w:rsidRPr="000B021B">
        <w:rPr>
          <w:rFonts w:ascii="Times New Roman" w:hAnsi="Times New Roman" w:cs="Times New Roman"/>
          <w:color w:val="1A1A1A"/>
          <w:sz w:val="20"/>
          <w:szCs w:val="20"/>
        </w:rPr>
        <w:t xml:space="preserve">. </w:t>
      </w:r>
      <w:r w:rsidR="0024781D" w:rsidRPr="000B021B">
        <w:rPr>
          <w:rFonts w:ascii="Times New Roman" w:hAnsi="Times New Roman" w:cs="Times New Roman"/>
          <w:color w:val="1A1A1A"/>
          <w:sz w:val="20"/>
          <w:szCs w:val="20"/>
        </w:rPr>
        <w:t>A common feature of such a plot is a discontinuity in</w:t>
      </w:r>
      <w:r w:rsidR="008875FE" w:rsidRPr="000B021B">
        <w:rPr>
          <w:rFonts w:ascii="Times New Roman" w:hAnsi="Times New Roman" w:cs="Times New Roman"/>
          <w:color w:val="1A1A1A"/>
          <w:sz w:val="20"/>
          <w:szCs w:val="20"/>
        </w:rPr>
        <w:t xml:space="preserve"> the number of</w:t>
      </w:r>
      <w:r w:rsidR="001111CF" w:rsidRPr="000B021B">
        <w:rPr>
          <w:rFonts w:ascii="Times New Roman" w:hAnsi="Times New Roman" w:cs="Times New Roman"/>
          <w:color w:val="1A1A1A"/>
          <w:sz w:val="20"/>
          <w:szCs w:val="20"/>
        </w:rPr>
        <w:t xml:space="preserve"> reads mapped in the</w:t>
      </w:r>
      <w:r w:rsidR="0024781D" w:rsidRPr="000B021B">
        <w:rPr>
          <w:rFonts w:ascii="Times New Roman" w:hAnsi="Times New Roman" w:cs="Times New Roman"/>
          <w:color w:val="1A1A1A"/>
          <w:sz w:val="20"/>
          <w:szCs w:val="20"/>
        </w:rPr>
        <w:t xml:space="preserve"> 90-95% identity</w:t>
      </w:r>
      <w:r w:rsidR="001111CF" w:rsidRPr="000B021B">
        <w:rPr>
          <w:rFonts w:ascii="Times New Roman" w:hAnsi="Times New Roman" w:cs="Times New Roman"/>
          <w:color w:val="1A1A1A"/>
          <w:sz w:val="20"/>
          <w:szCs w:val="20"/>
        </w:rPr>
        <w:t xml:space="preserve"> range</w:t>
      </w:r>
      <w:r w:rsidR="00315AAD" w:rsidRPr="000B021B">
        <w:rPr>
          <w:rFonts w:ascii="Times New Roman" w:hAnsi="Times New Roman" w:cs="Times New Roman"/>
          <w:color w:val="1A1A1A"/>
          <w:sz w:val="20"/>
          <w:szCs w:val="20"/>
        </w:rPr>
        <w:t xml:space="preserve"> </w:t>
      </w:r>
      <w:r w:rsidR="00315AAD"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"10.1111/j.1462-2920.2011.02668.x", "ISSN" : "1462-2920", "PMID" : "22151572", "abstract" : "Whether or not bacterial species exist remains an unresolved issue of paramount theoretical as well as practical consequences. Here we review and synthesize the findings emerging from metagenomic surveys of natural microbial populations and argue that microbial communities are predominantly organized in genetically and ecologically discernible populations, which possess the attributes expected for species. These sequence-discrete populations represent a major foundation for beginning high-resolution investigations on how populations are organized, interact, and evolve within communities. We also attempt to reconcile these findings with those of previous studies that reported indiscrete species and a genetic continuum within bacterial taxa and discuss the implications for the current bacterial species definition.", "author" : [ { "dropping-particle" : "", "family" : "Caro-Quintero", "given" : "Alejandro", "non-dropping-particle" : "", "parse-names" : false, "suffix" : "" }, { "dropping-particle" : "", "family" : "Konstantinidis", "given" : "Konstantinos T", "non-dropping-particle" : "", "parse-names" : false, "suffix" : "" } ], "container-title" : "Environmental microbiology", "id" : "ITEM-1", "issue" : "2", "issued" : { "date-parts" : [ [ "2012", "2" ] ] }, "page" : "347-55", "title" : "Bacterial species may exist, metagenomics reveal.", "type" : "article-journal", "volume" : "14" }, "uris" : [ "http://www.mendeley.com/documents/?uuid=214a2c9d-2e43-4cfd-8488-80c12b6b2af9" ] }, { "id" : "ITEM-2",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"ITEM-2", "issued" : { "date-parts" : [ [ "0" ] ] }, "title" : "Genome-wide selective sweeps in natural bacterial populations revealed by time-series metagenomics", "type" : "article-journal" }, "uris" : [ "http://www.mendeley.com/documents/?uuid=4c626216-5158-4a27-9897-0088aa7bb893" ] } ], "mendeley" : { "manualFormatting" : "(Caro-Quintero &amp; Konstantinidis, 2012; Chan et al., in review)", "previouslyFormattedCitation" : "(Caro-Quintero &amp; Konstantinidis, 2012; Chan &lt;i&gt;et al.&lt;/i&gt;)" }, "properties" : { "noteIndex" : 0 }, "schema" : "https://github.com/citation-style-language/schema/raw/master/csl-citation.json" }</w:instrText>
      </w:r>
      <w:r w:rsidR="00315AAD" w:rsidRPr="000B021B">
        <w:rPr>
          <w:rFonts w:ascii="Times New Roman" w:hAnsi="Times New Roman" w:cs="Times New Roman"/>
          <w:color w:val="1A1A1A"/>
          <w:sz w:val="20"/>
          <w:szCs w:val="20"/>
        </w:rPr>
        <w:fldChar w:fldCharType="separate"/>
      </w:r>
      <w:r w:rsidR="00315AAD" w:rsidRPr="000B021B">
        <w:rPr>
          <w:rFonts w:ascii="Times New Roman" w:hAnsi="Times New Roman" w:cs="Times New Roman"/>
          <w:noProof/>
          <w:color w:val="1A1A1A"/>
          <w:sz w:val="20"/>
          <w:szCs w:val="20"/>
        </w:rPr>
        <w:t xml:space="preserve">(Caro-Quintero &amp; Konstantinidis, 2012; Chan </w:t>
      </w:r>
      <w:r w:rsidR="00315AAD" w:rsidRPr="000B021B">
        <w:rPr>
          <w:rFonts w:ascii="Times New Roman" w:hAnsi="Times New Roman" w:cs="Times New Roman"/>
          <w:i/>
          <w:noProof/>
          <w:color w:val="1A1A1A"/>
          <w:sz w:val="20"/>
          <w:szCs w:val="20"/>
        </w:rPr>
        <w:t>et al., in review</w:t>
      </w:r>
      <w:r w:rsidR="00315AAD" w:rsidRPr="000B021B">
        <w:rPr>
          <w:rFonts w:ascii="Times New Roman" w:hAnsi="Times New Roman" w:cs="Times New Roman"/>
          <w:noProof/>
          <w:color w:val="1A1A1A"/>
          <w:sz w:val="20"/>
          <w:szCs w:val="20"/>
        </w:rPr>
        <w:t>)</w:t>
      </w:r>
      <w:r w:rsidR="00315AAD" w:rsidRPr="000B021B">
        <w:rPr>
          <w:rFonts w:ascii="Times New Roman" w:hAnsi="Times New Roman" w:cs="Times New Roman"/>
          <w:color w:val="1A1A1A"/>
          <w:sz w:val="20"/>
          <w:szCs w:val="20"/>
        </w:rPr>
        <w:fldChar w:fldCharType="end"/>
      </w:r>
      <w:r w:rsidR="00572BAC" w:rsidRPr="000B021B">
        <w:rPr>
          <w:rFonts w:ascii="Times New Roman" w:hAnsi="Times New Roman" w:cs="Times New Roman"/>
          <w:color w:val="1A1A1A"/>
          <w:sz w:val="20"/>
          <w:szCs w:val="20"/>
        </w:rPr>
        <w:t xml:space="preserve">. </w:t>
      </w:r>
      <w:r w:rsidR="005C4F39" w:rsidRPr="000B021B">
        <w:rPr>
          <w:rFonts w:ascii="Times New Roman" w:hAnsi="Times New Roman" w:cs="Times New Roman"/>
          <w:color w:val="1A1A1A"/>
          <w:sz w:val="20"/>
          <w:szCs w:val="20"/>
        </w:rPr>
        <w:t>We will use the cutoff of 95% identity to operationally define sequence-discrete populations for this study</w:t>
      </w:r>
      <w:r w:rsidR="00572BAC" w:rsidRPr="000B021B">
        <w:rPr>
          <w:rFonts w:ascii="Times New Roman" w:hAnsi="Times New Roman" w:cs="Times New Roman"/>
          <w:color w:val="1A1A1A"/>
          <w:sz w:val="20"/>
          <w:szCs w:val="20"/>
        </w:rPr>
        <w:t xml:space="preserve">. </w:t>
      </w:r>
      <w:r w:rsidR="000D4EAA" w:rsidRPr="000B021B">
        <w:rPr>
          <w:rFonts w:ascii="Times New Roman" w:hAnsi="Times New Roman" w:cs="Times New Roman"/>
          <w:color w:val="1A1A1A"/>
          <w:sz w:val="20"/>
          <w:szCs w:val="20"/>
        </w:rPr>
        <w:t xml:space="preserve">In lakes, many of the </w:t>
      </w:r>
      <w:r w:rsidR="00DC42F2" w:rsidRPr="000B021B">
        <w:rPr>
          <w:rFonts w:ascii="Times New Roman" w:hAnsi="Times New Roman" w:cs="Times New Roman"/>
          <w:color w:val="1A1A1A"/>
          <w:sz w:val="20"/>
          <w:szCs w:val="20"/>
        </w:rPr>
        <w:t>abundant</w:t>
      </w:r>
      <w:r w:rsidR="000D4EAA" w:rsidRPr="000B021B">
        <w:rPr>
          <w:rFonts w:ascii="Times New Roman" w:hAnsi="Times New Roman" w:cs="Times New Roman"/>
          <w:color w:val="1A1A1A"/>
          <w:sz w:val="20"/>
          <w:szCs w:val="20"/>
        </w:rPr>
        <w:t xml:space="preserve"> microbes have yet to be cultivated and isolated, such as the</w:t>
      </w:r>
      <w:r w:rsidR="005B551F" w:rsidRPr="000B021B">
        <w:rPr>
          <w:rFonts w:ascii="Times New Roman" w:hAnsi="Times New Roman" w:cs="Times New Roman"/>
          <w:color w:val="1A1A1A"/>
          <w:sz w:val="20"/>
          <w:szCs w:val="20"/>
        </w:rPr>
        <w:t xml:space="preserve"> ubiquitous and abundant</w:t>
      </w:r>
      <w:r w:rsidR="000D4EAA" w:rsidRPr="000B021B">
        <w:rPr>
          <w:rFonts w:ascii="Times New Roman" w:hAnsi="Times New Roman" w:cs="Times New Roman"/>
          <w:color w:val="1A1A1A"/>
          <w:sz w:val="20"/>
          <w:szCs w:val="20"/>
        </w:rPr>
        <w:t xml:space="preserve"> acI </w:t>
      </w:r>
      <w:r w:rsidR="005B551F" w:rsidRPr="000B021B">
        <w:rPr>
          <w:rFonts w:ascii="Times New Roman" w:hAnsi="Times New Roman" w:cs="Times New Roman"/>
          <w:color w:val="1A1A1A"/>
          <w:sz w:val="20"/>
          <w:szCs w:val="20"/>
        </w:rPr>
        <w:t>lineage</w:t>
      </w:r>
      <w:r w:rsidR="00B303D3" w:rsidRPr="000B021B">
        <w:rPr>
          <w:rFonts w:ascii="Times New Roman" w:hAnsi="Times New Roman" w:cs="Times New Roman"/>
          <w:color w:val="1A1A1A"/>
          <w:sz w:val="20"/>
          <w:szCs w:val="20"/>
        </w:rPr>
        <w:t xml:space="preserve"> of a</w:t>
      </w:r>
      <w:r w:rsidR="000D4EAA" w:rsidRPr="000B021B">
        <w:rPr>
          <w:rFonts w:ascii="Times New Roman" w:hAnsi="Times New Roman" w:cs="Times New Roman"/>
          <w:color w:val="1A1A1A"/>
          <w:sz w:val="20"/>
          <w:szCs w:val="20"/>
        </w:rPr>
        <w:t>ctinobacteria</w:t>
      </w:r>
      <w:r w:rsidR="00572BAC" w:rsidRPr="000B021B">
        <w:rPr>
          <w:rFonts w:ascii="Times New Roman" w:hAnsi="Times New Roman" w:cs="Times New Roman"/>
          <w:color w:val="1A1A1A"/>
          <w:sz w:val="20"/>
          <w:szCs w:val="20"/>
        </w:rPr>
        <w:t xml:space="preserve">. </w:t>
      </w:r>
      <w:r w:rsidR="000D4EAA" w:rsidRPr="000B021B">
        <w:rPr>
          <w:rFonts w:ascii="Times New Roman" w:hAnsi="Times New Roman" w:cs="Times New Roman"/>
          <w:bCs/>
          <w:color w:val="1A1A1A"/>
          <w:sz w:val="20"/>
          <w:szCs w:val="20"/>
        </w:rPr>
        <w:t xml:space="preserve">Using </w:t>
      </w:r>
      <w:r w:rsidR="0051302E" w:rsidRPr="000B021B">
        <w:rPr>
          <w:rFonts w:ascii="Times New Roman" w:hAnsi="Times New Roman" w:cs="Times New Roman"/>
          <w:bCs/>
          <w:color w:val="1A1A1A"/>
          <w:sz w:val="20"/>
          <w:szCs w:val="20"/>
        </w:rPr>
        <w:t>a metagenomic time series</w:t>
      </w:r>
      <w:r w:rsidR="003B3E29" w:rsidRPr="000B021B">
        <w:rPr>
          <w:rFonts w:ascii="Times New Roman" w:hAnsi="Times New Roman" w:cs="Times New Roman"/>
          <w:bCs/>
          <w:color w:val="1A1A1A"/>
          <w:sz w:val="20"/>
          <w:szCs w:val="20"/>
        </w:rPr>
        <w:t>,</w:t>
      </w:r>
      <w:r w:rsidR="000D4EAA" w:rsidRPr="000B021B">
        <w:rPr>
          <w:rFonts w:ascii="Times New Roman" w:hAnsi="Times New Roman" w:cs="Times New Roman"/>
          <w:bCs/>
          <w:color w:val="1A1A1A"/>
          <w:sz w:val="20"/>
          <w:szCs w:val="20"/>
        </w:rPr>
        <w:t xml:space="preserve"> which</w:t>
      </w:r>
      <w:r w:rsidR="001978AC" w:rsidRPr="000B021B">
        <w:rPr>
          <w:rFonts w:ascii="Times New Roman" w:hAnsi="Times New Roman" w:cs="Times New Roman"/>
          <w:bCs/>
          <w:color w:val="1A1A1A"/>
          <w:sz w:val="20"/>
          <w:szCs w:val="20"/>
        </w:rPr>
        <w:t xml:space="preserve"> consists of </w:t>
      </w:r>
      <w:r w:rsidR="00F91E70" w:rsidRPr="000B021B">
        <w:rPr>
          <w:rFonts w:ascii="Times New Roman" w:hAnsi="Times New Roman" w:cs="Times New Roman"/>
          <w:bCs/>
          <w:color w:val="1A1A1A"/>
          <w:sz w:val="20"/>
          <w:szCs w:val="20"/>
        </w:rPr>
        <w:t xml:space="preserve">DNA </w:t>
      </w:r>
      <w:r w:rsidR="00FA17C8" w:rsidRPr="000B021B">
        <w:rPr>
          <w:rFonts w:ascii="Times New Roman" w:hAnsi="Times New Roman" w:cs="Times New Roman"/>
          <w:bCs/>
          <w:color w:val="1A1A1A"/>
          <w:sz w:val="20"/>
          <w:szCs w:val="20"/>
        </w:rPr>
        <w:t>sequences which were</w:t>
      </w:r>
      <w:r w:rsidR="001978AC" w:rsidRPr="000B021B">
        <w:rPr>
          <w:rFonts w:ascii="Times New Roman" w:hAnsi="Times New Roman" w:cs="Times New Roman"/>
          <w:bCs/>
          <w:color w:val="1A1A1A"/>
          <w:sz w:val="20"/>
          <w:szCs w:val="20"/>
        </w:rPr>
        <w:t xml:space="preserve"> extracted</w:t>
      </w:r>
      <w:r w:rsidR="005057F8" w:rsidRPr="000B021B">
        <w:rPr>
          <w:rFonts w:ascii="Times New Roman" w:hAnsi="Times New Roman" w:cs="Times New Roman"/>
          <w:bCs/>
          <w:color w:val="1A1A1A"/>
          <w:sz w:val="20"/>
          <w:szCs w:val="20"/>
        </w:rPr>
        <w:t xml:space="preserve"> and sequenced</w:t>
      </w:r>
      <w:r w:rsidR="001978AC" w:rsidRPr="000B021B">
        <w:rPr>
          <w:rFonts w:ascii="Times New Roman" w:hAnsi="Times New Roman" w:cs="Times New Roman"/>
          <w:bCs/>
          <w:color w:val="1A1A1A"/>
          <w:sz w:val="20"/>
          <w:szCs w:val="20"/>
        </w:rPr>
        <w:t xml:space="preserve"> from whole lake water samples and</w:t>
      </w:r>
      <w:r w:rsidR="000D4EAA" w:rsidRPr="000B021B">
        <w:rPr>
          <w:rFonts w:ascii="Times New Roman" w:hAnsi="Times New Roman" w:cs="Times New Roman"/>
          <w:bCs/>
          <w:color w:val="1A1A1A"/>
          <w:sz w:val="20"/>
          <w:szCs w:val="20"/>
        </w:rPr>
        <w:t xml:space="preserve"> spans </w:t>
      </w:r>
      <w:r w:rsidR="00AA55D4" w:rsidRPr="000B021B">
        <w:rPr>
          <w:rFonts w:ascii="Times New Roman" w:hAnsi="Times New Roman" w:cs="Times New Roman"/>
          <w:bCs/>
          <w:color w:val="1A1A1A"/>
          <w:sz w:val="20"/>
          <w:szCs w:val="20"/>
        </w:rPr>
        <w:t xml:space="preserve">multiple years in two lakes (Trout Bog and </w:t>
      </w:r>
      <w:r w:rsidR="00823AD6" w:rsidRPr="000B021B">
        <w:rPr>
          <w:rFonts w:ascii="Times New Roman" w:hAnsi="Times New Roman" w:cs="Times New Roman"/>
          <w:bCs/>
          <w:color w:val="1A1A1A"/>
          <w:sz w:val="20"/>
          <w:szCs w:val="20"/>
        </w:rPr>
        <w:t xml:space="preserve">Lake </w:t>
      </w:r>
      <w:r w:rsidR="00AA55D4" w:rsidRPr="000B021B">
        <w:rPr>
          <w:rFonts w:ascii="Times New Roman" w:hAnsi="Times New Roman" w:cs="Times New Roman"/>
          <w:bCs/>
          <w:color w:val="1A1A1A"/>
          <w:sz w:val="20"/>
          <w:szCs w:val="20"/>
        </w:rPr>
        <w:t>Mendota)</w:t>
      </w:r>
      <w:r w:rsidR="00823AD6" w:rsidRPr="000B021B">
        <w:rPr>
          <w:rFonts w:ascii="Times New Roman" w:hAnsi="Times New Roman" w:cs="Times New Roman"/>
          <w:bCs/>
          <w:color w:val="1A1A1A"/>
          <w:sz w:val="20"/>
          <w:szCs w:val="20"/>
        </w:rPr>
        <w:t xml:space="preserve">, we </w:t>
      </w:r>
      <w:r w:rsidR="006A69AE">
        <w:rPr>
          <w:rFonts w:ascii="Times New Roman" w:hAnsi="Times New Roman" w:cs="Times New Roman"/>
          <w:bCs/>
          <w:color w:val="1A1A1A"/>
          <w:sz w:val="20"/>
          <w:szCs w:val="20"/>
        </w:rPr>
        <w:t>will</w:t>
      </w:r>
      <w:r w:rsidR="00823AD6" w:rsidRPr="000B021B">
        <w:rPr>
          <w:rFonts w:ascii="Times New Roman" w:hAnsi="Times New Roman" w:cs="Times New Roman"/>
          <w:bCs/>
          <w:color w:val="1A1A1A"/>
          <w:sz w:val="20"/>
          <w:szCs w:val="20"/>
        </w:rPr>
        <w:t xml:space="preserve"> use coverage-</w:t>
      </w:r>
      <w:r w:rsidR="000D4EAA" w:rsidRPr="000B021B">
        <w:rPr>
          <w:rFonts w:ascii="Times New Roman" w:hAnsi="Times New Roman" w:cs="Times New Roman"/>
          <w:bCs/>
          <w:color w:val="1A1A1A"/>
          <w:sz w:val="20"/>
          <w:szCs w:val="20"/>
        </w:rPr>
        <w:t xml:space="preserve">based binning </w:t>
      </w:r>
      <w:r w:rsidR="00B132E5" w:rsidRPr="000B021B">
        <w:rPr>
          <w:rFonts w:ascii="Times New Roman" w:hAnsi="Times New Roman" w:cs="Times New Roman"/>
          <w:bCs/>
          <w:color w:val="1A1A1A"/>
          <w:sz w:val="20"/>
          <w:szCs w:val="20"/>
        </w:rPr>
        <w:t>and sequence features</w:t>
      </w:r>
      <w:r w:rsidR="00B33101" w:rsidRPr="000B021B">
        <w:rPr>
          <w:rFonts w:ascii="Times New Roman" w:hAnsi="Times New Roman" w:cs="Times New Roman"/>
          <w:bCs/>
          <w:color w:val="1A1A1A"/>
          <w:sz w:val="20"/>
          <w:szCs w:val="20"/>
        </w:rPr>
        <w:t xml:space="preserve"> to retrieve reference genomes that </w:t>
      </w:r>
      <w:r w:rsidR="000D4EAA" w:rsidRPr="000B021B">
        <w:rPr>
          <w:rFonts w:ascii="Times New Roman" w:hAnsi="Times New Roman" w:cs="Times New Roman"/>
          <w:bCs/>
          <w:color w:val="1A1A1A"/>
          <w:sz w:val="20"/>
          <w:szCs w:val="20"/>
        </w:rPr>
        <w:t>are directly relev</w:t>
      </w:r>
      <w:r w:rsidR="00D86905" w:rsidRPr="000B021B">
        <w:rPr>
          <w:rFonts w:ascii="Times New Roman" w:hAnsi="Times New Roman" w:cs="Times New Roman"/>
          <w:bCs/>
          <w:color w:val="1A1A1A"/>
          <w:sz w:val="20"/>
          <w:szCs w:val="20"/>
        </w:rPr>
        <w:t>ant to our data</w:t>
      </w:r>
      <w:r w:rsidR="00B132E5" w:rsidRPr="000B021B">
        <w:rPr>
          <w:rFonts w:ascii="Times New Roman" w:hAnsi="Times New Roman" w:cs="Times New Roman"/>
          <w:bCs/>
          <w:color w:val="1A1A1A"/>
          <w:sz w:val="20"/>
          <w:szCs w:val="20"/>
        </w:rPr>
        <w:t xml:space="preserve">set and not necessarily </w:t>
      </w:r>
      <w:r w:rsidR="00DA21CD" w:rsidRPr="000B021B">
        <w:rPr>
          <w:rFonts w:ascii="Times New Roman" w:hAnsi="Times New Roman" w:cs="Times New Roman"/>
          <w:bCs/>
          <w:color w:val="1A1A1A"/>
          <w:sz w:val="20"/>
          <w:szCs w:val="20"/>
        </w:rPr>
        <w:t xml:space="preserve">from </w:t>
      </w:r>
      <w:r w:rsidR="00B132E5" w:rsidRPr="000B021B">
        <w:rPr>
          <w:rFonts w:ascii="Times New Roman" w:hAnsi="Times New Roman" w:cs="Times New Roman"/>
          <w:bCs/>
          <w:color w:val="1A1A1A"/>
          <w:sz w:val="20"/>
          <w:szCs w:val="20"/>
        </w:rPr>
        <w:t>cultivatable</w:t>
      </w:r>
      <w:r w:rsidR="00DA21CD" w:rsidRPr="000B021B">
        <w:rPr>
          <w:rFonts w:ascii="Times New Roman" w:hAnsi="Times New Roman" w:cs="Times New Roman"/>
          <w:bCs/>
          <w:color w:val="1A1A1A"/>
          <w:sz w:val="20"/>
          <w:szCs w:val="20"/>
        </w:rPr>
        <w:t xml:space="preserve"> lineages</w:t>
      </w:r>
      <w:r w:rsidR="00572BAC" w:rsidRPr="000B021B">
        <w:rPr>
          <w:rFonts w:ascii="Times New Roman" w:hAnsi="Times New Roman" w:cs="Times New Roman"/>
          <w:bCs/>
          <w:color w:val="1A1A1A"/>
          <w:sz w:val="20"/>
          <w:szCs w:val="20"/>
        </w:rPr>
        <w:t xml:space="preserve">. </w:t>
      </w:r>
      <w:r w:rsidR="000D4EAA" w:rsidRPr="000B021B">
        <w:rPr>
          <w:rFonts w:ascii="Times New Roman" w:hAnsi="Times New Roman" w:cs="Times New Roman"/>
          <w:bCs/>
          <w:color w:val="1A1A1A"/>
          <w:sz w:val="20"/>
          <w:szCs w:val="20"/>
        </w:rPr>
        <w:t>We also have single</w:t>
      </w:r>
      <w:r w:rsidR="00CD46B2" w:rsidRPr="000B021B">
        <w:rPr>
          <w:rFonts w:ascii="Times New Roman" w:hAnsi="Times New Roman" w:cs="Times New Roman"/>
          <w:bCs/>
          <w:color w:val="1A1A1A"/>
          <w:sz w:val="20"/>
          <w:szCs w:val="20"/>
        </w:rPr>
        <w:t xml:space="preserve"> amplified genomes</w:t>
      </w:r>
      <w:r w:rsidR="00F84C99" w:rsidRPr="000B021B">
        <w:rPr>
          <w:rFonts w:ascii="Times New Roman" w:hAnsi="Times New Roman" w:cs="Times New Roman"/>
          <w:bCs/>
          <w:color w:val="1A1A1A"/>
          <w:sz w:val="20"/>
          <w:szCs w:val="20"/>
        </w:rPr>
        <w:t xml:space="preserve"> </w:t>
      </w:r>
      <w:r w:rsidR="00CD46B2" w:rsidRPr="000B021B">
        <w:rPr>
          <w:rFonts w:ascii="Times New Roman" w:hAnsi="Times New Roman" w:cs="Times New Roman"/>
          <w:bCs/>
          <w:color w:val="1A1A1A"/>
          <w:sz w:val="20"/>
          <w:szCs w:val="20"/>
        </w:rPr>
        <w:t>(</w:t>
      </w:r>
      <w:r w:rsidR="00F84C99" w:rsidRPr="000B021B">
        <w:rPr>
          <w:rFonts w:ascii="Times New Roman" w:hAnsi="Times New Roman" w:cs="Times New Roman"/>
          <w:bCs/>
          <w:color w:val="1A1A1A"/>
          <w:sz w:val="20"/>
          <w:szCs w:val="20"/>
        </w:rPr>
        <w:t>SAGs</w:t>
      </w:r>
      <w:r w:rsidR="004D0D5F" w:rsidRPr="000B021B">
        <w:rPr>
          <w:rFonts w:ascii="Times New Roman" w:hAnsi="Times New Roman" w:cs="Times New Roman"/>
          <w:bCs/>
          <w:color w:val="1A1A1A"/>
          <w:sz w:val="20"/>
          <w:szCs w:val="20"/>
        </w:rPr>
        <w:t>),</w:t>
      </w:r>
      <w:r w:rsidR="000D4EAA" w:rsidRPr="000B021B">
        <w:rPr>
          <w:rFonts w:ascii="Times New Roman" w:hAnsi="Times New Roman" w:cs="Times New Roman"/>
          <w:bCs/>
          <w:color w:val="1A1A1A"/>
          <w:sz w:val="20"/>
          <w:szCs w:val="20"/>
        </w:rPr>
        <w:t xml:space="preserve"> represent</w:t>
      </w:r>
      <w:r w:rsidR="004D0D5F" w:rsidRPr="000B021B">
        <w:rPr>
          <w:rFonts w:ascii="Times New Roman" w:hAnsi="Times New Roman" w:cs="Times New Roman"/>
          <w:bCs/>
          <w:color w:val="1A1A1A"/>
          <w:sz w:val="20"/>
          <w:szCs w:val="20"/>
        </w:rPr>
        <w:t>ing</w:t>
      </w:r>
      <w:r w:rsidR="0074376B" w:rsidRPr="000B021B">
        <w:rPr>
          <w:rFonts w:ascii="Times New Roman" w:hAnsi="Times New Roman" w:cs="Times New Roman"/>
          <w:bCs/>
          <w:color w:val="1A1A1A"/>
          <w:sz w:val="20"/>
          <w:szCs w:val="20"/>
        </w:rPr>
        <w:t xml:space="preserve"> a variety of</w:t>
      </w:r>
      <w:r w:rsidR="000D4EAA" w:rsidRPr="000B021B">
        <w:rPr>
          <w:rFonts w:ascii="Times New Roman" w:hAnsi="Times New Roman" w:cs="Times New Roman"/>
          <w:bCs/>
          <w:color w:val="1A1A1A"/>
          <w:sz w:val="20"/>
          <w:szCs w:val="20"/>
        </w:rPr>
        <w:t xml:space="preserve"> major freshwater lineages</w:t>
      </w:r>
      <w:r w:rsidR="00F31B18" w:rsidRPr="000B021B">
        <w:rPr>
          <w:rFonts w:ascii="Times New Roman" w:hAnsi="Times New Roman" w:cs="Times New Roman"/>
          <w:bCs/>
          <w:color w:val="1A1A1A"/>
          <w:sz w:val="20"/>
          <w:szCs w:val="20"/>
        </w:rPr>
        <w:t>, many of which were recovered from Lake Mendota</w:t>
      </w:r>
      <w:r w:rsidR="00572BAC" w:rsidRPr="000B021B">
        <w:rPr>
          <w:rFonts w:ascii="Times New Roman" w:hAnsi="Times New Roman" w:cs="Times New Roman"/>
          <w:bCs/>
          <w:color w:val="1A1A1A"/>
          <w:sz w:val="20"/>
          <w:szCs w:val="20"/>
        </w:rPr>
        <w:t xml:space="preserve">. </w:t>
      </w:r>
      <w:r w:rsidR="000D4EAA" w:rsidRPr="000B021B">
        <w:rPr>
          <w:rFonts w:ascii="Times New Roman" w:hAnsi="Times New Roman" w:cs="Times New Roman"/>
          <w:bCs/>
          <w:color w:val="1A1A1A"/>
          <w:sz w:val="20"/>
          <w:szCs w:val="20"/>
        </w:rPr>
        <w:t xml:space="preserve">We </w:t>
      </w:r>
      <w:r w:rsidR="002F789A" w:rsidRPr="000B021B">
        <w:rPr>
          <w:rFonts w:ascii="Times New Roman" w:hAnsi="Times New Roman" w:cs="Times New Roman"/>
          <w:bCs/>
          <w:color w:val="1A1A1A"/>
          <w:sz w:val="20"/>
          <w:szCs w:val="20"/>
        </w:rPr>
        <w:t>will</w:t>
      </w:r>
      <w:r w:rsidR="000D4EAA" w:rsidRPr="000B021B">
        <w:rPr>
          <w:rFonts w:ascii="Times New Roman" w:hAnsi="Times New Roman" w:cs="Times New Roman"/>
          <w:bCs/>
          <w:color w:val="1A1A1A"/>
          <w:sz w:val="20"/>
          <w:szCs w:val="20"/>
        </w:rPr>
        <w:t xml:space="preserve"> map metagenomic reads back onto </w:t>
      </w:r>
      <w:r w:rsidR="0046243F" w:rsidRPr="000B021B">
        <w:rPr>
          <w:rFonts w:ascii="Times New Roman" w:hAnsi="Times New Roman" w:cs="Times New Roman"/>
          <w:bCs/>
          <w:color w:val="1A1A1A"/>
          <w:sz w:val="20"/>
          <w:szCs w:val="20"/>
        </w:rPr>
        <w:t>these genomes from metagenomes (GFMs)</w:t>
      </w:r>
      <w:r w:rsidR="000D4EAA" w:rsidRPr="000B021B">
        <w:rPr>
          <w:rFonts w:ascii="Times New Roman" w:hAnsi="Times New Roman" w:cs="Times New Roman"/>
          <w:bCs/>
          <w:color w:val="1A1A1A"/>
          <w:sz w:val="20"/>
          <w:szCs w:val="20"/>
        </w:rPr>
        <w:t xml:space="preserve"> and</w:t>
      </w:r>
      <w:r w:rsidR="00F42CA5" w:rsidRPr="000B021B">
        <w:rPr>
          <w:rFonts w:ascii="Times New Roman" w:hAnsi="Times New Roman" w:cs="Times New Roman"/>
          <w:bCs/>
          <w:color w:val="1A1A1A"/>
          <w:sz w:val="20"/>
          <w:szCs w:val="20"/>
        </w:rPr>
        <w:t xml:space="preserve"> onto</w:t>
      </w:r>
      <w:r w:rsidR="000D4EAA" w:rsidRPr="000B021B">
        <w:rPr>
          <w:rFonts w:ascii="Times New Roman" w:hAnsi="Times New Roman" w:cs="Times New Roman"/>
          <w:bCs/>
          <w:color w:val="1A1A1A"/>
          <w:sz w:val="20"/>
          <w:szCs w:val="20"/>
        </w:rPr>
        <w:t xml:space="preserve"> the SAGs and</w:t>
      </w:r>
      <w:r w:rsidR="00F42CA5" w:rsidRPr="000B021B">
        <w:rPr>
          <w:rFonts w:ascii="Times New Roman" w:hAnsi="Times New Roman" w:cs="Times New Roman"/>
          <w:bCs/>
          <w:color w:val="1A1A1A"/>
          <w:sz w:val="20"/>
          <w:szCs w:val="20"/>
        </w:rPr>
        <w:t xml:space="preserve"> in order to</w:t>
      </w:r>
      <w:r w:rsidR="000D4EAA" w:rsidRPr="000B021B">
        <w:rPr>
          <w:rFonts w:ascii="Times New Roman" w:hAnsi="Times New Roman" w:cs="Times New Roman"/>
          <w:bCs/>
          <w:color w:val="1A1A1A"/>
          <w:sz w:val="20"/>
          <w:szCs w:val="20"/>
        </w:rPr>
        <w:t xml:space="preserve"> </w:t>
      </w:r>
      <w:r w:rsidR="006F7C74" w:rsidRPr="000B021B">
        <w:rPr>
          <w:rFonts w:ascii="Times New Roman" w:hAnsi="Times New Roman" w:cs="Times New Roman"/>
          <w:bCs/>
          <w:color w:val="1A1A1A"/>
          <w:sz w:val="20"/>
          <w:szCs w:val="20"/>
        </w:rPr>
        <w:t>study</w:t>
      </w:r>
      <w:r w:rsidR="000D4EAA" w:rsidRPr="000B021B">
        <w:rPr>
          <w:rFonts w:ascii="Times New Roman" w:hAnsi="Times New Roman" w:cs="Times New Roman"/>
          <w:bCs/>
          <w:color w:val="1A1A1A"/>
          <w:sz w:val="20"/>
          <w:szCs w:val="20"/>
        </w:rPr>
        <w:t xml:space="preserve"> the population</w:t>
      </w:r>
      <w:r w:rsidR="00F42CA5" w:rsidRPr="000B021B">
        <w:rPr>
          <w:rFonts w:ascii="Times New Roman" w:hAnsi="Times New Roman" w:cs="Times New Roman"/>
          <w:bCs/>
          <w:color w:val="1A1A1A"/>
          <w:sz w:val="20"/>
          <w:szCs w:val="20"/>
        </w:rPr>
        <w:t xml:space="preserve"> structure and</w:t>
      </w:r>
      <w:r w:rsidR="000D4EAA" w:rsidRPr="000B021B">
        <w:rPr>
          <w:rFonts w:ascii="Times New Roman" w:hAnsi="Times New Roman" w:cs="Times New Roman"/>
          <w:bCs/>
          <w:color w:val="1A1A1A"/>
          <w:sz w:val="20"/>
          <w:szCs w:val="20"/>
        </w:rPr>
        <w:t xml:space="preserve"> dynamics over time</w:t>
      </w:r>
      <w:r w:rsidR="00572BAC" w:rsidRPr="000B021B">
        <w:rPr>
          <w:rFonts w:ascii="Times New Roman" w:hAnsi="Times New Roman" w:cs="Times New Roman"/>
          <w:bCs/>
          <w:color w:val="1A1A1A"/>
          <w:sz w:val="20"/>
          <w:szCs w:val="20"/>
        </w:rPr>
        <w:t xml:space="preserve">. </w:t>
      </w:r>
    </w:p>
    <w:p w14:paraId="317EB235" w14:textId="4C64DD71" w:rsidR="009E5764" w:rsidRPr="000B021B" w:rsidRDefault="00DE5B2C"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spacing w:line="480" w:lineRule="auto"/>
        <w:jc w:val="both"/>
        <w:rPr>
          <w:rFonts w:ascii="Times New Roman" w:hAnsi="Times New Roman" w:cs="Times New Roman"/>
          <w:color w:val="1A1A1A"/>
          <w:sz w:val="20"/>
          <w:szCs w:val="20"/>
        </w:rPr>
      </w:pPr>
      <w:r w:rsidRPr="000B021B">
        <w:rPr>
          <w:rFonts w:ascii="Times New Roman" w:hAnsi="Times New Roman" w:cs="Times New Roman"/>
          <w:color w:val="1A1A1A"/>
          <w:sz w:val="20"/>
          <w:szCs w:val="20"/>
        </w:rPr>
        <w:tab/>
      </w:r>
      <w:r w:rsidR="002D4C60" w:rsidRPr="000B021B">
        <w:rPr>
          <w:rFonts w:ascii="Times New Roman" w:hAnsi="Times New Roman" w:cs="Times New Roman"/>
          <w:color w:val="1A1A1A"/>
          <w:sz w:val="20"/>
          <w:szCs w:val="20"/>
        </w:rPr>
        <w:t>I plan to focus specifically on two cosmopolitan freshwater groups: the LD12 tribe, which is the</w:t>
      </w:r>
      <w:r w:rsidR="000458CE" w:rsidRPr="000B021B">
        <w:rPr>
          <w:rFonts w:ascii="Times New Roman" w:hAnsi="Times New Roman" w:cs="Times New Roman"/>
          <w:color w:val="1A1A1A"/>
          <w:sz w:val="20"/>
          <w:szCs w:val="20"/>
        </w:rPr>
        <w:t xml:space="preserve"> only tribe of</w:t>
      </w:r>
      <w:r w:rsidR="00CC5B66" w:rsidRPr="000B021B">
        <w:rPr>
          <w:rFonts w:ascii="Times New Roman" w:hAnsi="Times New Roman" w:cs="Times New Roman"/>
          <w:color w:val="1A1A1A"/>
          <w:sz w:val="20"/>
          <w:szCs w:val="20"/>
        </w:rPr>
        <w:t xml:space="preserve"> the </w:t>
      </w:r>
      <w:r w:rsidR="007741DF" w:rsidRPr="000B021B">
        <w:rPr>
          <w:rFonts w:ascii="Times New Roman" w:hAnsi="Times New Roman" w:cs="Times New Roman"/>
          <w:color w:val="1A1A1A"/>
          <w:sz w:val="20"/>
          <w:szCs w:val="20"/>
        </w:rPr>
        <w:t>Alphaproteobacteria-</w:t>
      </w:r>
      <w:r w:rsidR="00CC5B66" w:rsidRPr="000B021B">
        <w:rPr>
          <w:rFonts w:ascii="Times New Roman" w:hAnsi="Times New Roman" w:cs="Times New Roman"/>
          <w:color w:val="1A1A1A"/>
          <w:sz w:val="20"/>
          <w:szCs w:val="20"/>
        </w:rPr>
        <w:t>alfV lineage</w:t>
      </w:r>
      <w:r w:rsidR="0094788C" w:rsidRPr="000B021B">
        <w:rPr>
          <w:rFonts w:ascii="Times New Roman" w:hAnsi="Times New Roman" w:cs="Times New Roman"/>
          <w:color w:val="1A1A1A"/>
          <w:sz w:val="20"/>
          <w:szCs w:val="20"/>
        </w:rPr>
        <w:t xml:space="preserve"> that is</w:t>
      </w:r>
      <w:r w:rsidR="000458CE" w:rsidRPr="000B021B">
        <w:rPr>
          <w:rFonts w:ascii="Times New Roman" w:hAnsi="Times New Roman" w:cs="Times New Roman"/>
          <w:color w:val="1A1A1A"/>
          <w:sz w:val="20"/>
          <w:szCs w:val="20"/>
        </w:rPr>
        <w:t xml:space="preserve"> found</w:t>
      </w:r>
      <w:r w:rsidR="002D4C60" w:rsidRPr="000B021B">
        <w:rPr>
          <w:rFonts w:ascii="Times New Roman" w:hAnsi="Times New Roman" w:cs="Times New Roman"/>
          <w:color w:val="1A1A1A"/>
          <w:sz w:val="20"/>
          <w:szCs w:val="20"/>
        </w:rPr>
        <w:t xml:space="preserve"> in lakes, and the </w:t>
      </w:r>
      <w:r w:rsidR="007879DB" w:rsidRPr="000B021B">
        <w:rPr>
          <w:rFonts w:ascii="Times New Roman" w:hAnsi="Times New Roman" w:cs="Times New Roman"/>
          <w:color w:val="1A1A1A"/>
          <w:sz w:val="20"/>
          <w:szCs w:val="20"/>
        </w:rPr>
        <w:t>Actinobacteria-</w:t>
      </w:r>
      <w:r w:rsidR="002D4C60" w:rsidRPr="000B021B">
        <w:rPr>
          <w:rFonts w:ascii="Times New Roman" w:hAnsi="Times New Roman" w:cs="Times New Roman"/>
          <w:color w:val="1A1A1A"/>
          <w:sz w:val="20"/>
          <w:szCs w:val="20"/>
        </w:rPr>
        <w:t>acI lineage</w:t>
      </w:r>
      <w:r w:rsidR="00572BAC" w:rsidRPr="000B021B">
        <w:rPr>
          <w:rFonts w:ascii="Times New Roman" w:hAnsi="Times New Roman" w:cs="Times New Roman"/>
          <w:color w:val="1A1A1A"/>
          <w:sz w:val="20"/>
          <w:szCs w:val="20"/>
        </w:rPr>
        <w:t xml:space="preserve">. </w:t>
      </w:r>
      <w:r w:rsidR="00973C73" w:rsidRPr="000B021B">
        <w:rPr>
          <w:rFonts w:ascii="Times New Roman" w:hAnsi="Times New Roman" w:cs="Times New Roman"/>
          <w:color w:val="1A1A1A"/>
          <w:sz w:val="20"/>
          <w:szCs w:val="20"/>
        </w:rPr>
        <w:t>In our controlled freshwater taxonomy vocabulary, a</w:t>
      </w:r>
      <w:r w:rsidR="003F4E60" w:rsidRPr="000B021B">
        <w:rPr>
          <w:rFonts w:ascii="Times New Roman" w:hAnsi="Times New Roman" w:cs="Times New Roman"/>
          <w:color w:val="1A1A1A"/>
          <w:sz w:val="20"/>
          <w:szCs w:val="20"/>
        </w:rPr>
        <w:t xml:space="preserve"> lineage is defined as a monophyletic group by phylogenetics within a phylum; whereas a tribe is monophyletic by phylogenetics and has </w:t>
      </w:r>
      <w:r w:rsidR="003F4E60" w:rsidRPr="000B021B">
        <w:rPr>
          <w:rFonts w:ascii="Times New Roman" w:eastAsia="ＭＳ ゴシック" w:hAnsi="Times New Roman" w:cs="Times New Roman"/>
          <w:color w:val="000000"/>
          <w:sz w:val="20"/>
          <w:szCs w:val="20"/>
        </w:rPr>
        <w:t>≥</w:t>
      </w:r>
      <w:r w:rsidR="002D4C60" w:rsidRPr="000B021B">
        <w:rPr>
          <w:rFonts w:ascii="Times New Roman" w:hAnsi="Times New Roman" w:cs="Times New Roman"/>
          <w:color w:val="1A1A1A"/>
          <w:sz w:val="20"/>
          <w:szCs w:val="20"/>
        </w:rPr>
        <w:t xml:space="preserve"> </w:t>
      </w:r>
      <w:r w:rsidR="003F4E60" w:rsidRPr="000B021B">
        <w:rPr>
          <w:rFonts w:ascii="Times New Roman" w:hAnsi="Times New Roman" w:cs="Times New Roman"/>
          <w:color w:val="1A1A1A"/>
          <w:sz w:val="20"/>
          <w:szCs w:val="20"/>
        </w:rPr>
        <w:t>97% 16S</w:t>
      </w:r>
      <w:r w:rsidR="007052CB" w:rsidRPr="000B021B">
        <w:rPr>
          <w:rFonts w:ascii="Times New Roman" w:hAnsi="Times New Roman" w:cs="Times New Roman"/>
          <w:color w:val="1A1A1A"/>
          <w:sz w:val="20"/>
          <w:szCs w:val="20"/>
        </w:rPr>
        <w:t xml:space="preserve"> rRNA gene</w:t>
      </w:r>
      <w:r w:rsidR="003F4E60" w:rsidRPr="000B021B">
        <w:rPr>
          <w:rFonts w:ascii="Times New Roman" w:hAnsi="Times New Roman" w:cs="Times New Roman"/>
          <w:color w:val="1A1A1A"/>
          <w:sz w:val="20"/>
          <w:szCs w:val="20"/>
        </w:rPr>
        <w:t xml:space="preserve"> sequence identity </w:t>
      </w:r>
      <w:r w:rsidR="003F4E60"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 MMBR", "id" : "ITEM-1", "issue" : "1", "issued" : { "date-parts" : [ [ "2011", "3" ] ] }, "page" : "14-49", "title" : "A guide to the natural history of freshwater lake bacteria.", "type" : "book", "volume" : "75" }, "uris" : [ "http://www.mendeley.com/documents/?uuid=736c944d-5e52-40e9-912f-193aa5db751b" ] } ], "mendeley" : { "previouslyFormattedCitation" : "(Newton &lt;i&gt;et al.&lt;/i&gt;, 2011)" }, "properties" : { "noteIndex" : 0 }, "schema" : "https://github.com/citation-style-language/schema/raw/master/csl-citation.json" }</w:instrText>
      </w:r>
      <w:r w:rsidR="003F4E60" w:rsidRPr="000B021B">
        <w:rPr>
          <w:rFonts w:ascii="Times New Roman" w:hAnsi="Times New Roman" w:cs="Times New Roman"/>
          <w:color w:val="1A1A1A"/>
          <w:sz w:val="20"/>
          <w:szCs w:val="20"/>
        </w:rPr>
        <w:fldChar w:fldCharType="separate"/>
      </w:r>
      <w:r w:rsidR="00CC1E33" w:rsidRPr="000B021B">
        <w:rPr>
          <w:rFonts w:ascii="Times New Roman" w:hAnsi="Times New Roman" w:cs="Times New Roman"/>
          <w:noProof/>
          <w:color w:val="1A1A1A"/>
          <w:sz w:val="20"/>
          <w:szCs w:val="20"/>
        </w:rPr>
        <w:t xml:space="preserve">(Newton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2011)</w:t>
      </w:r>
      <w:r w:rsidR="003F4E60" w:rsidRPr="000B021B">
        <w:rPr>
          <w:rFonts w:ascii="Times New Roman" w:hAnsi="Times New Roman" w:cs="Times New Roman"/>
          <w:color w:val="1A1A1A"/>
          <w:sz w:val="20"/>
          <w:szCs w:val="20"/>
        </w:rPr>
        <w:fldChar w:fldCharType="end"/>
      </w:r>
      <w:r w:rsidR="00572BAC" w:rsidRPr="000B021B">
        <w:rPr>
          <w:rFonts w:ascii="Times New Roman" w:hAnsi="Times New Roman" w:cs="Times New Roman"/>
          <w:color w:val="1A1A1A"/>
          <w:sz w:val="20"/>
          <w:szCs w:val="20"/>
        </w:rPr>
        <w:t xml:space="preserve">. </w:t>
      </w:r>
      <w:r w:rsidR="00445A40" w:rsidRPr="000B021B">
        <w:rPr>
          <w:rFonts w:ascii="Times New Roman" w:hAnsi="Times New Roman" w:cs="Times New Roman"/>
          <w:color w:val="1A1A1A"/>
          <w:sz w:val="20"/>
          <w:szCs w:val="20"/>
        </w:rPr>
        <w:t>Thes</w:t>
      </w:r>
      <w:r w:rsidR="00986F16" w:rsidRPr="000B021B">
        <w:rPr>
          <w:rFonts w:ascii="Times New Roman" w:hAnsi="Times New Roman" w:cs="Times New Roman"/>
          <w:color w:val="1A1A1A"/>
          <w:sz w:val="20"/>
          <w:szCs w:val="20"/>
        </w:rPr>
        <w:t>e two groups were chosen as they are relatively well studied, are both ubiquitous</w:t>
      </w:r>
      <w:r w:rsidR="00DE03AE" w:rsidRPr="000B021B">
        <w:rPr>
          <w:rFonts w:ascii="Times New Roman" w:hAnsi="Times New Roman" w:cs="Times New Roman"/>
          <w:color w:val="1A1A1A"/>
          <w:sz w:val="20"/>
          <w:szCs w:val="20"/>
        </w:rPr>
        <w:t xml:space="preserve"> and abundant</w:t>
      </w:r>
      <w:r w:rsidR="00986F16" w:rsidRPr="000B021B">
        <w:rPr>
          <w:rFonts w:ascii="Times New Roman" w:hAnsi="Times New Roman" w:cs="Times New Roman"/>
          <w:color w:val="1A1A1A"/>
          <w:sz w:val="20"/>
          <w:szCs w:val="20"/>
        </w:rPr>
        <w:t xml:space="preserve"> in freshwater systems, and have differing levels of diversity in their lineages</w:t>
      </w:r>
      <w:r w:rsidR="00572BAC" w:rsidRPr="000B021B">
        <w:rPr>
          <w:rFonts w:ascii="Times New Roman" w:hAnsi="Times New Roman" w:cs="Times New Roman"/>
          <w:color w:val="1A1A1A"/>
          <w:sz w:val="20"/>
          <w:szCs w:val="20"/>
        </w:rPr>
        <w:t xml:space="preserve">. </w:t>
      </w:r>
      <w:r w:rsidR="00986F16" w:rsidRPr="000B021B">
        <w:rPr>
          <w:rFonts w:ascii="Times New Roman" w:hAnsi="Times New Roman" w:cs="Times New Roman"/>
          <w:color w:val="1A1A1A"/>
          <w:sz w:val="20"/>
          <w:szCs w:val="20"/>
        </w:rPr>
        <w:t>The alfV lineage contains only one tribe, whereas the acI lineage contains 11 tribes</w:t>
      </w:r>
      <w:r w:rsidR="00572BAC" w:rsidRPr="000B021B">
        <w:rPr>
          <w:rFonts w:ascii="Times New Roman" w:hAnsi="Times New Roman" w:cs="Times New Roman"/>
          <w:color w:val="1A1A1A"/>
          <w:sz w:val="20"/>
          <w:szCs w:val="20"/>
        </w:rPr>
        <w:t xml:space="preserve">. </w:t>
      </w:r>
      <w:r w:rsidR="00B81100" w:rsidRPr="000B021B">
        <w:rPr>
          <w:rFonts w:ascii="Times New Roman" w:hAnsi="Times New Roman" w:cs="Times New Roman"/>
          <w:color w:val="1A1A1A"/>
          <w:sz w:val="20"/>
          <w:szCs w:val="20"/>
        </w:rPr>
        <w:t>The</w:t>
      </w:r>
      <w:r w:rsidR="007338A7" w:rsidRPr="000B021B">
        <w:rPr>
          <w:rFonts w:ascii="Times New Roman" w:hAnsi="Times New Roman" w:cs="Times New Roman"/>
          <w:color w:val="1A1A1A"/>
          <w:sz w:val="20"/>
          <w:szCs w:val="20"/>
        </w:rPr>
        <w:t xml:space="preserve"> metagenomic time series is unprecedented in its length</w:t>
      </w:r>
      <w:r w:rsidR="00001301" w:rsidRPr="000B021B">
        <w:rPr>
          <w:rFonts w:ascii="Times New Roman" w:hAnsi="Times New Roman" w:cs="Times New Roman"/>
          <w:color w:val="1A1A1A"/>
          <w:sz w:val="20"/>
          <w:szCs w:val="20"/>
        </w:rPr>
        <w:t xml:space="preserve"> and coverage, including a total of </w:t>
      </w:r>
      <w:r w:rsidR="00DF3801" w:rsidRPr="000B021B">
        <w:rPr>
          <w:rFonts w:ascii="Times New Roman" w:hAnsi="Times New Roman" w:cs="Times New Roman"/>
          <w:color w:val="1A1A1A"/>
          <w:sz w:val="20"/>
          <w:szCs w:val="20"/>
        </w:rPr>
        <w:t>192</w:t>
      </w:r>
      <w:r w:rsidR="00001301" w:rsidRPr="000B021B">
        <w:rPr>
          <w:rFonts w:ascii="Times New Roman" w:hAnsi="Times New Roman" w:cs="Times New Roman"/>
          <w:color w:val="1A1A1A"/>
          <w:sz w:val="20"/>
          <w:szCs w:val="20"/>
        </w:rPr>
        <w:t xml:space="preserve"> samples sequenced using Illumina HiSeq technology</w:t>
      </w:r>
      <w:r w:rsidR="00572BAC" w:rsidRPr="000B021B">
        <w:rPr>
          <w:rFonts w:ascii="Times New Roman" w:hAnsi="Times New Roman" w:cs="Times New Roman"/>
          <w:color w:val="1A1A1A"/>
          <w:sz w:val="20"/>
          <w:szCs w:val="20"/>
        </w:rPr>
        <w:t xml:space="preserve">. </w:t>
      </w:r>
      <w:r w:rsidR="006B1779" w:rsidRPr="000B021B">
        <w:rPr>
          <w:rFonts w:ascii="Times New Roman" w:hAnsi="Times New Roman" w:cs="Times New Roman"/>
          <w:color w:val="1A1A1A"/>
          <w:sz w:val="20"/>
          <w:szCs w:val="20"/>
        </w:rPr>
        <w:t xml:space="preserve">To date, </w:t>
      </w:r>
      <w:r w:rsidR="006E7DFC" w:rsidRPr="000B021B">
        <w:rPr>
          <w:rFonts w:ascii="Times New Roman" w:hAnsi="Times New Roman" w:cs="Times New Roman"/>
          <w:color w:val="1A1A1A"/>
          <w:sz w:val="20"/>
          <w:szCs w:val="20"/>
        </w:rPr>
        <w:t>I</w:t>
      </w:r>
      <w:r w:rsidR="000D4EAA" w:rsidRPr="000B021B">
        <w:rPr>
          <w:rFonts w:ascii="Times New Roman" w:hAnsi="Times New Roman" w:cs="Times New Roman"/>
          <w:color w:val="1A1A1A"/>
          <w:sz w:val="20"/>
          <w:szCs w:val="20"/>
        </w:rPr>
        <w:t xml:space="preserve"> have worked with collaborators at </w:t>
      </w:r>
      <w:r w:rsidR="001C07C7" w:rsidRPr="000B021B">
        <w:rPr>
          <w:rFonts w:ascii="Times New Roman" w:hAnsi="Times New Roman" w:cs="Times New Roman"/>
          <w:color w:val="1A1A1A"/>
          <w:sz w:val="20"/>
          <w:szCs w:val="20"/>
        </w:rPr>
        <w:t xml:space="preserve">the Joint Genome </w:t>
      </w:r>
      <w:r w:rsidR="00016357" w:rsidRPr="000B021B">
        <w:rPr>
          <w:rFonts w:ascii="Times New Roman" w:hAnsi="Times New Roman" w:cs="Times New Roman"/>
          <w:color w:val="1A1A1A"/>
          <w:sz w:val="20"/>
          <w:szCs w:val="20"/>
        </w:rPr>
        <w:t>Institute (</w:t>
      </w:r>
      <w:r w:rsidR="0032093D" w:rsidRPr="000B021B">
        <w:rPr>
          <w:rFonts w:ascii="Times New Roman" w:hAnsi="Times New Roman" w:cs="Times New Roman"/>
          <w:color w:val="1A1A1A"/>
          <w:sz w:val="20"/>
          <w:szCs w:val="20"/>
        </w:rPr>
        <w:t>JGI)</w:t>
      </w:r>
      <w:r w:rsidR="000D4EAA" w:rsidRPr="000B021B">
        <w:rPr>
          <w:rFonts w:ascii="Times New Roman" w:hAnsi="Times New Roman" w:cs="Times New Roman"/>
          <w:color w:val="1A1A1A"/>
          <w:sz w:val="20"/>
          <w:szCs w:val="20"/>
        </w:rPr>
        <w:t xml:space="preserve"> </w:t>
      </w:r>
      <w:r w:rsidR="0032093D" w:rsidRPr="000B021B">
        <w:rPr>
          <w:rFonts w:ascii="Times New Roman" w:hAnsi="Times New Roman" w:cs="Times New Roman"/>
          <w:color w:val="1A1A1A"/>
          <w:sz w:val="20"/>
          <w:szCs w:val="20"/>
        </w:rPr>
        <w:t xml:space="preserve">on </w:t>
      </w:r>
      <w:r w:rsidR="000D4EAA" w:rsidRPr="000B021B">
        <w:rPr>
          <w:rFonts w:ascii="Times New Roman" w:hAnsi="Times New Roman" w:cs="Times New Roman"/>
          <w:color w:val="1A1A1A"/>
          <w:sz w:val="20"/>
          <w:szCs w:val="20"/>
        </w:rPr>
        <w:t>the evolutionary dynamics</w:t>
      </w:r>
      <w:r w:rsidR="002B77E6" w:rsidRPr="000B021B">
        <w:rPr>
          <w:rFonts w:ascii="Times New Roman" w:hAnsi="Times New Roman" w:cs="Times New Roman"/>
          <w:color w:val="1A1A1A"/>
          <w:sz w:val="20"/>
          <w:szCs w:val="20"/>
        </w:rPr>
        <w:t>, specifically single nucleotide polymorphisms (SNPs) and gene gain and loss,</w:t>
      </w:r>
      <w:r w:rsidR="000D4EAA" w:rsidRPr="000B021B">
        <w:rPr>
          <w:rFonts w:ascii="Times New Roman" w:hAnsi="Times New Roman" w:cs="Times New Roman"/>
          <w:color w:val="1A1A1A"/>
          <w:sz w:val="20"/>
          <w:szCs w:val="20"/>
        </w:rPr>
        <w:t xml:space="preserve"> </w:t>
      </w:r>
      <w:r w:rsidR="007912DF" w:rsidRPr="000B021B">
        <w:rPr>
          <w:rFonts w:ascii="Times New Roman" w:hAnsi="Times New Roman" w:cs="Times New Roman"/>
          <w:color w:val="1A1A1A"/>
          <w:sz w:val="20"/>
          <w:szCs w:val="20"/>
        </w:rPr>
        <w:t>in</w:t>
      </w:r>
      <w:r w:rsidR="000D4EAA" w:rsidRPr="000B021B">
        <w:rPr>
          <w:rFonts w:ascii="Times New Roman" w:hAnsi="Times New Roman" w:cs="Times New Roman"/>
          <w:color w:val="1A1A1A"/>
          <w:sz w:val="20"/>
          <w:szCs w:val="20"/>
        </w:rPr>
        <w:t xml:space="preserve"> a smaller set of manually binned genomes, for which there is a </w:t>
      </w:r>
      <w:r w:rsidR="00F16A98" w:rsidRPr="000B021B">
        <w:rPr>
          <w:rFonts w:ascii="Times New Roman" w:hAnsi="Times New Roman" w:cs="Times New Roman"/>
          <w:color w:val="1A1A1A"/>
          <w:sz w:val="20"/>
          <w:szCs w:val="20"/>
        </w:rPr>
        <w:t>manuscript</w:t>
      </w:r>
      <w:r w:rsidR="000D4EAA" w:rsidRPr="000B021B">
        <w:rPr>
          <w:rFonts w:ascii="Times New Roman" w:hAnsi="Times New Roman" w:cs="Times New Roman"/>
          <w:color w:val="1A1A1A"/>
          <w:sz w:val="20"/>
          <w:szCs w:val="20"/>
        </w:rPr>
        <w:t xml:space="preserve"> currently </w:t>
      </w:r>
      <w:r w:rsidR="00F16A98" w:rsidRPr="000B021B">
        <w:rPr>
          <w:rFonts w:ascii="Times New Roman" w:hAnsi="Times New Roman" w:cs="Times New Roman"/>
          <w:color w:val="1A1A1A"/>
          <w:sz w:val="20"/>
          <w:szCs w:val="20"/>
        </w:rPr>
        <w:t>in review</w:t>
      </w:r>
      <w:r w:rsidR="00572BAC" w:rsidRPr="000B021B">
        <w:rPr>
          <w:rFonts w:ascii="Times New Roman" w:hAnsi="Times New Roman" w:cs="Times New Roman"/>
          <w:color w:val="1A1A1A"/>
          <w:sz w:val="20"/>
          <w:szCs w:val="20"/>
        </w:rPr>
        <w:t xml:space="preserve">. </w:t>
      </w:r>
      <w:r w:rsidR="00F936F6" w:rsidRPr="000B021B">
        <w:rPr>
          <w:rFonts w:ascii="Times New Roman" w:hAnsi="Times New Roman" w:cs="Times New Roman"/>
          <w:color w:val="1A1A1A"/>
          <w:sz w:val="20"/>
          <w:szCs w:val="20"/>
        </w:rPr>
        <w:t>W</w:t>
      </w:r>
      <w:r w:rsidR="00180ED0" w:rsidRPr="000B021B">
        <w:rPr>
          <w:rFonts w:ascii="Times New Roman" w:hAnsi="Times New Roman" w:cs="Times New Roman"/>
          <w:color w:val="1A1A1A"/>
          <w:sz w:val="20"/>
          <w:szCs w:val="20"/>
        </w:rPr>
        <w:t>e found evidence for the ecotype model of bacterial evolution, which predicts genome-wide sweeps, homogeneity across SNPs due to relatively low rates of recombination as compared to selection.</w:t>
      </w:r>
    </w:p>
    <w:p w14:paraId="6487565F" w14:textId="4C0678C1" w:rsidR="009E5764" w:rsidRPr="000B021B" w:rsidRDefault="00D05A2B" w:rsidP="00602BBF">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AIM 1:</w:t>
      </w:r>
      <w:r w:rsidR="001C7DC4" w:rsidRPr="000B021B">
        <w:rPr>
          <w:rFonts w:ascii="Times New Roman" w:hAnsi="Times New Roman" w:cs="Times New Roman"/>
          <w:b/>
          <w:bCs/>
          <w:color w:val="1A1A1A"/>
          <w:sz w:val="20"/>
          <w:szCs w:val="20"/>
        </w:rPr>
        <w:t>To determine the ev</w:t>
      </w:r>
      <w:r w:rsidR="00BF3FE8" w:rsidRPr="000B021B">
        <w:rPr>
          <w:rFonts w:ascii="Times New Roman" w:hAnsi="Times New Roman" w:cs="Times New Roman"/>
          <w:b/>
          <w:bCs/>
          <w:color w:val="1A1A1A"/>
          <w:sz w:val="20"/>
          <w:szCs w:val="20"/>
        </w:rPr>
        <w:t>olutionary dynamics of sequence-</w:t>
      </w:r>
      <w:r w:rsidR="001C7DC4" w:rsidRPr="000B021B">
        <w:rPr>
          <w:rFonts w:ascii="Times New Roman" w:hAnsi="Times New Roman" w:cs="Times New Roman"/>
          <w:b/>
          <w:bCs/>
          <w:color w:val="1A1A1A"/>
          <w:sz w:val="20"/>
          <w:szCs w:val="20"/>
        </w:rPr>
        <w:t>discrete populations of bacteria in freshwater lakes, we will map reads from</w:t>
      </w:r>
      <w:r w:rsidR="00A920BF" w:rsidRPr="000B021B">
        <w:rPr>
          <w:rFonts w:ascii="Times New Roman" w:hAnsi="Times New Roman" w:cs="Times New Roman"/>
          <w:b/>
          <w:bCs/>
          <w:color w:val="1A1A1A"/>
          <w:sz w:val="20"/>
          <w:szCs w:val="20"/>
        </w:rPr>
        <w:t xml:space="preserve"> our</w:t>
      </w:r>
      <w:r w:rsidR="001C7DC4" w:rsidRPr="000B021B">
        <w:rPr>
          <w:rFonts w:ascii="Times New Roman" w:hAnsi="Times New Roman" w:cs="Times New Roman"/>
          <w:b/>
          <w:bCs/>
          <w:color w:val="1A1A1A"/>
          <w:sz w:val="20"/>
          <w:szCs w:val="20"/>
        </w:rPr>
        <w:t xml:space="preserve"> metagenomic time series to composite GFMs and SAGs and examine abundance patterns, SNP patterns, gene gain and loss</w:t>
      </w:r>
      <w:r w:rsidR="00A465EA" w:rsidRPr="000B021B">
        <w:rPr>
          <w:rFonts w:ascii="Times New Roman" w:hAnsi="Times New Roman" w:cs="Times New Roman"/>
          <w:b/>
          <w:bCs/>
          <w:color w:val="1A1A1A"/>
          <w:sz w:val="20"/>
          <w:szCs w:val="20"/>
        </w:rPr>
        <w:t>,</w:t>
      </w:r>
      <w:r w:rsidR="001C7DC4" w:rsidRPr="000B021B">
        <w:rPr>
          <w:rFonts w:ascii="Times New Roman" w:hAnsi="Times New Roman" w:cs="Times New Roman"/>
          <w:b/>
          <w:bCs/>
          <w:color w:val="1A1A1A"/>
          <w:sz w:val="20"/>
          <w:szCs w:val="20"/>
        </w:rPr>
        <w:t xml:space="preserve"> and recombination</w:t>
      </w:r>
      <w:r w:rsidR="007E3D84" w:rsidRPr="000B021B">
        <w:rPr>
          <w:rFonts w:ascii="Times New Roman" w:hAnsi="Times New Roman" w:cs="Times New Roman"/>
          <w:b/>
          <w:bCs/>
          <w:color w:val="1A1A1A"/>
          <w:sz w:val="20"/>
          <w:szCs w:val="20"/>
        </w:rPr>
        <w:t>.</w:t>
      </w:r>
    </w:p>
    <w:p w14:paraId="77B21E49" w14:textId="77777777" w:rsidR="00EF4B50" w:rsidRPr="000B021B" w:rsidRDefault="00EF4B5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p>
    <w:p w14:paraId="0740C1BF" w14:textId="50E4C379" w:rsidR="00EF4B50" w:rsidRPr="000B021B" w:rsidRDefault="00EF4B5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r w:rsidRPr="000B021B">
        <w:rPr>
          <w:rFonts w:ascii="Times New Roman" w:hAnsi="Times New Roman" w:cs="Times New Roman"/>
          <w:bCs/>
          <w:i/>
          <w:color w:val="1A1A1A"/>
          <w:sz w:val="20"/>
          <w:szCs w:val="20"/>
        </w:rPr>
        <w:t xml:space="preserve">H1.1 </w:t>
      </w:r>
      <w:r w:rsidR="000B7F7F" w:rsidRPr="000B021B">
        <w:rPr>
          <w:rFonts w:ascii="Times New Roman" w:hAnsi="Times New Roman" w:cs="Times New Roman"/>
          <w:bCs/>
          <w:i/>
          <w:color w:val="1A1A1A"/>
          <w:sz w:val="20"/>
          <w:szCs w:val="20"/>
        </w:rPr>
        <w:t xml:space="preserve">Transient </w:t>
      </w:r>
      <w:r w:rsidRPr="000B021B">
        <w:rPr>
          <w:rFonts w:ascii="Times New Roman" w:hAnsi="Times New Roman" w:cs="Times New Roman"/>
          <w:bCs/>
          <w:i/>
          <w:color w:val="1A1A1A"/>
          <w:sz w:val="20"/>
          <w:szCs w:val="20"/>
        </w:rPr>
        <w:t>GFMs</w:t>
      </w:r>
      <w:r w:rsidR="000B7F7F" w:rsidRPr="000B021B">
        <w:rPr>
          <w:rFonts w:ascii="Times New Roman" w:hAnsi="Times New Roman" w:cs="Times New Roman"/>
          <w:bCs/>
          <w:i/>
          <w:color w:val="1A1A1A"/>
          <w:sz w:val="20"/>
          <w:szCs w:val="20"/>
        </w:rPr>
        <w:t xml:space="preserve">, </w:t>
      </w:r>
      <w:r w:rsidR="00754175" w:rsidRPr="000B021B">
        <w:rPr>
          <w:rFonts w:ascii="Times New Roman" w:hAnsi="Times New Roman" w:cs="Times New Roman"/>
          <w:bCs/>
          <w:i/>
          <w:color w:val="1A1A1A"/>
          <w:sz w:val="20"/>
          <w:szCs w:val="20"/>
        </w:rPr>
        <w:t xml:space="preserve">defined as </w:t>
      </w:r>
      <w:r w:rsidR="000B7F7F" w:rsidRPr="000B021B">
        <w:rPr>
          <w:rFonts w:ascii="Times New Roman" w:hAnsi="Times New Roman" w:cs="Times New Roman"/>
          <w:bCs/>
          <w:i/>
          <w:color w:val="1A1A1A"/>
          <w:sz w:val="20"/>
          <w:szCs w:val="20"/>
        </w:rPr>
        <w:t>those</w:t>
      </w:r>
      <w:r w:rsidR="00754175" w:rsidRPr="000B021B">
        <w:rPr>
          <w:rFonts w:ascii="Times New Roman" w:hAnsi="Times New Roman" w:cs="Times New Roman"/>
          <w:bCs/>
          <w:i/>
          <w:color w:val="1A1A1A"/>
          <w:sz w:val="20"/>
          <w:szCs w:val="20"/>
        </w:rPr>
        <w:t xml:space="preserve"> whose</w:t>
      </w:r>
      <w:r w:rsidR="00C07882" w:rsidRPr="000B021B">
        <w:rPr>
          <w:rFonts w:ascii="Times New Roman" w:hAnsi="Times New Roman" w:cs="Times New Roman"/>
          <w:bCs/>
          <w:i/>
          <w:color w:val="1A1A1A"/>
          <w:sz w:val="20"/>
          <w:szCs w:val="20"/>
        </w:rPr>
        <w:t xml:space="preserve"> members</w:t>
      </w:r>
      <w:r w:rsidR="00754175" w:rsidRPr="000B021B">
        <w:rPr>
          <w:rFonts w:ascii="Times New Roman" w:hAnsi="Times New Roman" w:cs="Times New Roman"/>
          <w:bCs/>
          <w:i/>
          <w:color w:val="1A1A1A"/>
          <w:sz w:val="20"/>
          <w:szCs w:val="20"/>
        </w:rPr>
        <w:t xml:space="preserve"> vary the most</w:t>
      </w:r>
      <w:r w:rsidRPr="000B021B">
        <w:rPr>
          <w:rFonts w:ascii="Times New Roman" w:hAnsi="Times New Roman" w:cs="Times New Roman"/>
          <w:bCs/>
          <w:i/>
          <w:color w:val="1A1A1A"/>
          <w:sz w:val="20"/>
          <w:szCs w:val="20"/>
        </w:rPr>
        <w:t xml:space="preserve"> in abundance over time</w:t>
      </w:r>
      <w:r w:rsidR="000B7F7F" w:rsidRPr="000B021B">
        <w:rPr>
          <w:rFonts w:ascii="Times New Roman" w:hAnsi="Times New Roman" w:cs="Times New Roman"/>
          <w:bCs/>
          <w:i/>
          <w:color w:val="1A1A1A"/>
          <w:sz w:val="20"/>
          <w:szCs w:val="20"/>
        </w:rPr>
        <w:t>,</w:t>
      </w:r>
      <w:r w:rsidRPr="000B021B">
        <w:rPr>
          <w:rFonts w:ascii="Times New Roman" w:hAnsi="Times New Roman" w:cs="Times New Roman"/>
          <w:bCs/>
          <w:i/>
          <w:color w:val="1A1A1A"/>
          <w:sz w:val="20"/>
          <w:szCs w:val="20"/>
        </w:rPr>
        <w:t xml:space="preserve"> are dependent on a variable lake condition.</w:t>
      </w:r>
    </w:p>
    <w:p w14:paraId="26C545DC" w14:textId="77777777" w:rsidR="000B7F7F" w:rsidRPr="000B021B" w:rsidRDefault="000B7F7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p>
    <w:p w14:paraId="7B1CCBF3" w14:textId="19FBB645" w:rsidR="004F51CE" w:rsidRPr="000B021B" w:rsidRDefault="004A67FB"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r w:rsidRPr="000B021B">
        <w:rPr>
          <w:rFonts w:ascii="Times New Roman" w:hAnsi="Times New Roman" w:cs="Times New Roman"/>
          <w:bCs/>
          <w:i/>
          <w:color w:val="1A1A1A"/>
          <w:sz w:val="20"/>
          <w:szCs w:val="20"/>
        </w:rPr>
        <w:t>H1.2</w:t>
      </w:r>
      <w:r w:rsidR="00046EDA" w:rsidRPr="000B021B">
        <w:rPr>
          <w:rFonts w:ascii="Times New Roman" w:hAnsi="Times New Roman" w:cs="Times New Roman"/>
          <w:bCs/>
          <w:i/>
          <w:color w:val="1A1A1A"/>
          <w:sz w:val="20"/>
          <w:szCs w:val="20"/>
        </w:rPr>
        <w:t xml:space="preserve"> </w:t>
      </w:r>
      <w:r w:rsidR="00232A74" w:rsidRPr="000B021B">
        <w:rPr>
          <w:rFonts w:ascii="Times New Roman" w:hAnsi="Times New Roman" w:cs="Times New Roman"/>
          <w:bCs/>
          <w:i/>
          <w:color w:val="1A1A1A"/>
          <w:sz w:val="20"/>
          <w:szCs w:val="20"/>
        </w:rPr>
        <w:t>GFMs from l</w:t>
      </w:r>
      <w:r w:rsidR="00046EDA" w:rsidRPr="000B021B">
        <w:rPr>
          <w:rFonts w:ascii="Times New Roman" w:hAnsi="Times New Roman" w:cs="Times New Roman"/>
          <w:bCs/>
          <w:i/>
          <w:color w:val="1A1A1A"/>
          <w:sz w:val="20"/>
          <w:szCs w:val="20"/>
        </w:rPr>
        <w:t>akes with more stable biog</w:t>
      </w:r>
      <w:r w:rsidR="00FF4C59" w:rsidRPr="000B021B">
        <w:rPr>
          <w:rFonts w:ascii="Times New Roman" w:hAnsi="Times New Roman" w:cs="Times New Roman"/>
          <w:bCs/>
          <w:i/>
          <w:color w:val="1A1A1A"/>
          <w:sz w:val="20"/>
          <w:szCs w:val="20"/>
        </w:rPr>
        <w:t>eochemical conditions over time</w:t>
      </w:r>
      <w:r w:rsidR="00046EDA" w:rsidRPr="000B021B">
        <w:rPr>
          <w:rFonts w:ascii="Times New Roman" w:hAnsi="Times New Roman" w:cs="Times New Roman"/>
          <w:bCs/>
          <w:i/>
          <w:color w:val="1A1A1A"/>
          <w:sz w:val="20"/>
          <w:szCs w:val="20"/>
        </w:rPr>
        <w:t xml:space="preserve"> have less variation in relative abundance.</w:t>
      </w:r>
    </w:p>
    <w:p w14:paraId="1AC93193" w14:textId="77777777" w:rsidR="004F51CE" w:rsidRPr="000B021B" w:rsidRDefault="004F51CE"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p>
    <w:p w14:paraId="69C9AB3D" w14:textId="65EA97EC" w:rsidR="009E5764" w:rsidRPr="000B021B" w:rsidRDefault="004A67FB"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r w:rsidRPr="000B021B">
        <w:rPr>
          <w:rFonts w:ascii="Times New Roman" w:hAnsi="Times New Roman" w:cs="Times New Roman"/>
          <w:bCs/>
          <w:i/>
          <w:color w:val="1A1A1A"/>
          <w:sz w:val="20"/>
          <w:szCs w:val="20"/>
        </w:rPr>
        <w:t>H1.3</w:t>
      </w:r>
      <w:r w:rsidR="009E5764" w:rsidRPr="000B021B">
        <w:rPr>
          <w:rFonts w:ascii="Times New Roman" w:hAnsi="Times New Roman" w:cs="Times New Roman"/>
          <w:bCs/>
          <w:i/>
          <w:color w:val="1A1A1A"/>
          <w:sz w:val="20"/>
          <w:szCs w:val="20"/>
        </w:rPr>
        <w:t xml:space="preserve">: </w:t>
      </w:r>
      <w:r w:rsidR="00F31B25" w:rsidRPr="000B021B">
        <w:rPr>
          <w:rFonts w:ascii="Times New Roman" w:hAnsi="Times New Roman" w:cs="Times New Roman"/>
          <w:bCs/>
          <w:i/>
          <w:color w:val="1A1A1A"/>
          <w:sz w:val="20"/>
          <w:szCs w:val="20"/>
        </w:rPr>
        <w:t>As predicted due to their</w:t>
      </w:r>
      <w:r w:rsidR="00BD202A" w:rsidRPr="000B021B">
        <w:rPr>
          <w:rFonts w:ascii="Times New Roman" w:hAnsi="Times New Roman" w:cs="Times New Roman"/>
          <w:bCs/>
          <w:i/>
          <w:color w:val="1A1A1A"/>
          <w:sz w:val="20"/>
          <w:szCs w:val="20"/>
        </w:rPr>
        <w:t xml:space="preserve"> previously determined</w:t>
      </w:r>
      <w:r w:rsidR="00F31B25" w:rsidRPr="000B021B">
        <w:rPr>
          <w:rFonts w:ascii="Times New Roman" w:hAnsi="Times New Roman" w:cs="Times New Roman"/>
          <w:bCs/>
          <w:i/>
          <w:color w:val="1A1A1A"/>
          <w:sz w:val="20"/>
          <w:szCs w:val="20"/>
        </w:rPr>
        <w:t xml:space="preserve"> low diversity</w:t>
      </w:r>
      <w:r w:rsidR="00BD202A" w:rsidRPr="000B021B">
        <w:rPr>
          <w:rFonts w:ascii="Times New Roman" w:hAnsi="Times New Roman" w:cs="Times New Roman"/>
          <w:bCs/>
          <w:i/>
          <w:color w:val="1A1A1A"/>
          <w:sz w:val="20"/>
          <w:szCs w:val="20"/>
        </w:rPr>
        <w:t xml:space="preserve"> in lakes</w:t>
      </w:r>
      <w:r w:rsidR="00F31B25" w:rsidRPr="000B021B">
        <w:rPr>
          <w:rFonts w:ascii="Times New Roman" w:hAnsi="Times New Roman" w:cs="Times New Roman"/>
          <w:bCs/>
          <w:i/>
          <w:color w:val="1A1A1A"/>
          <w:sz w:val="20"/>
          <w:szCs w:val="20"/>
        </w:rPr>
        <w:t xml:space="preserve"> and</w:t>
      </w:r>
      <w:r w:rsidR="00634085" w:rsidRPr="000B021B">
        <w:rPr>
          <w:rFonts w:ascii="Times New Roman" w:hAnsi="Times New Roman" w:cs="Times New Roman"/>
          <w:bCs/>
          <w:i/>
          <w:color w:val="1A1A1A"/>
          <w:sz w:val="20"/>
          <w:szCs w:val="20"/>
        </w:rPr>
        <w:t xml:space="preserve"> </w:t>
      </w:r>
      <w:r w:rsidR="00F31B25" w:rsidRPr="000B021B">
        <w:rPr>
          <w:rFonts w:ascii="Times New Roman" w:hAnsi="Times New Roman" w:cs="Times New Roman"/>
          <w:bCs/>
          <w:i/>
          <w:color w:val="1A1A1A"/>
          <w:sz w:val="20"/>
          <w:szCs w:val="20"/>
        </w:rPr>
        <w:t xml:space="preserve">low rates of recombination, the LD12 </w:t>
      </w:r>
      <w:r w:rsidR="002F70A7" w:rsidRPr="000B021B">
        <w:rPr>
          <w:rFonts w:ascii="Times New Roman" w:hAnsi="Times New Roman" w:cs="Times New Roman"/>
          <w:bCs/>
          <w:i/>
          <w:color w:val="1A1A1A"/>
          <w:sz w:val="20"/>
          <w:szCs w:val="20"/>
        </w:rPr>
        <w:t>tribe</w:t>
      </w:r>
      <w:r w:rsidR="00F31B25" w:rsidRPr="000B021B">
        <w:rPr>
          <w:rFonts w:ascii="Times New Roman" w:hAnsi="Times New Roman" w:cs="Times New Roman"/>
          <w:bCs/>
          <w:i/>
          <w:color w:val="1A1A1A"/>
          <w:sz w:val="20"/>
          <w:szCs w:val="20"/>
        </w:rPr>
        <w:t xml:space="preserve"> experiences genome-wide</w:t>
      </w:r>
      <w:r w:rsidR="00C2029C" w:rsidRPr="000B021B">
        <w:rPr>
          <w:rFonts w:ascii="Times New Roman" w:hAnsi="Times New Roman" w:cs="Times New Roman"/>
          <w:bCs/>
          <w:i/>
          <w:color w:val="1A1A1A"/>
          <w:sz w:val="20"/>
          <w:szCs w:val="20"/>
        </w:rPr>
        <w:t xml:space="preserve"> selective</w:t>
      </w:r>
      <w:r w:rsidR="00F31B25" w:rsidRPr="000B021B">
        <w:rPr>
          <w:rFonts w:ascii="Times New Roman" w:hAnsi="Times New Roman" w:cs="Times New Roman"/>
          <w:bCs/>
          <w:i/>
          <w:color w:val="1A1A1A"/>
          <w:sz w:val="20"/>
          <w:szCs w:val="20"/>
        </w:rPr>
        <w:t xml:space="preserve"> sweeps over time.</w:t>
      </w:r>
    </w:p>
    <w:p w14:paraId="4ED656F9" w14:textId="77777777" w:rsidR="00865489" w:rsidRPr="000B021B" w:rsidRDefault="00865489"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p>
    <w:p w14:paraId="012BE5BB" w14:textId="77777777" w:rsidR="004E2632" w:rsidRPr="00552CAF" w:rsidRDefault="004A67FB" w:rsidP="004E2632">
      <w:pPr>
        <w:widowControl w:val="0"/>
        <w:autoSpaceDE w:val="0"/>
        <w:autoSpaceDN w:val="0"/>
        <w:adjustRightInd w:val="0"/>
        <w:rPr>
          <w:rFonts w:ascii="Times New Roman" w:hAnsi="Times New Roman" w:cs="Times New Roman"/>
          <w:i/>
          <w:color w:val="1A1A1A"/>
          <w:sz w:val="20"/>
          <w:szCs w:val="20"/>
        </w:rPr>
      </w:pPr>
      <w:r w:rsidRPr="00552CAF">
        <w:rPr>
          <w:rFonts w:ascii="Times New Roman" w:hAnsi="Times New Roman" w:cs="Times New Roman"/>
          <w:bCs/>
          <w:i/>
          <w:color w:val="1A1A1A"/>
          <w:sz w:val="20"/>
          <w:szCs w:val="20"/>
        </w:rPr>
        <w:t>H1.4</w:t>
      </w:r>
      <w:r w:rsidR="00865489" w:rsidRPr="00552CAF">
        <w:rPr>
          <w:rFonts w:ascii="Times New Roman" w:hAnsi="Times New Roman" w:cs="Times New Roman"/>
          <w:bCs/>
          <w:i/>
          <w:color w:val="1A1A1A"/>
          <w:sz w:val="20"/>
          <w:szCs w:val="20"/>
        </w:rPr>
        <w:t>:</w:t>
      </w:r>
      <w:r w:rsidR="00794760" w:rsidRPr="00552CAF">
        <w:rPr>
          <w:rFonts w:ascii="Times New Roman" w:hAnsi="Times New Roman" w:cs="Times New Roman"/>
          <w:bCs/>
          <w:i/>
          <w:color w:val="1A1A1A"/>
          <w:sz w:val="20"/>
          <w:szCs w:val="20"/>
        </w:rPr>
        <w:t xml:space="preserve"> </w:t>
      </w:r>
      <w:r w:rsidR="004E2632" w:rsidRPr="00552CAF">
        <w:rPr>
          <w:rFonts w:ascii="Times New Roman" w:hAnsi="Times New Roman" w:cs="Times New Roman"/>
          <w:i/>
          <w:color w:val="1A1A1A"/>
          <w:sz w:val="20"/>
          <w:szCs w:val="20"/>
        </w:rPr>
        <w:t>The acI lineage, which has much greater diversity in comparison with the LD12 tribe, undergoes</w:t>
      </w:r>
    </w:p>
    <w:p w14:paraId="785D7721" w14:textId="0C18DF66" w:rsidR="006C7C95" w:rsidRPr="00552CAF" w:rsidRDefault="004E2632" w:rsidP="004E26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r w:rsidRPr="00552CAF">
        <w:rPr>
          <w:rFonts w:ascii="Times New Roman" w:hAnsi="Times New Roman" w:cs="Times New Roman"/>
          <w:i/>
          <w:color w:val="1A1A1A"/>
          <w:sz w:val="20"/>
          <w:szCs w:val="20"/>
        </w:rPr>
        <w:t>gene-specific sweeps over time and has higher rates of recombination.</w:t>
      </w:r>
      <w:bookmarkStart w:id="0" w:name="_GoBack"/>
      <w:bookmarkEnd w:id="0"/>
    </w:p>
    <w:p w14:paraId="34B030F0" w14:textId="77777777" w:rsidR="006C7C95" w:rsidRPr="000B021B" w:rsidRDefault="006C7C95"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p>
    <w:p w14:paraId="6D33BC5E" w14:textId="775E4419" w:rsidR="000D4EAA" w:rsidRPr="000B021B" w:rsidRDefault="006C7C95"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r w:rsidRPr="000B021B">
        <w:rPr>
          <w:rFonts w:ascii="Times New Roman" w:hAnsi="Times New Roman" w:cs="Times New Roman"/>
          <w:bCs/>
          <w:i/>
          <w:color w:val="1A1A1A"/>
          <w:sz w:val="20"/>
          <w:szCs w:val="20"/>
        </w:rPr>
        <w:t>H1.5: Each GFM or SAG population undergoes gene-specific or genome-wide selective sweeps when under selective pressure</w:t>
      </w:r>
      <w:r w:rsidR="00522F16" w:rsidRPr="000B021B">
        <w:rPr>
          <w:rFonts w:ascii="Times New Roman" w:hAnsi="Times New Roman" w:cs="Times New Roman"/>
          <w:bCs/>
          <w:i/>
          <w:color w:val="1A1A1A"/>
          <w:sz w:val="20"/>
          <w:szCs w:val="20"/>
        </w:rPr>
        <w:t>, depend</w:t>
      </w:r>
      <w:r w:rsidR="00865489" w:rsidRPr="000B021B">
        <w:rPr>
          <w:rFonts w:ascii="Times New Roman" w:hAnsi="Times New Roman" w:cs="Times New Roman"/>
          <w:bCs/>
          <w:i/>
          <w:color w:val="1A1A1A"/>
          <w:sz w:val="20"/>
          <w:szCs w:val="20"/>
        </w:rPr>
        <w:t>ing on their rates of recombination.</w:t>
      </w:r>
    </w:p>
    <w:p w14:paraId="0D915355" w14:textId="77777777" w:rsidR="00CE317D" w:rsidRPr="000B021B" w:rsidRDefault="00CE317D"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Cs/>
          <w:i/>
          <w:color w:val="1A1A1A"/>
          <w:sz w:val="20"/>
          <w:szCs w:val="20"/>
        </w:rPr>
      </w:pPr>
    </w:p>
    <w:p w14:paraId="2B66969D" w14:textId="77777777" w:rsidR="000D4EAA" w:rsidRPr="000B021B" w:rsidRDefault="000D4EAA"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color w:val="1A1A1A"/>
          <w:sz w:val="20"/>
          <w:szCs w:val="20"/>
        </w:rPr>
      </w:pPr>
      <w:r w:rsidRPr="000B021B">
        <w:rPr>
          <w:rFonts w:ascii="Times New Roman" w:hAnsi="Times New Roman" w:cs="Times New Roman"/>
          <w:b/>
          <w:color w:val="1A1A1A"/>
          <w:sz w:val="20"/>
          <w:szCs w:val="20"/>
        </w:rPr>
        <w:t>AIM 2:</w:t>
      </w:r>
    </w:p>
    <w:p w14:paraId="458951EB" w14:textId="6FB33004" w:rsidR="00343CC0" w:rsidRPr="000B021B" w:rsidRDefault="00BB0ED2"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color w:val="1A1A1A"/>
          <w:sz w:val="20"/>
          <w:szCs w:val="20"/>
        </w:rPr>
      </w:pPr>
      <w:r w:rsidRPr="000B021B">
        <w:rPr>
          <w:rFonts w:ascii="Times New Roman" w:hAnsi="Times New Roman" w:cs="Times New Roman"/>
          <w:color w:val="1A1A1A"/>
          <w:sz w:val="20"/>
          <w:szCs w:val="20"/>
        </w:rPr>
        <w:tab/>
      </w:r>
      <w:r w:rsidR="000D4EAA" w:rsidRPr="000B021B">
        <w:rPr>
          <w:rFonts w:ascii="Times New Roman" w:hAnsi="Times New Roman" w:cs="Times New Roman"/>
          <w:color w:val="1A1A1A"/>
          <w:sz w:val="20"/>
          <w:szCs w:val="20"/>
        </w:rPr>
        <w:t>There is little known about the functions freshwater bacteria are performing in the environment</w:t>
      </w:r>
      <w:r w:rsidR="00572BAC" w:rsidRPr="000B021B">
        <w:rPr>
          <w:rFonts w:ascii="Times New Roman" w:hAnsi="Times New Roman" w:cs="Times New Roman"/>
          <w:color w:val="1A1A1A"/>
          <w:sz w:val="20"/>
          <w:szCs w:val="20"/>
        </w:rPr>
        <w:t xml:space="preserve">. </w:t>
      </w:r>
      <w:r w:rsidR="00193513" w:rsidRPr="000B021B">
        <w:rPr>
          <w:rFonts w:ascii="Times New Roman" w:hAnsi="Times New Roman" w:cs="Times New Roman"/>
          <w:color w:val="1A1A1A"/>
          <w:sz w:val="20"/>
          <w:szCs w:val="20"/>
        </w:rPr>
        <w:t xml:space="preserve">For </w:t>
      </w:r>
      <w:r w:rsidR="00CE16F1" w:rsidRPr="000B021B">
        <w:rPr>
          <w:rFonts w:ascii="Times New Roman" w:hAnsi="Times New Roman" w:cs="Times New Roman"/>
          <w:color w:val="1A1A1A"/>
          <w:sz w:val="20"/>
          <w:szCs w:val="20"/>
        </w:rPr>
        <w:t>e</w:t>
      </w:r>
      <w:r w:rsidR="00193513" w:rsidRPr="000B021B">
        <w:rPr>
          <w:rFonts w:ascii="Times New Roman" w:hAnsi="Times New Roman" w:cs="Times New Roman"/>
          <w:color w:val="1A1A1A"/>
          <w:sz w:val="20"/>
          <w:szCs w:val="20"/>
        </w:rPr>
        <w:t>xample, w</w:t>
      </w:r>
      <w:r w:rsidR="000D4EAA" w:rsidRPr="000B021B">
        <w:rPr>
          <w:rFonts w:ascii="Times New Roman" w:hAnsi="Times New Roman" w:cs="Times New Roman"/>
          <w:color w:val="1A1A1A"/>
          <w:sz w:val="20"/>
          <w:szCs w:val="20"/>
        </w:rPr>
        <w:t>ithou</w:t>
      </w:r>
      <w:r w:rsidR="00F16747" w:rsidRPr="000B021B">
        <w:rPr>
          <w:rFonts w:ascii="Times New Roman" w:hAnsi="Times New Roman" w:cs="Times New Roman"/>
          <w:color w:val="1A1A1A"/>
          <w:sz w:val="20"/>
          <w:szCs w:val="20"/>
        </w:rPr>
        <w:t xml:space="preserve">t cultivation, experiments </w:t>
      </w:r>
      <w:r w:rsidR="00A6423F" w:rsidRPr="000B021B">
        <w:rPr>
          <w:rFonts w:ascii="Times New Roman" w:hAnsi="Times New Roman" w:cs="Times New Roman"/>
          <w:color w:val="1A1A1A"/>
          <w:sz w:val="20"/>
          <w:szCs w:val="20"/>
        </w:rPr>
        <w:t>cannot</w:t>
      </w:r>
      <w:r w:rsidR="000D4EAA" w:rsidRPr="000B021B">
        <w:rPr>
          <w:rFonts w:ascii="Times New Roman" w:hAnsi="Times New Roman" w:cs="Times New Roman"/>
          <w:color w:val="1A1A1A"/>
          <w:sz w:val="20"/>
          <w:szCs w:val="20"/>
        </w:rPr>
        <w:t xml:space="preserve"> be performed to directly </w:t>
      </w:r>
      <w:r w:rsidR="00DE0DE9" w:rsidRPr="000B021B">
        <w:rPr>
          <w:rFonts w:ascii="Times New Roman" w:hAnsi="Times New Roman" w:cs="Times New Roman"/>
          <w:color w:val="1A1A1A"/>
          <w:sz w:val="20"/>
          <w:szCs w:val="20"/>
        </w:rPr>
        <w:t>evaluate</w:t>
      </w:r>
      <w:r w:rsidR="000D4EAA" w:rsidRPr="000B021B">
        <w:rPr>
          <w:rFonts w:ascii="Times New Roman" w:hAnsi="Times New Roman" w:cs="Times New Roman"/>
          <w:color w:val="1A1A1A"/>
          <w:sz w:val="20"/>
          <w:szCs w:val="20"/>
        </w:rPr>
        <w:t xml:space="preserve"> </w:t>
      </w:r>
      <w:r w:rsidR="0050105E" w:rsidRPr="000B021B">
        <w:rPr>
          <w:rFonts w:ascii="Times New Roman" w:hAnsi="Times New Roman" w:cs="Times New Roman"/>
          <w:color w:val="1A1A1A"/>
          <w:sz w:val="20"/>
          <w:szCs w:val="20"/>
        </w:rPr>
        <w:t>substrate uptake</w:t>
      </w:r>
      <w:r w:rsidR="00572BAC" w:rsidRPr="000B021B">
        <w:rPr>
          <w:rFonts w:ascii="Times New Roman" w:hAnsi="Times New Roman" w:cs="Times New Roman"/>
          <w:color w:val="1A1A1A"/>
          <w:sz w:val="20"/>
          <w:szCs w:val="20"/>
        </w:rPr>
        <w:t xml:space="preserve">. </w:t>
      </w:r>
      <w:r w:rsidR="00296012" w:rsidRPr="000B021B">
        <w:rPr>
          <w:rFonts w:ascii="Times New Roman" w:hAnsi="Times New Roman" w:cs="Times New Roman"/>
          <w:color w:val="1A1A1A"/>
          <w:sz w:val="20"/>
          <w:szCs w:val="20"/>
        </w:rPr>
        <w:t xml:space="preserve">Microautoradiography and fluorescence </w:t>
      </w:r>
      <w:r w:rsidR="00296012" w:rsidRPr="000B021B">
        <w:rPr>
          <w:rFonts w:ascii="Times New Roman" w:hAnsi="Times New Roman" w:cs="Times New Roman"/>
          <w:i/>
          <w:color w:val="1A1A1A"/>
          <w:sz w:val="20"/>
          <w:szCs w:val="20"/>
        </w:rPr>
        <w:t xml:space="preserve">in situ </w:t>
      </w:r>
      <w:r w:rsidR="00296012" w:rsidRPr="000B021B">
        <w:rPr>
          <w:rFonts w:ascii="Times New Roman" w:hAnsi="Times New Roman" w:cs="Times New Roman"/>
          <w:color w:val="1A1A1A"/>
          <w:sz w:val="20"/>
          <w:szCs w:val="20"/>
        </w:rPr>
        <w:t>hybridization (</w:t>
      </w:r>
      <w:r w:rsidR="000D4EAA" w:rsidRPr="000B021B">
        <w:rPr>
          <w:rFonts w:ascii="Times New Roman" w:hAnsi="Times New Roman" w:cs="Times New Roman"/>
          <w:color w:val="1A1A1A"/>
          <w:sz w:val="20"/>
          <w:szCs w:val="20"/>
        </w:rPr>
        <w:t>MAR-FISH</w:t>
      </w:r>
      <w:r w:rsidR="00296012" w:rsidRPr="000B021B">
        <w:rPr>
          <w:rFonts w:ascii="Times New Roman" w:hAnsi="Times New Roman" w:cs="Times New Roman"/>
          <w:color w:val="1A1A1A"/>
          <w:sz w:val="20"/>
          <w:szCs w:val="20"/>
        </w:rPr>
        <w:t>)</w:t>
      </w:r>
      <w:r w:rsidR="000D4EAA" w:rsidRPr="000B021B">
        <w:rPr>
          <w:rFonts w:ascii="Times New Roman" w:hAnsi="Times New Roman" w:cs="Times New Roman"/>
          <w:color w:val="1A1A1A"/>
          <w:sz w:val="20"/>
          <w:szCs w:val="20"/>
        </w:rPr>
        <w:t xml:space="preserve"> can be used to observe which cells are taking up a radio-labeled substrate</w:t>
      </w:r>
      <w:r w:rsidR="00E469C6" w:rsidRPr="000B021B">
        <w:rPr>
          <w:rFonts w:ascii="Times New Roman" w:hAnsi="Times New Roman" w:cs="Times New Roman"/>
          <w:color w:val="1A1A1A"/>
          <w:sz w:val="20"/>
          <w:szCs w:val="20"/>
        </w:rPr>
        <w:t xml:space="preserve"> but it is a laborious and expensive experimental method</w:t>
      </w:r>
      <w:r w:rsidR="00572BAC" w:rsidRPr="000B021B">
        <w:rPr>
          <w:rFonts w:ascii="Times New Roman" w:hAnsi="Times New Roman" w:cs="Times New Roman"/>
          <w:color w:val="1A1A1A"/>
          <w:sz w:val="20"/>
          <w:szCs w:val="20"/>
        </w:rPr>
        <w:t xml:space="preserve">. </w:t>
      </w:r>
      <w:r w:rsidR="00F83C66" w:rsidRPr="000B021B">
        <w:rPr>
          <w:rFonts w:ascii="Times New Roman" w:hAnsi="Times New Roman" w:cs="Times New Roman"/>
          <w:bCs/>
          <w:color w:val="1A1A1A"/>
          <w:sz w:val="20"/>
          <w:szCs w:val="20"/>
        </w:rPr>
        <w:t>T</w:t>
      </w:r>
      <w:r w:rsidR="00EC1651" w:rsidRPr="000B021B">
        <w:rPr>
          <w:rFonts w:ascii="Times New Roman" w:hAnsi="Times New Roman" w:cs="Times New Roman"/>
          <w:bCs/>
          <w:color w:val="1A1A1A"/>
          <w:sz w:val="20"/>
          <w:szCs w:val="20"/>
        </w:rPr>
        <w:t>o</w:t>
      </w:r>
      <w:r w:rsidR="00AD29DA" w:rsidRPr="000B021B">
        <w:rPr>
          <w:rFonts w:ascii="Times New Roman" w:hAnsi="Times New Roman" w:cs="Times New Roman"/>
          <w:bCs/>
          <w:color w:val="1A1A1A"/>
          <w:sz w:val="20"/>
          <w:szCs w:val="20"/>
        </w:rPr>
        <w:t xml:space="preserve"> reduce the number of substrate</w:t>
      </w:r>
      <w:r w:rsidR="0030247E" w:rsidRPr="000B021B">
        <w:rPr>
          <w:rFonts w:ascii="Times New Roman" w:hAnsi="Times New Roman" w:cs="Times New Roman"/>
          <w:bCs/>
          <w:color w:val="1A1A1A"/>
          <w:sz w:val="20"/>
          <w:szCs w:val="20"/>
        </w:rPr>
        <w:t>s</w:t>
      </w:r>
      <w:r w:rsidR="00AD29DA" w:rsidRPr="000B021B">
        <w:rPr>
          <w:rFonts w:ascii="Times New Roman" w:hAnsi="Times New Roman" w:cs="Times New Roman"/>
          <w:bCs/>
          <w:color w:val="1A1A1A"/>
          <w:sz w:val="20"/>
          <w:szCs w:val="20"/>
        </w:rPr>
        <w:t xml:space="preserve"> to test and</w:t>
      </w:r>
      <w:r w:rsidR="0030247E" w:rsidRPr="000B021B">
        <w:rPr>
          <w:rFonts w:ascii="Times New Roman" w:hAnsi="Times New Roman" w:cs="Times New Roman"/>
          <w:bCs/>
          <w:color w:val="1A1A1A"/>
          <w:sz w:val="20"/>
          <w:szCs w:val="20"/>
        </w:rPr>
        <w:t xml:space="preserve"> to</w:t>
      </w:r>
      <w:r w:rsidR="00AD29DA" w:rsidRPr="000B021B">
        <w:rPr>
          <w:rFonts w:ascii="Times New Roman" w:hAnsi="Times New Roman" w:cs="Times New Roman"/>
          <w:bCs/>
          <w:color w:val="1A1A1A"/>
          <w:sz w:val="20"/>
          <w:szCs w:val="20"/>
        </w:rPr>
        <w:t xml:space="preserve"> focus on key candidate lineages there must be some information known about metabolic potentials</w:t>
      </w:r>
      <w:r w:rsidR="00572BAC" w:rsidRPr="000B021B">
        <w:rPr>
          <w:rFonts w:ascii="Times New Roman" w:hAnsi="Times New Roman" w:cs="Times New Roman"/>
          <w:bCs/>
          <w:color w:val="1A1A1A"/>
          <w:sz w:val="20"/>
          <w:szCs w:val="20"/>
        </w:rPr>
        <w:t xml:space="preserve">. </w:t>
      </w:r>
      <w:r w:rsidR="00290C6E" w:rsidRPr="000B021B">
        <w:rPr>
          <w:rFonts w:ascii="Times New Roman" w:hAnsi="Times New Roman" w:cs="Times New Roman"/>
          <w:bCs/>
          <w:color w:val="1A1A1A"/>
          <w:sz w:val="20"/>
          <w:szCs w:val="20"/>
        </w:rPr>
        <w:t>Gene and pathway annotations/predictions in</w:t>
      </w:r>
      <w:r w:rsidR="000D4EAA" w:rsidRPr="000B021B">
        <w:rPr>
          <w:rFonts w:ascii="Times New Roman" w:hAnsi="Times New Roman" w:cs="Times New Roman"/>
          <w:color w:val="1A1A1A"/>
          <w:sz w:val="20"/>
          <w:szCs w:val="20"/>
        </w:rPr>
        <w:t xml:space="preserve"> the GFMs and SAGs </w:t>
      </w:r>
      <w:r w:rsidR="00290C6E" w:rsidRPr="000B021B">
        <w:rPr>
          <w:rFonts w:ascii="Times New Roman" w:hAnsi="Times New Roman" w:cs="Times New Roman"/>
          <w:color w:val="1A1A1A"/>
          <w:sz w:val="20"/>
          <w:szCs w:val="20"/>
        </w:rPr>
        <w:t>will provide clues for such</w:t>
      </w:r>
      <w:r w:rsidR="000D4EAA" w:rsidRPr="000B021B">
        <w:rPr>
          <w:rFonts w:ascii="Times New Roman" w:hAnsi="Times New Roman" w:cs="Times New Roman"/>
          <w:color w:val="1A1A1A"/>
          <w:sz w:val="20"/>
          <w:szCs w:val="20"/>
        </w:rPr>
        <w:t xml:space="preserve"> functional potential</w:t>
      </w:r>
      <w:r w:rsidR="00290C6E" w:rsidRPr="000B021B">
        <w:rPr>
          <w:rFonts w:ascii="Times New Roman" w:hAnsi="Times New Roman" w:cs="Times New Roman"/>
          <w:color w:val="1A1A1A"/>
          <w:sz w:val="20"/>
          <w:szCs w:val="20"/>
        </w:rPr>
        <w:t>s</w:t>
      </w:r>
      <w:r w:rsidR="000D4EAA" w:rsidRPr="000B021B">
        <w:rPr>
          <w:rFonts w:ascii="Times New Roman" w:hAnsi="Times New Roman" w:cs="Times New Roman"/>
          <w:color w:val="1A1A1A"/>
          <w:sz w:val="20"/>
          <w:szCs w:val="20"/>
        </w:rPr>
        <w:t xml:space="preserve"> </w:t>
      </w:r>
      <w:r w:rsidR="00290C6E" w:rsidRPr="000B021B">
        <w:rPr>
          <w:rFonts w:ascii="Times New Roman" w:hAnsi="Times New Roman" w:cs="Times New Roman"/>
          <w:color w:val="1A1A1A"/>
          <w:sz w:val="20"/>
          <w:szCs w:val="20"/>
        </w:rPr>
        <w:t>in specific key lineages</w:t>
      </w:r>
      <w:r w:rsidR="00572BAC" w:rsidRPr="000B021B">
        <w:rPr>
          <w:rFonts w:ascii="Times New Roman" w:hAnsi="Times New Roman" w:cs="Times New Roman"/>
          <w:color w:val="1A1A1A"/>
          <w:sz w:val="20"/>
          <w:szCs w:val="20"/>
        </w:rPr>
        <w:t xml:space="preserve">. </w:t>
      </w:r>
      <w:r w:rsidR="0084387C" w:rsidRPr="000B021B">
        <w:rPr>
          <w:rFonts w:ascii="Times New Roman" w:hAnsi="Times New Roman" w:cs="Times New Roman"/>
          <w:bCs/>
          <w:color w:val="1A1A1A"/>
          <w:sz w:val="20"/>
          <w:szCs w:val="20"/>
        </w:rPr>
        <w:t>Our lab has been involved in looking at</w:t>
      </w:r>
      <w:r w:rsidR="000D4EAA" w:rsidRPr="000B021B">
        <w:rPr>
          <w:rFonts w:ascii="Times New Roman" w:hAnsi="Times New Roman" w:cs="Times New Roman"/>
          <w:bCs/>
          <w:color w:val="1A1A1A"/>
          <w:sz w:val="20"/>
          <w:szCs w:val="20"/>
        </w:rPr>
        <w:t xml:space="preserve"> functional capabilities</w:t>
      </w:r>
      <w:r w:rsidR="00B303D3" w:rsidRPr="000B021B">
        <w:rPr>
          <w:rFonts w:ascii="Times New Roman" w:hAnsi="Times New Roman" w:cs="Times New Roman"/>
          <w:bCs/>
          <w:color w:val="1A1A1A"/>
          <w:sz w:val="20"/>
          <w:szCs w:val="20"/>
        </w:rPr>
        <w:t xml:space="preserve"> of the acI-a</w:t>
      </w:r>
      <w:r w:rsidR="0084387C" w:rsidRPr="000B021B">
        <w:rPr>
          <w:rFonts w:ascii="Times New Roman" w:hAnsi="Times New Roman" w:cs="Times New Roman"/>
          <w:bCs/>
          <w:color w:val="1A1A1A"/>
          <w:sz w:val="20"/>
          <w:szCs w:val="20"/>
        </w:rPr>
        <w:t>ctinobacteria lineage</w:t>
      </w:r>
      <w:r w:rsidR="000D4EAA" w:rsidRPr="000B021B">
        <w:rPr>
          <w:rFonts w:ascii="Times New Roman" w:hAnsi="Times New Roman" w:cs="Times New Roman"/>
          <w:bCs/>
          <w:color w:val="1A1A1A"/>
          <w:sz w:val="20"/>
          <w:szCs w:val="20"/>
        </w:rPr>
        <w:t xml:space="preserve"> using SAGs</w:t>
      </w:r>
      <w:r w:rsidR="004619A8" w:rsidRPr="000B021B">
        <w:rPr>
          <w:rFonts w:ascii="Times New Roman" w:hAnsi="Times New Roman" w:cs="Times New Roman"/>
          <w:bCs/>
          <w:color w:val="1A1A1A"/>
          <w:sz w:val="20"/>
          <w:szCs w:val="20"/>
        </w:rPr>
        <w:t xml:space="preserve"> </w:t>
      </w:r>
      <w:r w:rsidR="002B207B"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"Patrick", "non-dropping-particle" : "", "parse-names" : false, "suffix" : "" }, { "dropping-particle" : "", "family" : "Forest", "given" : "Katrina T.", "non-dropping-particle" : "", "parse-names" : false, "suffix" : "" }, { "dropping-particle" : "", "family" : "Mutschler", "given" : "James", "non-dropping-particle" : "", "parse-names" : false, "suffix" : "" }, { "dropping-particle" : "", "family" : "Jeffrey", "given" : "Dwulit-Smith",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"id" : "ITEM-2", "issued" : { "date-parts" : [ [ "0" ] ] }, "title" : "Comparative single-cell genomics reveals potential ecological niches for the freshwater acI Actinobacteria lineage", "type" : "report" }, "uris" : [ "http://www.mendeley.com/documents/?uuid=d2615cc8-f005-4cdf-a8de-3292a5ff2a00" ] } ], "mendeley" : { "manualFormatting" : "(Garcia et al., 2013; Ghylin et al., in review)", "previouslyFormattedCitation" : "(Garcia &lt;i&gt;et al.&lt;/i&gt;, 2013; Ghylin &lt;i&gt;et al.&lt;/i&gt;)" }, "properties" : { "noteIndex" : 0 }, "schema" : "https://github.com/citation-style-language/schema/raw/master/csl-citation.json" }</w:instrText>
      </w:r>
      <w:r w:rsidR="002B207B" w:rsidRPr="000B021B">
        <w:rPr>
          <w:rFonts w:ascii="Times New Roman" w:hAnsi="Times New Roman" w:cs="Times New Roman"/>
          <w:color w:val="1A1A1A"/>
          <w:sz w:val="20"/>
          <w:szCs w:val="20"/>
        </w:rPr>
        <w:fldChar w:fldCharType="separate"/>
      </w:r>
      <w:r w:rsidR="002D7786" w:rsidRPr="000B021B">
        <w:rPr>
          <w:rFonts w:ascii="Times New Roman" w:hAnsi="Times New Roman" w:cs="Times New Roman"/>
          <w:noProof/>
          <w:color w:val="1A1A1A"/>
          <w:sz w:val="20"/>
          <w:szCs w:val="20"/>
        </w:rPr>
        <w:t xml:space="preserve">(Garcia </w:t>
      </w:r>
      <w:r w:rsidR="002D7786" w:rsidRPr="000B021B">
        <w:rPr>
          <w:rFonts w:ascii="Times New Roman" w:hAnsi="Times New Roman" w:cs="Times New Roman"/>
          <w:i/>
          <w:noProof/>
          <w:color w:val="1A1A1A"/>
          <w:sz w:val="20"/>
          <w:szCs w:val="20"/>
        </w:rPr>
        <w:t>et al.</w:t>
      </w:r>
      <w:r w:rsidR="002D7786" w:rsidRPr="000B021B">
        <w:rPr>
          <w:rFonts w:ascii="Times New Roman" w:hAnsi="Times New Roman" w:cs="Times New Roman"/>
          <w:noProof/>
          <w:color w:val="1A1A1A"/>
          <w:sz w:val="20"/>
          <w:szCs w:val="20"/>
        </w:rPr>
        <w:t xml:space="preserve">, 2013; Ghylin </w:t>
      </w:r>
      <w:r w:rsidR="002D7786" w:rsidRPr="000B021B">
        <w:rPr>
          <w:rFonts w:ascii="Times New Roman" w:hAnsi="Times New Roman" w:cs="Times New Roman"/>
          <w:i/>
          <w:noProof/>
          <w:color w:val="1A1A1A"/>
          <w:sz w:val="20"/>
          <w:szCs w:val="20"/>
        </w:rPr>
        <w:t>et al.</w:t>
      </w:r>
      <w:r w:rsidR="0064403F" w:rsidRPr="000B021B">
        <w:rPr>
          <w:rFonts w:ascii="Times New Roman" w:hAnsi="Times New Roman" w:cs="Times New Roman"/>
          <w:i/>
          <w:noProof/>
          <w:color w:val="1A1A1A"/>
          <w:sz w:val="20"/>
          <w:szCs w:val="20"/>
        </w:rPr>
        <w:t>, in review</w:t>
      </w:r>
      <w:r w:rsidR="002D7786" w:rsidRPr="000B021B">
        <w:rPr>
          <w:rFonts w:ascii="Times New Roman" w:hAnsi="Times New Roman" w:cs="Times New Roman"/>
          <w:noProof/>
          <w:color w:val="1A1A1A"/>
          <w:sz w:val="20"/>
          <w:szCs w:val="20"/>
        </w:rPr>
        <w:t>)</w:t>
      </w:r>
      <w:r w:rsidR="002B207B" w:rsidRPr="000B021B">
        <w:rPr>
          <w:rFonts w:ascii="Times New Roman" w:hAnsi="Times New Roman" w:cs="Times New Roman"/>
          <w:color w:val="1A1A1A"/>
          <w:sz w:val="20"/>
          <w:szCs w:val="20"/>
        </w:rPr>
        <w:fldChar w:fldCharType="end"/>
      </w:r>
      <w:r w:rsidR="00572BAC" w:rsidRPr="000B021B">
        <w:rPr>
          <w:rFonts w:ascii="Times New Roman" w:hAnsi="Times New Roman" w:cs="Times New Roman"/>
          <w:bCs/>
          <w:color w:val="1A1A1A"/>
          <w:sz w:val="20"/>
          <w:szCs w:val="20"/>
        </w:rPr>
        <w:t>.</w:t>
      </w:r>
      <w:r w:rsidR="004E051C" w:rsidRPr="000B021B">
        <w:rPr>
          <w:rFonts w:ascii="Times New Roman" w:hAnsi="Times New Roman" w:cs="Times New Roman"/>
          <w:bCs/>
          <w:color w:val="1A1A1A"/>
          <w:sz w:val="20"/>
          <w:szCs w:val="20"/>
        </w:rPr>
        <w:t xml:space="preserve">  </w:t>
      </w:r>
      <w:r w:rsidR="003A0A3A" w:rsidRPr="000B021B">
        <w:rPr>
          <w:rFonts w:ascii="Times New Roman" w:hAnsi="Times New Roman" w:cs="Times New Roman"/>
          <w:bCs/>
          <w:color w:val="1A1A1A"/>
          <w:sz w:val="20"/>
          <w:szCs w:val="20"/>
        </w:rPr>
        <w:t>Specifically,</w:t>
      </w:r>
      <w:r w:rsidR="004E051C" w:rsidRPr="000B021B">
        <w:rPr>
          <w:rFonts w:ascii="Times New Roman" w:hAnsi="Times New Roman" w:cs="Times New Roman"/>
          <w:bCs/>
          <w:color w:val="1A1A1A"/>
          <w:sz w:val="20"/>
          <w:szCs w:val="20"/>
        </w:rPr>
        <w:t xml:space="preserve"> we will look for the potential to uptake and utilize </w:t>
      </w:r>
      <w:r w:rsidR="00CE6C6B" w:rsidRPr="000B021B">
        <w:rPr>
          <w:rFonts w:ascii="Times New Roman" w:hAnsi="Times New Roman" w:cs="Times New Roman"/>
          <w:bCs/>
          <w:color w:val="1A1A1A"/>
          <w:sz w:val="20"/>
          <w:szCs w:val="20"/>
        </w:rPr>
        <w:t>polyamines (expected</w:t>
      </w:r>
      <w:r w:rsidR="004E051C" w:rsidRPr="000B021B">
        <w:rPr>
          <w:rFonts w:ascii="Times New Roman" w:hAnsi="Times New Roman" w:cs="Times New Roman"/>
          <w:bCs/>
          <w:color w:val="1A1A1A"/>
          <w:sz w:val="20"/>
          <w:szCs w:val="20"/>
        </w:rPr>
        <w:t xml:space="preserve"> in the acI lineage</w:t>
      </w:r>
      <w:r w:rsidR="00CE6C6B" w:rsidRPr="000B021B">
        <w:rPr>
          <w:rFonts w:ascii="Times New Roman" w:hAnsi="Times New Roman" w:cs="Times New Roman"/>
          <w:bCs/>
          <w:color w:val="1A1A1A"/>
          <w:sz w:val="20"/>
          <w:szCs w:val="20"/>
        </w:rPr>
        <w:t>)</w:t>
      </w:r>
      <w:r w:rsidR="004E051C" w:rsidRPr="000B021B">
        <w:rPr>
          <w:rFonts w:ascii="Times New Roman" w:hAnsi="Times New Roman" w:cs="Times New Roman"/>
          <w:bCs/>
          <w:color w:val="1A1A1A"/>
          <w:sz w:val="20"/>
          <w:szCs w:val="20"/>
        </w:rPr>
        <w:t xml:space="preserve">, </w:t>
      </w:r>
      <w:r w:rsidR="00823C99" w:rsidRPr="000B021B">
        <w:rPr>
          <w:rFonts w:ascii="Times New Roman" w:hAnsi="Times New Roman" w:cs="Times New Roman"/>
          <w:bCs/>
          <w:color w:val="1A1A1A"/>
          <w:sz w:val="20"/>
          <w:szCs w:val="20"/>
        </w:rPr>
        <w:t>C4-</w:t>
      </w:r>
      <w:r w:rsidR="004E051C" w:rsidRPr="000B021B">
        <w:rPr>
          <w:rFonts w:ascii="Times New Roman" w:hAnsi="Times New Roman" w:cs="Times New Roman"/>
          <w:bCs/>
          <w:color w:val="1A1A1A"/>
          <w:sz w:val="20"/>
          <w:szCs w:val="20"/>
        </w:rPr>
        <w:t>dicarbo</w:t>
      </w:r>
      <w:r w:rsidR="00823C99" w:rsidRPr="000B021B">
        <w:rPr>
          <w:rFonts w:ascii="Times New Roman" w:hAnsi="Times New Roman" w:cs="Times New Roman"/>
          <w:bCs/>
          <w:color w:val="1A1A1A"/>
          <w:sz w:val="20"/>
          <w:szCs w:val="20"/>
        </w:rPr>
        <w:t>xylic acid</w:t>
      </w:r>
      <w:r w:rsidR="00A47F8C" w:rsidRPr="000B021B">
        <w:rPr>
          <w:rFonts w:ascii="Times New Roman" w:hAnsi="Times New Roman" w:cs="Times New Roman"/>
          <w:bCs/>
          <w:color w:val="1A1A1A"/>
          <w:sz w:val="20"/>
          <w:szCs w:val="20"/>
        </w:rPr>
        <w:t>s</w:t>
      </w:r>
      <w:r w:rsidR="00823C99" w:rsidRPr="000B021B">
        <w:rPr>
          <w:rFonts w:ascii="Times New Roman" w:hAnsi="Times New Roman" w:cs="Times New Roman"/>
          <w:bCs/>
          <w:color w:val="1A1A1A"/>
          <w:sz w:val="20"/>
          <w:szCs w:val="20"/>
        </w:rPr>
        <w:t xml:space="preserve"> </w:t>
      </w:r>
      <w:r w:rsidR="00F65B01" w:rsidRPr="000B021B">
        <w:rPr>
          <w:rFonts w:ascii="Times New Roman" w:hAnsi="Times New Roman" w:cs="Times New Roman"/>
          <w:bCs/>
          <w:color w:val="1A1A1A"/>
          <w:sz w:val="20"/>
          <w:szCs w:val="20"/>
        </w:rPr>
        <w:t>(</w:t>
      </w:r>
      <w:r w:rsidR="00CE6C6B" w:rsidRPr="000B021B">
        <w:rPr>
          <w:rFonts w:ascii="Times New Roman" w:hAnsi="Times New Roman" w:cs="Times New Roman"/>
          <w:bCs/>
          <w:color w:val="1A1A1A"/>
          <w:sz w:val="20"/>
          <w:szCs w:val="20"/>
        </w:rPr>
        <w:t>expected in</w:t>
      </w:r>
      <w:r w:rsidR="004E051C" w:rsidRPr="000B021B">
        <w:rPr>
          <w:rFonts w:ascii="Times New Roman" w:hAnsi="Times New Roman" w:cs="Times New Roman"/>
          <w:bCs/>
          <w:color w:val="1A1A1A"/>
          <w:sz w:val="20"/>
          <w:szCs w:val="20"/>
        </w:rPr>
        <w:t xml:space="preserve"> in the LD12 tribe</w:t>
      </w:r>
      <w:r w:rsidR="00CE6C6B" w:rsidRPr="000B021B">
        <w:rPr>
          <w:rFonts w:ascii="Times New Roman" w:hAnsi="Times New Roman" w:cs="Times New Roman"/>
          <w:bCs/>
          <w:color w:val="1A1A1A"/>
          <w:sz w:val="20"/>
          <w:szCs w:val="20"/>
        </w:rPr>
        <w:t>)</w:t>
      </w:r>
      <w:r w:rsidR="004E051C" w:rsidRPr="000B021B">
        <w:rPr>
          <w:rFonts w:ascii="Times New Roman" w:hAnsi="Times New Roman" w:cs="Times New Roman"/>
          <w:bCs/>
          <w:color w:val="1A1A1A"/>
          <w:sz w:val="20"/>
          <w:szCs w:val="20"/>
        </w:rPr>
        <w:t>, and acetate in all genomes</w:t>
      </w:r>
      <w:r w:rsidR="004314B6" w:rsidRPr="000B021B">
        <w:rPr>
          <w:rFonts w:ascii="Times New Roman" w:hAnsi="Times New Roman" w:cs="Times New Roman"/>
          <w:bCs/>
          <w:color w:val="1A1A1A"/>
          <w:sz w:val="20"/>
          <w:szCs w:val="20"/>
        </w:rPr>
        <w:t xml:space="preserve"> </w:t>
      </w:r>
      <w:r w:rsidR="009516D0" w:rsidRPr="000B021B">
        <w:rPr>
          <w:rFonts w:ascii="Times New Roman" w:hAnsi="Times New Roman" w:cs="Times New Roman"/>
          <w:bCs/>
          <w:color w:val="1A1A1A"/>
          <w:sz w:val="20"/>
          <w:szCs w:val="20"/>
        </w:rPr>
        <w:t>(expected to be important in the dystrophic Trout Bog</w:t>
      </w:r>
      <w:r w:rsidR="00E85AFC" w:rsidRPr="000B021B">
        <w:rPr>
          <w:rFonts w:ascii="Times New Roman" w:hAnsi="Times New Roman" w:cs="Times New Roman"/>
          <w:bCs/>
          <w:color w:val="1A1A1A"/>
          <w:sz w:val="20"/>
          <w:szCs w:val="20"/>
        </w:rPr>
        <w:t>)</w:t>
      </w:r>
      <w:r w:rsidR="004E051C" w:rsidRPr="000B021B">
        <w:rPr>
          <w:rFonts w:ascii="Times New Roman" w:hAnsi="Times New Roman" w:cs="Times New Roman"/>
          <w:bCs/>
          <w:color w:val="1A1A1A"/>
          <w:sz w:val="20"/>
          <w:szCs w:val="20"/>
        </w:rPr>
        <w:t>.</w:t>
      </w:r>
      <w:r w:rsidR="00572BAC" w:rsidRPr="000B021B">
        <w:rPr>
          <w:rFonts w:ascii="Times New Roman" w:hAnsi="Times New Roman" w:cs="Times New Roman"/>
          <w:bCs/>
          <w:color w:val="1A1A1A"/>
          <w:sz w:val="20"/>
          <w:szCs w:val="20"/>
        </w:rPr>
        <w:t xml:space="preserve"> </w:t>
      </w:r>
      <w:r w:rsidR="000D4EAA" w:rsidRPr="000B021B">
        <w:rPr>
          <w:rFonts w:ascii="Times New Roman" w:hAnsi="Times New Roman" w:cs="Times New Roman"/>
          <w:color w:val="1A1A1A"/>
          <w:sz w:val="20"/>
          <w:szCs w:val="20"/>
        </w:rPr>
        <w:t xml:space="preserve">Learning more about the metabolic functions </w:t>
      </w:r>
      <w:r w:rsidR="002A0C43" w:rsidRPr="000B021B">
        <w:rPr>
          <w:rFonts w:ascii="Times New Roman" w:hAnsi="Times New Roman" w:cs="Times New Roman"/>
          <w:color w:val="1A1A1A"/>
          <w:sz w:val="20"/>
          <w:szCs w:val="20"/>
        </w:rPr>
        <w:t xml:space="preserve">that specific groups of </w:t>
      </w:r>
      <w:r w:rsidR="000D4EAA" w:rsidRPr="000B021B">
        <w:rPr>
          <w:rFonts w:ascii="Times New Roman" w:hAnsi="Times New Roman" w:cs="Times New Roman"/>
          <w:color w:val="1A1A1A"/>
          <w:sz w:val="20"/>
          <w:szCs w:val="20"/>
        </w:rPr>
        <w:t xml:space="preserve">microbes are performing </w:t>
      </w:r>
      <w:r w:rsidR="002B3FED" w:rsidRPr="000B021B">
        <w:rPr>
          <w:rFonts w:ascii="Times New Roman" w:hAnsi="Times New Roman" w:cs="Times New Roman"/>
          <w:color w:val="1A1A1A"/>
          <w:sz w:val="20"/>
          <w:szCs w:val="20"/>
        </w:rPr>
        <w:t>will</w:t>
      </w:r>
      <w:r w:rsidR="000D4EAA" w:rsidRPr="000B021B">
        <w:rPr>
          <w:rFonts w:ascii="Times New Roman" w:hAnsi="Times New Roman" w:cs="Times New Roman"/>
          <w:color w:val="1A1A1A"/>
          <w:sz w:val="20"/>
          <w:szCs w:val="20"/>
        </w:rPr>
        <w:t xml:space="preserve"> help us to better understand </w:t>
      </w:r>
      <w:r w:rsidR="002A0C43" w:rsidRPr="000B021B">
        <w:rPr>
          <w:rFonts w:ascii="Times New Roman" w:hAnsi="Times New Roman" w:cs="Times New Roman"/>
          <w:color w:val="1A1A1A"/>
          <w:sz w:val="20"/>
          <w:szCs w:val="20"/>
        </w:rPr>
        <w:t>biogeochemical</w:t>
      </w:r>
      <w:r w:rsidR="000D4EAA" w:rsidRPr="000B021B">
        <w:rPr>
          <w:rFonts w:ascii="Times New Roman" w:hAnsi="Times New Roman" w:cs="Times New Roman"/>
          <w:color w:val="1A1A1A"/>
          <w:sz w:val="20"/>
          <w:szCs w:val="20"/>
        </w:rPr>
        <w:t xml:space="preserve"> cycling </w:t>
      </w:r>
      <w:r w:rsidR="00182941" w:rsidRPr="000B021B">
        <w:rPr>
          <w:rFonts w:ascii="Times New Roman" w:hAnsi="Times New Roman" w:cs="Times New Roman"/>
          <w:color w:val="1A1A1A"/>
          <w:sz w:val="20"/>
          <w:szCs w:val="20"/>
        </w:rPr>
        <w:t>in the environment</w:t>
      </w:r>
      <w:r w:rsidR="00572BAC" w:rsidRPr="000B021B">
        <w:rPr>
          <w:rFonts w:ascii="Times New Roman" w:hAnsi="Times New Roman" w:cs="Times New Roman"/>
          <w:color w:val="1A1A1A"/>
          <w:sz w:val="20"/>
          <w:szCs w:val="20"/>
        </w:rPr>
        <w:t xml:space="preserve">. </w:t>
      </w:r>
    </w:p>
    <w:p w14:paraId="0D2A74BB" w14:textId="0ABCD313" w:rsidR="004F4440" w:rsidRPr="000B021B" w:rsidRDefault="004F444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r w:rsidRPr="000B021B">
        <w:rPr>
          <w:rFonts w:ascii="Times New Roman" w:hAnsi="Times New Roman" w:cs="Times New Roman"/>
          <w:i/>
          <w:color w:val="1A1A1A"/>
          <w:sz w:val="20"/>
          <w:szCs w:val="20"/>
        </w:rPr>
        <w:t>H2.1: Similarly to acI SAGs, the acI GFMs have the genes and pathways to uptake and use putrescine.</w:t>
      </w:r>
    </w:p>
    <w:p w14:paraId="1F7D7997" w14:textId="77777777" w:rsidR="006C7C95" w:rsidRPr="000B021B" w:rsidRDefault="006C7C95"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6F679AF8" w14:textId="5616FE7F" w:rsidR="00B558F5" w:rsidRPr="000B021B" w:rsidRDefault="00B558F5"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r w:rsidRPr="000B021B">
        <w:rPr>
          <w:rFonts w:ascii="Times New Roman" w:hAnsi="Times New Roman" w:cs="Times New Roman"/>
          <w:i/>
          <w:color w:val="1A1A1A"/>
          <w:sz w:val="20"/>
          <w:szCs w:val="20"/>
        </w:rPr>
        <w:t>H2.2:</w:t>
      </w:r>
      <w:r w:rsidR="00994663" w:rsidRPr="000B021B">
        <w:rPr>
          <w:rFonts w:ascii="Times New Roman" w:hAnsi="Times New Roman" w:cs="Times New Roman"/>
          <w:i/>
          <w:color w:val="1A1A1A"/>
          <w:sz w:val="20"/>
          <w:szCs w:val="20"/>
        </w:rPr>
        <w:t xml:space="preserve"> </w:t>
      </w:r>
      <w:r w:rsidR="003A7E43" w:rsidRPr="000B021B">
        <w:rPr>
          <w:rFonts w:ascii="Times New Roman" w:hAnsi="Times New Roman" w:cs="Times New Roman"/>
          <w:i/>
          <w:color w:val="1A1A1A"/>
          <w:sz w:val="20"/>
          <w:szCs w:val="20"/>
        </w:rPr>
        <w:t xml:space="preserve">As was found in LD12 SAGs and in marine SAR11 genomes, </w:t>
      </w:r>
      <w:r w:rsidR="00994663" w:rsidRPr="000B021B">
        <w:rPr>
          <w:rFonts w:ascii="Times New Roman" w:hAnsi="Times New Roman" w:cs="Times New Roman"/>
          <w:i/>
          <w:color w:val="1A1A1A"/>
          <w:sz w:val="20"/>
          <w:szCs w:val="20"/>
        </w:rPr>
        <w:t>GFMs from the LD12 tribe have the gene</w:t>
      </w:r>
      <w:r w:rsidR="0064566C" w:rsidRPr="000B021B">
        <w:rPr>
          <w:rFonts w:ascii="Times New Roman" w:hAnsi="Times New Roman" w:cs="Times New Roman"/>
          <w:i/>
          <w:color w:val="1A1A1A"/>
          <w:sz w:val="20"/>
          <w:szCs w:val="20"/>
        </w:rPr>
        <w:t>s</w:t>
      </w:r>
      <w:r w:rsidR="00994663" w:rsidRPr="000B021B">
        <w:rPr>
          <w:rFonts w:ascii="Times New Roman" w:hAnsi="Times New Roman" w:cs="Times New Roman"/>
          <w:i/>
          <w:color w:val="1A1A1A"/>
          <w:sz w:val="20"/>
          <w:szCs w:val="20"/>
        </w:rPr>
        <w:t xml:space="preserve"> required for uptake</w:t>
      </w:r>
      <w:r w:rsidR="0064566C" w:rsidRPr="000B021B">
        <w:rPr>
          <w:rFonts w:ascii="Times New Roman" w:hAnsi="Times New Roman" w:cs="Times New Roman"/>
          <w:i/>
          <w:color w:val="1A1A1A"/>
          <w:sz w:val="20"/>
          <w:szCs w:val="20"/>
        </w:rPr>
        <w:t xml:space="preserve"> and metabolism</w:t>
      </w:r>
      <w:r w:rsidR="00994663" w:rsidRPr="000B021B">
        <w:rPr>
          <w:rFonts w:ascii="Times New Roman" w:hAnsi="Times New Roman" w:cs="Times New Roman"/>
          <w:i/>
          <w:color w:val="1A1A1A"/>
          <w:sz w:val="20"/>
          <w:szCs w:val="20"/>
        </w:rPr>
        <w:t xml:space="preserve"> </w:t>
      </w:r>
      <w:r w:rsidR="00DB10A7" w:rsidRPr="000B021B">
        <w:rPr>
          <w:rFonts w:ascii="Times New Roman" w:hAnsi="Times New Roman" w:cs="Times New Roman"/>
          <w:i/>
          <w:color w:val="1A1A1A"/>
          <w:sz w:val="20"/>
          <w:szCs w:val="20"/>
        </w:rPr>
        <w:t>of</w:t>
      </w:r>
      <w:r w:rsidR="001A0015" w:rsidRPr="000B021B">
        <w:rPr>
          <w:rFonts w:ascii="Times New Roman" w:hAnsi="Times New Roman" w:cs="Times New Roman"/>
          <w:i/>
          <w:color w:val="1A1A1A"/>
          <w:sz w:val="20"/>
          <w:szCs w:val="20"/>
        </w:rPr>
        <w:t xml:space="preserve"> C4-</w:t>
      </w:r>
      <w:r w:rsidR="0008495C" w:rsidRPr="000B021B">
        <w:rPr>
          <w:rFonts w:ascii="Times New Roman" w:hAnsi="Times New Roman" w:cs="Times New Roman"/>
          <w:i/>
          <w:color w:val="1A1A1A"/>
          <w:sz w:val="20"/>
          <w:szCs w:val="20"/>
        </w:rPr>
        <w:t>dicarboxylic acid</w:t>
      </w:r>
      <w:r w:rsidR="00DB10A7" w:rsidRPr="000B021B">
        <w:rPr>
          <w:rFonts w:ascii="Times New Roman" w:hAnsi="Times New Roman" w:cs="Times New Roman"/>
          <w:i/>
          <w:color w:val="1A1A1A"/>
          <w:sz w:val="20"/>
          <w:szCs w:val="20"/>
        </w:rPr>
        <w:t>s</w:t>
      </w:r>
      <w:r w:rsidR="00994663" w:rsidRPr="000B021B">
        <w:rPr>
          <w:rFonts w:ascii="Times New Roman" w:hAnsi="Times New Roman" w:cs="Times New Roman"/>
          <w:i/>
          <w:color w:val="1A1A1A"/>
          <w:sz w:val="20"/>
          <w:szCs w:val="20"/>
        </w:rPr>
        <w:t>.</w:t>
      </w:r>
    </w:p>
    <w:p w14:paraId="2BAE4B6E" w14:textId="77777777" w:rsidR="006C7C95" w:rsidRPr="000B021B" w:rsidRDefault="006C7C95"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092FB274" w14:textId="73089088" w:rsidR="00343CC0" w:rsidRPr="000B021B" w:rsidRDefault="009F1789"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1A1A1A"/>
          <w:sz w:val="20"/>
          <w:szCs w:val="20"/>
        </w:rPr>
      </w:pPr>
      <w:r w:rsidRPr="000B021B">
        <w:rPr>
          <w:rFonts w:ascii="Times New Roman" w:hAnsi="Times New Roman" w:cs="Times New Roman"/>
          <w:i/>
          <w:color w:val="1A1A1A"/>
          <w:sz w:val="20"/>
          <w:szCs w:val="20"/>
        </w:rPr>
        <w:t>H2.3:</w:t>
      </w:r>
      <w:r w:rsidR="001C21A9" w:rsidRPr="000B021B">
        <w:rPr>
          <w:rFonts w:ascii="Times New Roman" w:hAnsi="Times New Roman" w:cs="Times New Roman"/>
          <w:i/>
          <w:color w:val="1A1A1A"/>
          <w:sz w:val="20"/>
          <w:szCs w:val="20"/>
        </w:rPr>
        <w:t xml:space="preserve"> </w:t>
      </w:r>
      <w:r w:rsidR="0026236B" w:rsidRPr="000B021B">
        <w:rPr>
          <w:rFonts w:ascii="Times New Roman" w:hAnsi="Times New Roman" w:cs="Times New Roman"/>
          <w:i/>
          <w:color w:val="1A1A1A"/>
          <w:sz w:val="20"/>
          <w:szCs w:val="20"/>
        </w:rPr>
        <w:t xml:space="preserve">Since acetate assimilation was found to be higher in oxic and humic lake conditions </w:t>
      </w:r>
      <w:r w:rsidR="0026236B"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"10.1111/j.1462-2920.2009.01910.x", "ISSN" : "1462-2920", "PMID" : "19320716", "abstract" : "Bacterial incorporation of glucose, leucine, acetate and 4-hydroxybenzoic acid (HBA) was investigated in an artificially divided humic lake (Grosse Fuchskuhle, Germany). Two basins with contrasting influx of allochthonous organic carbon were sampled during late summer stratification (oxic and anoxic layers) and after autumn mixing. High total and cell-specific incorporation rates were observed for glucose and HBA in stratified and mixed waters respectively, but only a small fraction of bacteria visibly incorporated HBA. The oxic layer of the more humic-rich basin featured a significantly lower fraction of glucose incorporating cells and substantially higher proportions of acetate assimilating bacteria. Niche differentiation was observed in two betaproteobacterial populations: cells affiliated with the Polynucleobacter C subcluster efficiently incorporated acetate but little glucose, whereas the opposite was found for members of the R-BT065 clade. By contrast, leucine incorporation was variable in both taxa. Considering the high concentrations and rapid photochemical generation of organic acids in humic waters our results may help to explain the success of the Polynucleobacter C lineage in such habitats. Specific substrate or habitat preferences were also present in three subgroups of the actinobacterial acI lineage: The numerically dominant clade in oxic waters (acI-840-1) was absent in the anoxic zone and did not incorporate acetate. A second group (acI-840-2) was found both in the epi- and hypolimnion, whereas the third one (acI-840-3) only occurred in anoxic waters. Altogether our results suggest a constitutive preference for some substrates versus an adaptive utilization of others in the studied microbial groups.", "author" : [ { "dropping-particle" : "", "family" : "Buck", "given" : "Ulrike", "non-dropping-particle" : "", "parse-names" : false, "suffix" : "" }, { "dropping-particle" : "", "family" : "Grossart", "given" : "Hans-Peter", "non-dropping-particle" : "", "parse-names" : false, "suffix" : "" }, { "dropping-particle" : "", "family" : "Amann", "given" : "Rudolf", "non-dropping-particle" : "", "parse-names" : false, "suffix" : "" }, { "dropping-particle" : "", "family" : "Pernthaler", "given" : "Jakob", "non-dropping-particle" : "", "parse-names" : false, "suffix" : "" } ], "container-title" : "Environmental microbiology", "id" : "ITEM-1", "issue" : "7", "issued" : { "date-parts" : [ [ "2009", "7" ] ] }, "page" : "1854-65", "title" : "Substrate incorporation patterns of bacterioplankton populations in stratified and mixed waters of a humic lake.", "type" : "article-journal", "volume" : "11" }, "uris" : [ "http://www.mendeley.com/documents/?uuid=a965e1fd-cd2a-4158-b20f-d983cd986c5f" ] } ], "mendeley" : { "previouslyFormattedCitation" : "(Buck &lt;i&gt;et al.&lt;/i&gt;, 2009)" }, "properties" : { "noteIndex" : 0 }, "schema" : "https://github.com/citation-style-language/schema/raw/master/csl-citation.json" }</w:instrText>
      </w:r>
      <w:r w:rsidR="0026236B" w:rsidRPr="000B021B">
        <w:rPr>
          <w:rFonts w:ascii="Times New Roman" w:hAnsi="Times New Roman" w:cs="Times New Roman"/>
          <w:color w:val="1A1A1A"/>
          <w:sz w:val="20"/>
          <w:szCs w:val="20"/>
        </w:rPr>
        <w:fldChar w:fldCharType="separate"/>
      </w:r>
      <w:r w:rsidR="00CC1E33" w:rsidRPr="000B021B">
        <w:rPr>
          <w:rFonts w:ascii="Times New Roman" w:hAnsi="Times New Roman" w:cs="Times New Roman"/>
          <w:noProof/>
          <w:color w:val="1A1A1A"/>
          <w:sz w:val="20"/>
          <w:szCs w:val="20"/>
        </w:rPr>
        <w:t xml:space="preserve">(Buck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2009)</w:t>
      </w:r>
      <w:r w:rsidR="0026236B" w:rsidRPr="000B021B">
        <w:rPr>
          <w:rFonts w:ascii="Times New Roman" w:hAnsi="Times New Roman" w:cs="Times New Roman"/>
          <w:color w:val="1A1A1A"/>
          <w:sz w:val="20"/>
          <w:szCs w:val="20"/>
        </w:rPr>
        <w:fldChar w:fldCharType="end"/>
      </w:r>
      <w:r w:rsidR="0026236B" w:rsidRPr="000B021B">
        <w:rPr>
          <w:rFonts w:ascii="Times New Roman" w:hAnsi="Times New Roman" w:cs="Times New Roman"/>
          <w:color w:val="1A1A1A"/>
          <w:sz w:val="20"/>
          <w:szCs w:val="20"/>
        </w:rPr>
        <w:t xml:space="preserve"> </w:t>
      </w:r>
      <w:r w:rsidR="0026236B" w:rsidRPr="000B021B">
        <w:rPr>
          <w:rFonts w:ascii="Times New Roman" w:hAnsi="Times New Roman" w:cs="Times New Roman"/>
          <w:i/>
          <w:color w:val="1A1A1A"/>
          <w:sz w:val="20"/>
          <w:szCs w:val="20"/>
        </w:rPr>
        <w:t>and Trout Bog is a dystrophic (humic) lake, there will be</w:t>
      </w:r>
      <w:r w:rsidR="009B25F7" w:rsidRPr="000B021B">
        <w:rPr>
          <w:rFonts w:ascii="Times New Roman" w:hAnsi="Times New Roman" w:cs="Times New Roman"/>
          <w:i/>
          <w:color w:val="1A1A1A"/>
          <w:sz w:val="20"/>
          <w:szCs w:val="20"/>
        </w:rPr>
        <w:t xml:space="preserve"> a</w:t>
      </w:r>
      <w:r w:rsidR="0026236B" w:rsidRPr="000B021B">
        <w:rPr>
          <w:rFonts w:ascii="Times New Roman" w:hAnsi="Times New Roman" w:cs="Times New Roman"/>
          <w:i/>
          <w:color w:val="1A1A1A"/>
          <w:sz w:val="20"/>
          <w:szCs w:val="20"/>
        </w:rPr>
        <w:t xml:space="preserve"> higher proportion GFMs with</w:t>
      </w:r>
      <w:r w:rsidR="009B25F7" w:rsidRPr="000B021B">
        <w:rPr>
          <w:rFonts w:ascii="Times New Roman" w:hAnsi="Times New Roman" w:cs="Times New Roman"/>
          <w:i/>
          <w:color w:val="1A1A1A"/>
          <w:sz w:val="20"/>
          <w:szCs w:val="20"/>
        </w:rPr>
        <w:t xml:space="preserve"> pathways for acetate assimilation in Trout Bog than</w:t>
      </w:r>
      <w:r w:rsidR="0026236B" w:rsidRPr="000B021B">
        <w:rPr>
          <w:rFonts w:ascii="Times New Roman" w:hAnsi="Times New Roman" w:cs="Times New Roman"/>
          <w:i/>
          <w:color w:val="1A1A1A"/>
          <w:sz w:val="20"/>
          <w:szCs w:val="20"/>
        </w:rPr>
        <w:t xml:space="preserve"> in Lake Mendota.  </w:t>
      </w:r>
      <w:r w:rsidR="004B6C76" w:rsidRPr="000B021B">
        <w:rPr>
          <w:rFonts w:ascii="Times New Roman" w:hAnsi="Times New Roman" w:cs="Times New Roman"/>
          <w:i/>
          <w:color w:val="1A1A1A"/>
          <w:sz w:val="20"/>
          <w:szCs w:val="20"/>
        </w:rPr>
        <w:t>This should be especially true of the Trout Bog epilimnion GFM</w:t>
      </w:r>
      <w:r w:rsidR="00301920" w:rsidRPr="000B021B">
        <w:rPr>
          <w:rFonts w:ascii="Times New Roman" w:hAnsi="Times New Roman" w:cs="Times New Roman"/>
          <w:i/>
          <w:color w:val="1A1A1A"/>
          <w:sz w:val="20"/>
          <w:szCs w:val="20"/>
        </w:rPr>
        <w:t>s</w:t>
      </w:r>
      <w:r w:rsidR="003C1F51" w:rsidRPr="000B021B">
        <w:rPr>
          <w:rFonts w:ascii="Times New Roman" w:hAnsi="Times New Roman" w:cs="Times New Roman"/>
          <w:i/>
          <w:color w:val="1A1A1A"/>
          <w:sz w:val="20"/>
          <w:szCs w:val="20"/>
        </w:rPr>
        <w:t>, since the epilimnion</w:t>
      </w:r>
      <w:r w:rsidR="0026236B" w:rsidRPr="000B021B">
        <w:rPr>
          <w:rFonts w:ascii="Times New Roman" w:hAnsi="Times New Roman" w:cs="Times New Roman"/>
          <w:i/>
          <w:color w:val="1A1A1A"/>
          <w:sz w:val="20"/>
          <w:szCs w:val="20"/>
        </w:rPr>
        <w:t xml:space="preserve"> is oxic compared with the hypolimnion.</w:t>
      </w:r>
      <w:r w:rsidR="0026236B" w:rsidRPr="000B021B">
        <w:rPr>
          <w:rFonts w:ascii="Times New Roman" w:hAnsi="Times New Roman" w:cs="Times New Roman"/>
          <w:color w:val="1A1A1A"/>
          <w:sz w:val="20"/>
          <w:szCs w:val="20"/>
        </w:rPr>
        <w:t xml:space="preserve">  </w:t>
      </w:r>
    </w:p>
    <w:p w14:paraId="0C920B15" w14:textId="77777777" w:rsidR="00571160" w:rsidRPr="000B021B" w:rsidRDefault="0057116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1A1A1A"/>
          <w:sz w:val="20"/>
          <w:szCs w:val="20"/>
        </w:rPr>
      </w:pPr>
    </w:p>
    <w:p w14:paraId="27B32475" w14:textId="1E8A6B42" w:rsidR="00E55CA1" w:rsidRPr="000B021B" w:rsidRDefault="002B7613" w:rsidP="00E55CA1">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AIM 2:</w:t>
      </w:r>
      <w:r w:rsidR="0033120C" w:rsidRPr="000B021B">
        <w:rPr>
          <w:rFonts w:ascii="Times New Roman" w:hAnsi="Times New Roman" w:cs="Times New Roman"/>
          <w:b/>
          <w:bCs/>
          <w:color w:val="1A1A1A"/>
          <w:sz w:val="20"/>
          <w:szCs w:val="20"/>
        </w:rPr>
        <w:t xml:space="preserve"> </w:t>
      </w:r>
      <w:r w:rsidR="000D4EAA" w:rsidRPr="000B021B">
        <w:rPr>
          <w:rFonts w:ascii="Times New Roman" w:hAnsi="Times New Roman" w:cs="Times New Roman"/>
          <w:b/>
          <w:bCs/>
          <w:color w:val="1A1A1A"/>
          <w:sz w:val="20"/>
          <w:szCs w:val="20"/>
        </w:rPr>
        <w:t xml:space="preserve">To </w:t>
      </w:r>
      <w:r w:rsidR="00660214" w:rsidRPr="000B021B">
        <w:rPr>
          <w:rFonts w:ascii="Times New Roman" w:hAnsi="Times New Roman" w:cs="Times New Roman"/>
          <w:b/>
          <w:bCs/>
          <w:color w:val="1A1A1A"/>
          <w:sz w:val="20"/>
          <w:szCs w:val="20"/>
        </w:rPr>
        <w:t>generate hypotheses</w:t>
      </w:r>
      <w:r w:rsidR="002A0C43" w:rsidRPr="000B021B">
        <w:rPr>
          <w:rFonts w:ascii="Times New Roman" w:hAnsi="Times New Roman" w:cs="Times New Roman"/>
          <w:b/>
          <w:bCs/>
          <w:color w:val="1A1A1A"/>
          <w:sz w:val="20"/>
          <w:szCs w:val="20"/>
        </w:rPr>
        <w:t xml:space="preserve"> about</w:t>
      </w:r>
      <w:r w:rsidR="000D4EAA" w:rsidRPr="000B021B">
        <w:rPr>
          <w:rFonts w:ascii="Times New Roman" w:hAnsi="Times New Roman" w:cs="Times New Roman"/>
          <w:b/>
          <w:bCs/>
          <w:color w:val="1A1A1A"/>
          <w:sz w:val="20"/>
          <w:szCs w:val="20"/>
        </w:rPr>
        <w:t xml:space="preserve"> which bacterial groups are performing specific metabolic functions in the community, we will characterize the functional potential of </w:t>
      </w:r>
      <w:r w:rsidR="000567D4" w:rsidRPr="000B021B">
        <w:rPr>
          <w:rFonts w:ascii="Times New Roman" w:hAnsi="Times New Roman" w:cs="Times New Roman"/>
          <w:b/>
          <w:bCs/>
          <w:color w:val="1A1A1A"/>
          <w:sz w:val="20"/>
          <w:szCs w:val="20"/>
        </w:rPr>
        <w:t>bacteria</w:t>
      </w:r>
      <w:r w:rsidR="000D4EAA" w:rsidRPr="000B021B">
        <w:rPr>
          <w:rFonts w:ascii="Times New Roman" w:hAnsi="Times New Roman" w:cs="Times New Roman"/>
          <w:b/>
          <w:bCs/>
          <w:color w:val="1A1A1A"/>
          <w:sz w:val="20"/>
          <w:szCs w:val="20"/>
        </w:rPr>
        <w:t xml:space="preserve"> using GFMs and SAGs</w:t>
      </w:r>
      <w:r w:rsidR="007A6B65" w:rsidRPr="000B021B">
        <w:rPr>
          <w:rFonts w:ascii="Times New Roman" w:hAnsi="Times New Roman" w:cs="Times New Roman"/>
          <w:b/>
          <w:bCs/>
          <w:color w:val="1A1A1A"/>
          <w:sz w:val="20"/>
          <w:szCs w:val="20"/>
        </w:rPr>
        <w:t xml:space="preserve"> with regards to uptake of putrescine, dicarboxylic acids, and acetate.</w:t>
      </w:r>
    </w:p>
    <w:p w14:paraId="2DDC97B1" w14:textId="77777777" w:rsidR="00E55CA1" w:rsidRPr="000B021B" w:rsidRDefault="00E55CA1"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color w:val="1A1A1A"/>
          <w:sz w:val="20"/>
          <w:szCs w:val="20"/>
        </w:rPr>
      </w:pPr>
    </w:p>
    <w:p w14:paraId="443D4F61" w14:textId="77777777" w:rsidR="000D4EAA" w:rsidRPr="000B021B" w:rsidRDefault="000D4EAA"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color w:val="1A1A1A"/>
          <w:sz w:val="20"/>
          <w:szCs w:val="20"/>
        </w:rPr>
      </w:pPr>
      <w:r w:rsidRPr="000B021B">
        <w:rPr>
          <w:rFonts w:ascii="Times New Roman" w:hAnsi="Times New Roman" w:cs="Times New Roman"/>
          <w:b/>
          <w:color w:val="1A1A1A"/>
          <w:sz w:val="20"/>
          <w:szCs w:val="20"/>
        </w:rPr>
        <w:t>AIM 3:</w:t>
      </w:r>
    </w:p>
    <w:p w14:paraId="7D78536B" w14:textId="101590F5" w:rsidR="00DF0B26" w:rsidRPr="000B021B" w:rsidRDefault="000D4EAA"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color w:val="1A1A1A"/>
          <w:sz w:val="20"/>
          <w:szCs w:val="20"/>
        </w:rPr>
      </w:pPr>
      <w:r w:rsidRPr="000B021B">
        <w:rPr>
          <w:rFonts w:ascii="Times New Roman" w:hAnsi="Times New Roman" w:cs="Times New Roman"/>
          <w:color w:val="1A1A1A"/>
          <w:sz w:val="20"/>
          <w:szCs w:val="20"/>
        </w:rPr>
        <w:t xml:space="preserve">Genome streamlining has been observed in freshwater and marine settings but little is understood about </w:t>
      </w:r>
      <w:r w:rsidR="00D1500B" w:rsidRPr="000B021B">
        <w:rPr>
          <w:rFonts w:ascii="Times New Roman" w:hAnsi="Times New Roman" w:cs="Times New Roman"/>
          <w:color w:val="1A1A1A"/>
          <w:sz w:val="20"/>
          <w:szCs w:val="20"/>
        </w:rPr>
        <w:t xml:space="preserve">how common this is </w:t>
      </w:r>
      <w:r w:rsidRPr="000B021B">
        <w:rPr>
          <w:rFonts w:ascii="Times New Roman" w:hAnsi="Times New Roman" w:cs="Times New Roman"/>
          <w:color w:val="1A1A1A"/>
          <w:sz w:val="20"/>
          <w:szCs w:val="20"/>
        </w:rPr>
        <w:t>in aquatic environments</w:t>
      </w:r>
      <w:r w:rsidR="00572BAC" w:rsidRPr="000B021B">
        <w:rPr>
          <w:rFonts w:ascii="Times New Roman" w:hAnsi="Times New Roman" w:cs="Times New Roman"/>
          <w:color w:val="1A1A1A"/>
          <w:sz w:val="20"/>
          <w:szCs w:val="20"/>
        </w:rPr>
        <w:t xml:space="preserve">. </w:t>
      </w:r>
      <w:r w:rsidRPr="000B021B">
        <w:rPr>
          <w:rFonts w:ascii="Times New Roman" w:hAnsi="Times New Roman" w:cs="Times New Roman"/>
          <w:color w:val="1A1A1A"/>
          <w:sz w:val="20"/>
          <w:szCs w:val="20"/>
        </w:rPr>
        <w:t xml:space="preserve">As previously mentioned, freshwater </w:t>
      </w:r>
      <w:r w:rsidR="00EB4E14" w:rsidRPr="000B021B">
        <w:rPr>
          <w:rFonts w:ascii="Times New Roman" w:hAnsi="Times New Roman" w:cs="Times New Roman"/>
          <w:color w:val="1A1A1A"/>
          <w:sz w:val="20"/>
          <w:szCs w:val="20"/>
        </w:rPr>
        <w:t>systems have very few reference genomes</w:t>
      </w:r>
      <w:r w:rsidRPr="000B021B">
        <w:rPr>
          <w:rFonts w:ascii="Times New Roman" w:hAnsi="Times New Roman" w:cs="Times New Roman"/>
          <w:color w:val="1A1A1A"/>
          <w:sz w:val="20"/>
          <w:szCs w:val="20"/>
        </w:rPr>
        <w:t xml:space="preserve"> and many of those previously studied were </w:t>
      </w:r>
      <w:r w:rsidR="005F6ADD" w:rsidRPr="000B021B">
        <w:rPr>
          <w:rFonts w:ascii="Times New Roman" w:hAnsi="Times New Roman" w:cs="Times New Roman"/>
          <w:color w:val="1A1A1A"/>
          <w:sz w:val="20"/>
          <w:szCs w:val="20"/>
        </w:rPr>
        <w:t>cultivated</w:t>
      </w:r>
      <w:r w:rsidR="00572BAC" w:rsidRPr="000B021B">
        <w:rPr>
          <w:rFonts w:ascii="Times New Roman" w:hAnsi="Times New Roman" w:cs="Times New Roman"/>
          <w:color w:val="1A1A1A"/>
          <w:sz w:val="20"/>
          <w:szCs w:val="20"/>
        </w:rPr>
        <w:t xml:space="preserve">. </w:t>
      </w:r>
      <w:r w:rsidR="00B652A5" w:rsidRPr="000B021B">
        <w:rPr>
          <w:rFonts w:ascii="Times New Roman" w:hAnsi="Times New Roman" w:cs="Times New Roman"/>
          <w:color w:val="1A1A1A"/>
          <w:sz w:val="20"/>
          <w:szCs w:val="20"/>
        </w:rPr>
        <w:t xml:space="preserve">It has also been suggested that previous difficulty in culturing these bacteria </w:t>
      </w:r>
      <w:r w:rsidR="00EB4E14" w:rsidRPr="000B021B">
        <w:rPr>
          <w:rFonts w:ascii="Times New Roman" w:hAnsi="Times New Roman" w:cs="Times New Roman"/>
          <w:color w:val="1A1A1A"/>
          <w:sz w:val="20"/>
          <w:szCs w:val="20"/>
        </w:rPr>
        <w:t>may</w:t>
      </w:r>
      <w:r w:rsidR="00B652A5" w:rsidRPr="000B021B">
        <w:rPr>
          <w:rFonts w:ascii="Times New Roman" w:hAnsi="Times New Roman" w:cs="Times New Roman"/>
          <w:color w:val="1A1A1A"/>
          <w:sz w:val="20"/>
          <w:szCs w:val="20"/>
        </w:rPr>
        <w:t xml:space="preserve"> be due to their streamlined nature</w:t>
      </w:r>
      <w:r w:rsidR="009243A9" w:rsidRPr="000B021B">
        <w:rPr>
          <w:rFonts w:ascii="Times New Roman" w:hAnsi="Times New Roman" w:cs="Times New Roman"/>
          <w:color w:val="1A1A1A"/>
          <w:sz w:val="20"/>
          <w:szCs w:val="20"/>
        </w:rPr>
        <w:t xml:space="preserve"> </w:t>
      </w:r>
      <w:r w:rsidR="00B652A5"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"10.1126/science.1114057", "ISSN" : "1095-9203", "PMID" : "16109880", "abstract" : "The SAR11 clade consists of very small, heterotrophic marine alpha-proteobacteria that are found throughout the oceans, where they account for about 25% of all microbial cells. Pelagibacter ubique, the first cultured member of this clade, has the smallest genome and encodes the smallest number of predicted open reading frames known for a free-living microorganism. In contrast to parasitic bacteria and archaea with small genomes, P. ubique has complete biosynthetic pathways for all 20 amino acids and all but a few cofactors. P. ubique has no pseudogenes, introns, transposons, extrachromosomal elements, or inteins; few paralogs; and the shortest intergenic spacers yet observed for any cell.", "author" : [ { "dropping-particle" : "", "family" : "Giovannoni", "given" : "Stephen J", "non-dropping-particle" : "", "parse-names" : false, "suffix" : "" }, { "dropping-particle" : "", "family" : "Tripp", "given" : "H James", "non-dropping-particle" : "", "parse-names" : false, "suffix" : "" }, { "dropping-particle" : "", "family" : "Givan", "given" : "Scott", "non-dropping-particle" : "", "parse-names" : false, "suffix" : "" }, { "dropping-particle" : "", "family" : "Podar", "given" : "Mircea", "non-dropping-particle" : "", "parse-names" : false, "suffix" : "" }, { "dropping-particle" : "", "family" : "Vergin", "given" : "Kevin L", "non-dropping-particle" : "", "parse-names" : false, "suffix" : "" }, { "dropping-particle" : "", "family" : "Baptista", "given" : "Damon", "non-dropping-particle" : "", "parse-names" : false, "suffix" : "" }, { "dropping-particle" : "", "family" : "Bibbs", "given" : "Lisa", "non-dropping-particle" : "", "parse-names" : false, "suffix" : "" }, { "dropping-particle" : "", "family" : "Eads", "given" : "Jonathan", "non-dropping-particle" : "", "parse-names" : false, "suffix" : "" }, { "dropping-particle" : "", "family" : "Richardson", "given" : "Toby H", "non-dropping-particle" : "", "parse-names" : false, "suffix" : "" }, { "dropping-particle" : "", "family" : "Noordewier", "given" : "Michiel", "non-dropping-particle" : "", "parse-names" : false, "suffix" : "" }, { "dropping-particle" : "", "family" : "Rapp\u00e9", "given" : "Michael S", "non-dropping-particle" : "", "parse-names" : false, "suffix" : "" }, { "dropping-particle" : "", "family" : "Short", "given" : "Jay M", "non-dropping-particle" : "", "parse-names" : false, "suffix" : "" }, { "dropping-particle" : "", "family" : "Carrington", "given" : "James C", "non-dropping-particle" : "", "parse-names" : false, "suffix" : "" }, { "dropping-particle" : "", "family" : "Mathur", "given" : "Eric J", "non-dropping-particle" : "", "parse-names" : false, "suffix" : "" } ], "container-title" : "Science (New York, N.Y.)", "id" : "ITEM-1", "issue" : "5738", "issued" : { "date-parts" : [ [ "2005", "8", "19" ] ] }, "page" : "1242-5", "title" : "Genome streamlining in a cosmopolitan oceanic bacterium.", "type" : "article-journal", "volume" : "309" }, "uris" : [ "http://www.mendeley.com/documents/?uuid=5bb34efe-e469-478f-b09f-129a4e9728e5" ] } ], "mendeley" : { "previouslyFormattedCitation" : "(Giovannoni &lt;i&gt;et al.&lt;/i&gt;, 2005)" }, "properties" : { "noteIndex" : 0 }, "schema" : "https://github.com/citation-style-language/schema/raw/master/csl-citation.json" }</w:instrText>
      </w:r>
      <w:r w:rsidR="00B652A5" w:rsidRPr="000B021B">
        <w:rPr>
          <w:rFonts w:ascii="Times New Roman" w:hAnsi="Times New Roman" w:cs="Times New Roman"/>
          <w:color w:val="1A1A1A"/>
          <w:sz w:val="20"/>
          <w:szCs w:val="20"/>
        </w:rPr>
        <w:fldChar w:fldCharType="separate"/>
      </w:r>
      <w:r w:rsidR="00CC1E33" w:rsidRPr="000B021B">
        <w:rPr>
          <w:rFonts w:ascii="Times New Roman" w:hAnsi="Times New Roman" w:cs="Times New Roman"/>
          <w:noProof/>
          <w:color w:val="1A1A1A"/>
          <w:sz w:val="20"/>
          <w:szCs w:val="20"/>
        </w:rPr>
        <w:t xml:space="preserve">(Giovannoni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2005)</w:t>
      </w:r>
      <w:r w:rsidR="00B652A5" w:rsidRPr="000B021B">
        <w:rPr>
          <w:rFonts w:ascii="Times New Roman" w:hAnsi="Times New Roman" w:cs="Times New Roman"/>
          <w:color w:val="1A1A1A"/>
          <w:sz w:val="20"/>
          <w:szCs w:val="20"/>
        </w:rPr>
        <w:fldChar w:fldCharType="end"/>
      </w:r>
      <w:r w:rsidR="00572BAC" w:rsidRPr="000B021B">
        <w:rPr>
          <w:rFonts w:ascii="Times New Roman" w:hAnsi="Times New Roman" w:cs="Times New Roman"/>
          <w:color w:val="1A1A1A"/>
          <w:sz w:val="20"/>
          <w:szCs w:val="20"/>
        </w:rPr>
        <w:t xml:space="preserve">. </w:t>
      </w:r>
      <w:r w:rsidR="00A00CF1" w:rsidRPr="000B021B">
        <w:rPr>
          <w:rFonts w:ascii="Times New Roman" w:hAnsi="Times New Roman" w:cs="Times New Roman"/>
          <w:color w:val="1A1A1A"/>
          <w:sz w:val="20"/>
          <w:szCs w:val="20"/>
        </w:rPr>
        <w:t>Furthermore</w:t>
      </w:r>
      <w:r w:rsidR="00BF1F43" w:rsidRPr="000B021B">
        <w:rPr>
          <w:rFonts w:ascii="Times New Roman" w:hAnsi="Times New Roman" w:cs="Times New Roman"/>
          <w:color w:val="1A1A1A"/>
          <w:sz w:val="20"/>
          <w:szCs w:val="20"/>
        </w:rPr>
        <w:t>, t</w:t>
      </w:r>
      <w:r w:rsidR="00EB4E14" w:rsidRPr="000B021B">
        <w:rPr>
          <w:rFonts w:ascii="Times New Roman" w:hAnsi="Times New Roman" w:cs="Times New Roman"/>
          <w:color w:val="1A1A1A"/>
          <w:sz w:val="20"/>
          <w:szCs w:val="20"/>
        </w:rPr>
        <w:t>he</w:t>
      </w:r>
      <w:r w:rsidRPr="000B021B">
        <w:rPr>
          <w:rFonts w:ascii="Times New Roman" w:hAnsi="Times New Roman" w:cs="Times New Roman"/>
          <w:color w:val="1A1A1A"/>
          <w:sz w:val="20"/>
          <w:szCs w:val="20"/>
        </w:rPr>
        <w:t xml:space="preserve"> genomes</w:t>
      </w:r>
      <w:r w:rsidR="00EB4E14" w:rsidRPr="000B021B">
        <w:rPr>
          <w:rFonts w:ascii="Times New Roman" w:hAnsi="Times New Roman" w:cs="Times New Roman"/>
          <w:color w:val="1A1A1A"/>
          <w:sz w:val="20"/>
          <w:szCs w:val="20"/>
        </w:rPr>
        <w:t xml:space="preserve"> from </w:t>
      </w:r>
      <w:r w:rsidR="00AA7061" w:rsidRPr="000B021B">
        <w:rPr>
          <w:rFonts w:ascii="Times New Roman" w:hAnsi="Times New Roman" w:cs="Times New Roman"/>
          <w:color w:val="1A1A1A"/>
          <w:sz w:val="20"/>
          <w:szCs w:val="20"/>
        </w:rPr>
        <w:t>cultivated</w:t>
      </w:r>
      <w:r w:rsidR="00EB4E14" w:rsidRPr="000B021B">
        <w:rPr>
          <w:rFonts w:ascii="Times New Roman" w:hAnsi="Times New Roman" w:cs="Times New Roman"/>
          <w:color w:val="1A1A1A"/>
          <w:sz w:val="20"/>
          <w:szCs w:val="20"/>
        </w:rPr>
        <w:t xml:space="preserve"> bacteria</w:t>
      </w:r>
      <w:r w:rsidRPr="000B021B">
        <w:rPr>
          <w:rFonts w:ascii="Times New Roman" w:hAnsi="Times New Roman" w:cs="Times New Roman"/>
          <w:color w:val="1A1A1A"/>
          <w:sz w:val="20"/>
          <w:szCs w:val="20"/>
        </w:rPr>
        <w:t xml:space="preserve"> may not be representative of those </w:t>
      </w:r>
      <w:r w:rsidR="00DD0E27" w:rsidRPr="000B021B">
        <w:rPr>
          <w:rFonts w:ascii="Times New Roman" w:hAnsi="Times New Roman" w:cs="Times New Roman"/>
          <w:color w:val="1A1A1A"/>
          <w:sz w:val="20"/>
          <w:szCs w:val="20"/>
        </w:rPr>
        <w:t>microbes that</w:t>
      </w:r>
      <w:r w:rsidRPr="000B021B">
        <w:rPr>
          <w:rFonts w:ascii="Times New Roman" w:hAnsi="Times New Roman" w:cs="Times New Roman"/>
          <w:color w:val="1A1A1A"/>
          <w:sz w:val="20"/>
          <w:szCs w:val="20"/>
        </w:rPr>
        <w:t xml:space="preserve"> are most</w:t>
      </w:r>
      <w:r w:rsidR="00244D34" w:rsidRPr="000B021B">
        <w:rPr>
          <w:rFonts w:ascii="Times New Roman" w:hAnsi="Times New Roman" w:cs="Times New Roman"/>
          <w:color w:val="1A1A1A"/>
          <w:sz w:val="20"/>
          <w:szCs w:val="20"/>
        </w:rPr>
        <w:t xml:space="preserve"> common or</w:t>
      </w:r>
      <w:r w:rsidRPr="000B021B">
        <w:rPr>
          <w:rFonts w:ascii="Times New Roman" w:hAnsi="Times New Roman" w:cs="Times New Roman"/>
          <w:color w:val="1A1A1A"/>
          <w:sz w:val="20"/>
          <w:szCs w:val="20"/>
        </w:rPr>
        <w:t xml:space="preserve"> abundant</w:t>
      </w:r>
      <w:r w:rsidR="00572BAC" w:rsidRPr="000B021B">
        <w:rPr>
          <w:rFonts w:ascii="Times New Roman" w:hAnsi="Times New Roman" w:cs="Times New Roman"/>
          <w:color w:val="1A1A1A"/>
          <w:sz w:val="20"/>
          <w:szCs w:val="20"/>
        </w:rPr>
        <w:t xml:space="preserve">. </w:t>
      </w:r>
      <w:r w:rsidRPr="000B021B">
        <w:rPr>
          <w:rFonts w:ascii="Times New Roman" w:hAnsi="Times New Roman" w:cs="Times New Roman"/>
          <w:bCs/>
          <w:color w:val="1A1A1A"/>
          <w:sz w:val="20"/>
          <w:szCs w:val="20"/>
        </w:rPr>
        <w:t xml:space="preserve">To learn </w:t>
      </w:r>
      <w:r w:rsidR="00B652A5" w:rsidRPr="000B021B">
        <w:rPr>
          <w:rFonts w:ascii="Times New Roman" w:hAnsi="Times New Roman" w:cs="Times New Roman"/>
          <w:bCs/>
          <w:color w:val="1A1A1A"/>
          <w:sz w:val="20"/>
          <w:szCs w:val="20"/>
        </w:rPr>
        <w:t>if</w:t>
      </w:r>
      <w:r w:rsidRPr="000B021B">
        <w:rPr>
          <w:rFonts w:ascii="Times New Roman" w:hAnsi="Times New Roman" w:cs="Times New Roman"/>
          <w:bCs/>
          <w:color w:val="1A1A1A"/>
          <w:sz w:val="20"/>
          <w:szCs w:val="20"/>
        </w:rPr>
        <w:t xml:space="preserve"> streamlined genomes are common</w:t>
      </w:r>
      <w:r w:rsidR="000D2641" w:rsidRPr="000B021B">
        <w:rPr>
          <w:rFonts w:ascii="Times New Roman" w:hAnsi="Times New Roman" w:cs="Times New Roman"/>
          <w:bCs/>
          <w:color w:val="1A1A1A"/>
          <w:sz w:val="20"/>
          <w:szCs w:val="20"/>
        </w:rPr>
        <w:t xml:space="preserve"> and abundant</w:t>
      </w:r>
      <w:r w:rsidRPr="000B021B">
        <w:rPr>
          <w:rFonts w:ascii="Times New Roman" w:hAnsi="Times New Roman" w:cs="Times New Roman"/>
          <w:bCs/>
          <w:color w:val="1A1A1A"/>
          <w:sz w:val="20"/>
          <w:szCs w:val="20"/>
        </w:rPr>
        <w:t xml:space="preserve"> among freshwater microbes, we need to </w:t>
      </w:r>
      <w:r w:rsidR="009034DE" w:rsidRPr="000B021B">
        <w:rPr>
          <w:rFonts w:ascii="Times New Roman" w:hAnsi="Times New Roman" w:cs="Times New Roman"/>
          <w:bCs/>
          <w:color w:val="1A1A1A"/>
          <w:sz w:val="20"/>
          <w:szCs w:val="20"/>
        </w:rPr>
        <w:t>analyze</w:t>
      </w:r>
      <w:r w:rsidR="00580E37" w:rsidRPr="000B021B">
        <w:rPr>
          <w:rFonts w:ascii="Times New Roman" w:hAnsi="Times New Roman" w:cs="Times New Roman"/>
          <w:bCs/>
          <w:color w:val="1A1A1A"/>
          <w:sz w:val="20"/>
          <w:szCs w:val="20"/>
        </w:rPr>
        <w:t xml:space="preserve"> the genomes from uncu</w:t>
      </w:r>
      <w:r w:rsidR="0004590E" w:rsidRPr="000B021B">
        <w:rPr>
          <w:rFonts w:ascii="Times New Roman" w:hAnsi="Times New Roman" w:cs="Times New Roman"/>
          <w:bCs/>
          <w:color w:val="1A1A1A"/>
          <w:sz w:val="20"/>
          <w:szCs w:val="20"/>
        </w:rPr>
        <w:t>l</w:t>
      </w:r>
      <w:r w:rsidR="00580E37" w:rsidRPr="000B021B">
        <w:rPr>
          <w:rFonts w:ascii="Times New Roman" w:hAnsi="Times New Roman" w:cs="Times New Roman"/>
          <w:bCs/>
          <w:color w:val="1A1A1A"/>
          <w:sz w:val="20"/>
          <w:szCs w:val="20"/>
        </w:rPr>
        <w:t>tivated</w:t>
      </w:r>
      <w:r w:rsidRPr="000B021B">
        <w:rPr>
          <w:rFonts w:ascii="Times New Roman" w:hAnsi="Times New Roman" w:cs="Times New Roman"/>
          <w:bCs/>
          <w:color w:val="1A1A1A"/>
          <w:sz w:val="20"/>
          <w:szCs w:val="20"/>
        </w:rPr>
        <w:t xml:space="preserve"> organisms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color w:val="1A1A1A"/>
          <w:sz w:val="20"/>
          <w:szCs w:val="20"/>
        </w:rPr>
        <w:t xml:space="preserve">We propose to </w:t>
      </w:r>
      <w:r w:rsidR="00742077" w:rsidRPr="000B021B">
        <w:rPr>
          <w:rFonts w:ascii="Times New Roman" w:hAnsi="Times New Roman" w:cs="Times New Roman"/>
          <w:color w:val="1A1A1A"/>
          <w:sz w:val="20"/>
          <w:szCs w:val="20"/>
        </w:rPr>
        <w:t>characterize</w:t>
      </w:r>
      <w:r w:rsidRPr="000B021B">
        <w:rPr>
          <w:rFonts w:ascii="Times New Roman" w:hAnsi="Times New Roman" w:cs="Times New Roman"/>
          <w:color w:val="1A1A1A"/>
          <w:sz w:val="20"/>
          <w:szCs w:val="20"/>
        </w:rPr>
        <w:t xml:space="preserve"> the genome features of </w:t>
      </w:r>
      <w:r w:rsidR="00B652A5" w:rsidRPr="000B021B">
        <w:rPr>
          <w:rFonts w:ascii="Times New Roman" w:hAnsi="Times New Roman" w:cs="Times New Roman"/>
          <w:color w:val="1A1A1A"/>
          <w:sz w:val="20"/>
          <w:szCs w:val="20"/>
        </w:rPr>
        <w:t xml:space="preserve">the same GFMs and SAGs from </w:t>
      </w:r>
      <w:r w:rsidR="00E96E11" w:rsidRPr="000B021B">
        <w:rPr>
          <w:rFonts w:ascii="Times New Roman" w:hAnsi="Times New Roman" w:cs="Times New Roman"/>
          <w:color w:val="1A1A1A"/>
          <w:sz w:val="20"/>
          <w:szCs w:val="20"/>
        </w:rPr>
        <w:t>A</w:t>
      </w:r>
      <w:r w:rsidR="00B652A5" w:rsidRPr="000B021B">
        <w:rPr>
          <w:rFonts w:ascii="Times New Roman" w:hAnsi="Times New Roman" w:cs="Times New Roman"/>
          <w:color w:val="1A1A1A"/>
          <w:sz w:val="20"/>
          <w:szCs w:val="20"/>
        </w:rPr>
        <w:t xml:space="preserve">ims </w:t>
      </w:r>
      <w:r w:rsidR="00E96E11" w:rsidRPr="000B021B">
        <w:rPr>
          <w:rFonts w:ascii="Times New Roman" w:hAnsi="Times New Roman" w:cs="Times New Roman"/>
          <w:color w:val="1A1A1A"/>
          <w:sz w:val="20"/>
          <w:szCs w:val="20"/>
        </w:rPr>
        <w:t>1</w:t>
      </w:r>
      <w:r w:rsidR="00B652A5" w:rsidRPr="000B021B">
        <w:rPr>
          <w:rFonts w:ascii="Times New Roman" w:hAnsi="Times New Roman" w:cs="Times New Roman"/>
          <w:color w:val="1A1A1A"/>
          <w:sz w:val="20"/>
          <w:szCs w:val="20"/>
        </w:rPr>
        <w:t xml:space="preserve"> and </w:t>
      </w:r>
      <w:r w:rsidR="00E96E11" w:rsidRPr="000B021B">
        <w:rPr>
          <w:rFonts w:ascii="Times New Roman" w:hAnsi="Times New Roman" w:cs="Times New Roman"/>
          <w:color w:val="1A1A1A"/>
          <w:sz w:val="20"/>
          <w:szCs w:val="20"/>
        </w:rPr>
        <w:t xml:space="preserve">2 </w:t>
      </w:r>
      <w:r w:rsidRPr="000B021B">
        <w:rPr>
          <w:rFonts w:ascii="Times New Roman" w:hAnsi="Times New Roman" w:cs="Times New Roman"/>
          <w:color w:val="1A1A1A"/>
          <w:sz w:val="20"/>
          <w:szCs w:val="20"/>
        </w:rPr>
        <w:t xml:space="preserve">to find </w:t>
      </w:r>
      <w:r w:rsidR="00AF5EA9" w:rsidRPr="000B021B">
        <w:rPr>
          <w:rFonts w:ascii="Times New Roman" w:hAnsi="Times New Roman" w:cs="Times New Roman"/>
          <w:color w:val="1A1A1A"/>
          <w:sz w:val="20"/>
          <w:szCs w:val="20"/>
        </w:rPr>
        <w:t>evidence and possible mechanisms</w:t>
      </w:r>
      <w:r w:rsidRPr="000B021B">
        <w:rPr>
          <w:rFonts w:ascii="Times New Roman" w:hAnsi="Times New Roman" w:cs="Times New Roman"/>
          <w:color w:val="1A1A1A"/>
          <w:sz w:val="20"/>
          <w:szCs w:val="20"/>
        </w:rPr>
        <w:t xml:space="preserve"> of genome streamlining</w:t>
      </w:r>
      <w:r w:rsidR="007B390A" w:rsidRPr="000B021B">
        <w:rPr>
          <w:rFonts w:ascii="Times New Roman" w:hAnsi="Times New Roman" w:cs="Times New Roman"/>
          <w:color w:val="1A1A1A"/>
          <w:sz w:val="20"/>
          <w:szCs w:val="20"/>
        </w:rPr>
        <w:t>. Previous studies have show</w:t>
      </w:r>
      <w:r w:rsidR="009C519A" w:rsidRPr="000B021B">
        <w:rPr>
          <w:rFonts w:ascii="Times New Roman" w:hAnsi="Times New Roman" w:cs="Times New Roman"/>
          <w:color w:val="1A1A1A"/>
          <w:sz w:val="20"/>
          <w:szCs w:val="20"/>
        </w:rPr>
        <w:t>n that</w:t>
      </w:r>
      <w:r w:rsidR="00135481" w:rsidRPr="000B021B">
        <w:rPr>
          <w:rFonts w:ascii="Times New Roman" w:hAnsi="Times New Roman" w:cs="Times New Roman"/>
          <w:color w:val="1A1A1A"/>
          <w:sz w:val="20"/>
          <w:szCs w:val="20"/>
        </w:rPr>
        <w:t xml:space="preserve"> oligotrophic microbes generally</w:t>
      </w:r>
      <w:r w:rsidR="007B390A" w:rsidRPr="000B021B">
        <w:rPr>
          <w:rFonts w:ascii="Times New Roman" w:hAnsi="Times New Roman" w:cs="Times New Roman"/>
          <w:color w:val="1A1A1A"/>
          <w:sz w:val="20"/>
          <w:szCs w:val="20"/>
        </w:rPr>
        <w:t xml:space="preserve"> have smaller genomes </w:t>
      </w:r>
      <w:r w:rsidR="007B390A" w:rsidRPr="000B021B">
        <w:rPr>
          <w:rFonts w:ascii="Times New Roman" w:hAnsi="Times New Roman" w:cs="Times New Roman"/>
          <w:color w:val="1A1A1A"/>
          <w:sz w:val="20"/>
          <w:szCs w:val="20"/>
        </w:rPr>
        <w:fldChar w:fldCharType="begin" w:fldLock="1"/>
      </w:r>
      <w:r w:rsidR="00CC1E33" w:rsidRPr="000B021B">
        <w:rPr>
          <w:rFonts w:ascii="Times New Roman" w:hAnsi="Times New Roman" w:cs="Times New Roman"/>
          <w:color w:val="1A1A1A"/>
          <w:sz w:val="20"/>
          <w:szCs w:val="20"/>
        </w:rPr>
        <w:instrText>ADDIN CSL_CITATION { "citationItems" : [ { "id" : "ITEM-1", "itemData" : { "DOI" : "10.1073/pnas.0903507106", "ISSN" : "1091-6490", "PMID" : "19805210", "abstract" : "Many marine bacteria have evolved to grow optimally at either high (copiotrophic) or low (oligotrophic) nutrient concentrations, enabling different species to colonize distinct trophic habitats in the oceans. Here, we compare the genome sequences of two bacteria, Photobacterium angustum S14 and Sphingopyxis alaskensis RB2256, that serve as useful model organisms for copiotrophic and oligotrophic modes of life and specifically relate the genomic features to trophic strategy for these organisms and define their molecular mechanisms of adaptation. We developed a model for predicting trophic lifestyle from genome sequence data and tested &gt;400,000 proteins representing &gt;500 million nucleotides of sequence data from 126 genome sequences with metagenome data of whole environmental samples. When applied to available oceanic metagenome data (e.g., the Global Ocean Survey data) the model demonstrated that oligotrophs, and not the more readily isolatable copiotrophs, dominate the ocean's free-living microbial populations. Using our model, it is now possible to define the types of bacteria that specific ocean niches are capable of sustaining.", "author" : [ { "dropping-particle" : "", "family" : "Lauro", "given" : "Federico M", "non-dropping-particle" : "", "parse-names" : false, "suffix" : "" }, { "dropping-particle" : "", "family" : "McDougald", "given" : "Diane", "non-dropping-particle" : "", "parse-names" : false, "suffix" : "" }, { "dropping-particle" : "", "family" : "Thomas", "given" : "Torsten", "non-dropping-particle" : "", "parse-names" : false, "suffix" : "" }, { "dropping-particle" : "", "family" : "Williams", "given" : "Timothy J", "non-dropping-particle" : "", "parse-names" : false, "suffix" : "" }, { "dropping-particle" : "", "family" : "Egan", "given" : "Suhelen", "non-dropping-particle" : "", "parse-names" : false, "suffix" : "" }, { "dropping-particle" : "", "family" : "Rice", "given" : "Scott", "non-dropping-particle" : "", "parse-names" : false, "suffix" : "" }, { "dropping-particle" : "", "family" : "DeMaere", "given" : "Matthew Z", "non-dropping-particle" : "", "parse-names" : false, "suffix" : "" }, { "dropping-particle" : "", "family" : "Ting", "given" : "Lily", "non-dropping-particle" : "", "parse-names" : false, "suffix" : "" }, { "dropping-particle" : "", "family" : "Ertan", "given" : "Haluk", "non-dropping-particle" : "", "parse-names" : false, "suffix" : "" }, { "dropping-particle" : "", "family" : "Johnson", "given" : "Justin", "non-dropping-particle" : "", "parse-names" : false, "suffix" : "" }, { "dropping-particle" : "", "family" : "Ferriera", "given" : "Steven", "non-dropping-particle" : "", "parse-names" : false, "suffix" : "" }, { "dropping-particle" : "", "family" : "Lapidus", "given" : "Alla", "non-dropping-particle" : "", "parse-names" : false, "suffix" : "" }, { "dropping-particle" : "", "family" : "Anderson", "given" : "Iain", "non-dropping-particle" : "", "parse-names" : false, "suffix" : "" }, { "dropping-particle" : "", "family" : "Kyrpides", "given" : "Nikos", "non-dropping-particle" : "", "parse-names" : false, "suffix" : "" }, { "dropping-particle" : "", "family" : "Munk", "given" : "a Christine", "non-dropping-particle" : "", "parse-names" : false, "suffix" : "" }, { "dropping-particle" : "", "family" : "Detter", "given" : "Chris", "non-dropping-particle" : "", "parse-names" : false, "suffix" : "" }, { "dropping-particle" : "", "family" : "Han", "given" : "Cliff S", "non-dropping-particle" : "", "parse-names" : false, "suffix" : "" }, { "dropping-particle" : "V", "family" : "Brown", "given" : "Mark", "non-dropping-particle" : "", "parse-names" : false, "suffix" : "" }, { "dropping-particle" : "", "family" : "Robb", "given" : "Frank T", "non-dropping-particle" : "", "parse-names" : false, "suffix" : "" }, { "dropping-particle" : "", "family" : "Kjelleberg", "given" : "Staffan", "non-dropping-particle" : "", "parse-names" : false, "suffix" : "" }, { "dropping-particle" : "", "family" : "Cavicchioli", "given" : "Ricardo", "non-dropping-particle" : "", "parse-names" : false, "suffix" : "" } ], "container-title" : "Proceedings of the National Academy of Sciences of the United States of America", "id" : "ITEM-1", "issue" : "37", "issued" : { "date-parts" : [ [ "2009", "9", "15" ] ] }, "page" : "15527-33", "title" : "The genomic basis of trophic strategy in marine bacteria.", "type" : "article-journal", "volume" : "106" }, "uris" : [ "http://www.mendeley.com/documents/?uuid=322250a7-c5f2-450b-902e-e891c8082272" ] }, { "id" : "ITEM-2", "itemData" : { "DOI" : "10.1111/1462-2920.12199", "ISSN" : "1462-2920", "PMID" : "23889754", "abstract" : "While micro-organisms actively mediate and participate in freshwater ecosystem services, we know little about freshwater microbial genetic diversity. Genome sequences are available for many bacteria from the human microbiome and the ocean (over 800 and 200, respectively), but only two freshwater genomes are currently available: the streamlined genomes of Polynucleobacter necessarius ssp. asymbioticus and the Actinobacterium AcI-B1. Here, we sequenced and analysed draft genomes of eight phylogentically diverse freshwater bacteria exhibiting a range of lifestyle characteristics. Comparative genomics of these bacteria reveals putative freshwater bacterial lifestyles based on differences in predicted growth rate, capability to respond to environmental stimuli and diversity of useable carbon substrates. Our conceptual model based on these genomic characteristics provides a foundation on which further ecophysiological and genomic studies can be built. In addition, these genomes greatly expand the diversity of existing genomic context for future studies on the ecology and genetics of freshwater bacteria.", "author" : [ { "dropping-particle" : "", "family" : "Livermore", "given" : "Joshua a", "non-dropping-particle" : "", "parse-names" : false, "suffix" : "" }, { "dropping-particle" : "", "family" : "Emrich", "given" : "Scott J", "non-dropping-particle" : "", "parse-names" : false, "suffix" : "" }, { "dropping-particle" : "", "family" : "Tan", "given" : "John", "non-dropping-particle" : "", "parse-names" : false, "suffix" : "" }, { "dropping-particle" : "", "family" : "Jones", "given" : "Stuart E", "non-dropping-particle" : "", "parse-names" : false, "suffix" : "" } ], "container-title" : "Environmental microbiology", "id" : "ITEM-2", "issued" : { "date-parts" : [ [ "2013", "6", "26" ] ] }, "title" : "Freshwater bacterial lifestyles inferred from comparative genomics.", "type" : "article-journal" }, "uris" : [ "http://www.mendeley.com/documents/?uuid=7f05ced5-4f95-4bda-83f5-c6f5a739a76a" ] } ], "mendeley" : { "previouslyFormattedCitation" : "(Lauro &lt;i&gt;et al.&lt;/i&gt;, 2009; Livermore &lt;i&gt;et al.&lt;/i&gt;, 2013)" }, "properties" : { "noteIndex" : 0 }, "schema" : "https://github.com/citation-style-language/schema/raw/master/csl-citation.json" }</w:instrText>
      </w:r>
      <w:r w:rsidR="007B390A" w:rsidRPr="000B021B">
        <w:rPr>
          <w:rFonts w:ascii="Times New Roman" w:hAnsi="Times New Roman" w:cs="Times New Roman"/>
          <w:color w:val="1A1A1A"/>
          <w:sz w:val="20"/>
          <w:szCs w:val="20"/>
        </w:rPr>
        <w:fldChar w:fldCharType="separate"/>
      </w:r>
      <w:r w:rsidR="00CC1E33" w:rsidRPr="000B021B">
        <w:rPr>
          <w:rFonts w:ascii="Times New Roman" w:hAnsi="Times New Roman" w:cs="Times New Roman"/>
          <w:noProof/>
          <w:color w:val="1A1A1A"/>
          <w:sz w:val="20"/>
          <w:szCs w:val="20"/>
        </w:rPr>
        <w:t xml:space="preserve">(Lauro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xml:space="preserve">, 2009; Livermore </w:t>
      </w:r>
      <w:r w:rsidR="00CC1E33" w:rsidRPr="000B021B">
        <w:rPr>
          <w:rFonts w:ascii="Times New Roman" w:hAnsi="Times New Roman" w:cs="Times New Roman"/>
          <w:i/>
          <w:noProof/>
          <w:color w:val="1A1A1A"/>
          <w:sz w:val="20"/>
          <w:szCs w:val="20"/>
        </w:rPr>
        <w:t>et al.</w:t>
      </w:r>
      <w:r w:rsidR="00CC1E33" w:rsidRPr="000B021B">
        <w:rPr>
          <w:rFonts w:ascii="Times New Roman" w:hAnsi="Times New Roman" w:cs="Times New Roman"/>
          <w:noProof/>
          <w:color w:val="1A1A1A"/>
          <w:sz w:val="20"/>
          <w:szCs w:val="20"/>
        </w:rPr>
        <w:t>, 2013)</w:t>
      </w:r>
      <w:r w:rsidR="007B390A" w:rsidRPr="000B021B">
        <w:rPr>
          <w:rFonts w:ascii="Times New Roman" w:hAnsi="Times New Roman" w:cs="Times New Roman"/>
          <w:color w:val="1A1A1A"/>
          <w:sz w:val="20"/>
          <w:szCs w:val="20"/>
        </w:rPr>
        <w:fldChar w:fldCharType="end"/>
      </w:r>
      <w:r w:rsidR="007B390A" w:rsidRPr="000B021B">
        <w:rPr>
          <w:rFonts w:ascii="Times New Roman" w:hAnsi="Times New Roman" w:cs="Times New Roman"/>
          <w:color w:val="1A1A1A"/>
          <w:sz w:val="20"/>
          <w:szCs w:val="20"/>
        </w:rPr>
        <w:t xml:space="preserve">. </w:t>
      </w:r>
      <w:r w:rsidR="007B09E6" w:rsidRPr="000B021B">
        <w:rPr>
          <w:rFonts w:ascii="Times New Roman" w:hAnsi="Times New Roman" w:cs="Times New Roman"/>
          <w:color w:val="1A1A1A"/>
          <w:sz w:val="20"/>
          <w:szCs w:val="20"/>
        </w:rPr>
        <w:t>Our large</w:t>
      </w:r>
      <w:r w:rsidRPr="000B021B">
        <w:rPr>
          <w:rFonts w:ascii="Times New Roman" w:hAnsi="Times New Roman" w:cs="Times New Roman"/>
          <w:color w:val="1A1A1A"/>
          <w:sz w:val="20"/>
          <w:szCs w:val="20"/>
        </w:rPr>
        <w:t xml:space="preserve"> data set provides the opportunity to compare the </w:t>
      </w:r>
      <w:r w:rsidR="0004590E" w:rsidRPr="000B021B">
        <w:rPr>
          <w:rFonts w:ascii="Times New Roman" w:hAnsi="Times New Roman" w:cs="Times New Roman"/>
          <w:color w:val="1A1A1A"/>
          <w:sz w:val="20"/>
          <w:szCs w:val="20"/>
        </w:rPr>
        <w:t>whole</w:t>
      </w:r>
      <w:r w:rsidRPr="000B021B">
        <w:rPr>
          <w:rFonts w:ascii="Times New Roman" w:hAnsi="Times New Roman" w:cs="Times New Roman"/>
          <w:color w:val="1A1A1A"/>
          <w:sz w:val="20"/>
          <w:szCs w:val="20"/>
        </w:rPr>
        <w:t xml:space="preserve"> genomes</w:t>
      </w:r>
      <w:r w:rsidR="009E2DDC" w:rsidRPr="000B021B">
        <w:rPr>
          <w:rFonts w:ascii="Times New Roman" w:hAnsi="Times New Roman" w:cs="Times New Roman"/>
          <w:color w:val="1A1A1A"/>
          <w:sz w:val="20"/>
          <w:szCs w:val="20"/>
        </w:rPr>
        <w:t xml:space="preserve"> of many freshwater lineages</w:t>
      </w:r>
      <w:r w:rsidRPr="000B021B">
        <w:rPr>
          <w:rFonts w:ascii="Times New Roman" w:hAnsi="Times New Roman" w:cs="Times New Roman"/>
          <w:color w:val="1A1A1A"/>
          <w:sz w:val="20"/>
          <w:szCs w:val="20"/>
        </w:rPr>
        <w:t>, many</w:t>
      </w:r>
      <w:r w:rsidR="00450FE0" w:rsidRPr="000B021B">
        <w:rPr>
          <w:rFonts w:ascii="Times New Roman" w:hAnsi="Times New Roman" w:cs="Times New Roman"/>
          <w:color w:val="1A1A1A"/>
          <w:sz w:val="20"/>
          <w:szCs w:val="20"/>
        </w:rPr>
        <w:t xml:space="preserve"> of</w:t>
      </w:r>
      <w:r w:rsidRPr="000B021B">
        <w:rPr>
          <w:rFonts w:ascii="Times New Roman" w:hAnsi="Times New Roman" w:cs="Times New Roman"/>
          <w:color w:val="1A1A1A"/>
          <w:sz w:val="20"/>
          <w:szCs w:val="20"/>
        </w:rPr>
        <w:t xml:space="preserve"> which may be streamlined. We can also observe if streamlined genomes are </w:t>
      </w:r>
      <w:r w:rsidR="00B652A5" w:rsidRPr="000B021B">
        <w:rPr>
          <w:rFonts w:ascii="Times New Roman" w:hAnsi="Times New Roman" w:cs="Times New Roman"/>
          <w:color w:val="1A1A1A"/>
          <w:sz w:val="20"/>
          <w:szCs w:val="20"/>
        </w:rPr>
        <w:t>more</w:t>
      </w:r>
      <w:r w:rsidR="0004590E" w:rsidRPr="000B021B">
        <w:rPr>
          <w:rFonts w:ascii="Times New Roman" w:hAnsi="Times New Roman" w:cs="Times New Roman"/>
          <w:color w:val="1A1A1A"/>
          <w:sz w:val="20"/>
          <w:szCs w:val="20"/>
        </w:rPr>
        <w:t xml:space="preserve"> common among</w:t>
      </w:r>
      <w:r w:rsidR="00B652A5" w:rsidRPr="000B021B">
        <w:rPr>
          <w:rFonts w:ascii="Times New Roman" w:hAnsi="Times New Roman" w:cs="Times New Roman"/>
          <w:color w:val="1A1A1A"/>
          <w:sz w:val="20"/>
          <w:szCs w:val="20"/>
        </w:rPr>
        <w:t xml:space="preserve"> abundant</w:t>
      </w:r>
      <w:r w:rsidR="0004590E" w:rsidRPr="000B021B">
        <w:rPr>
          <w:rFonts w:ascii="Times New Roman" w:hAnsi="Times New Roman" w:cs="Times New Roman"/>
          <w:color w:val="1A1A1A"/>
          <w:sz w:val="20"/>
          <w:szCs w:val="20"/>
        </w:rPr>
        <w:t xml:space="preserve"> bacteria</w:t>
      </w:r>
      <w:r w:rsidR="00B652A5" w:rsidRPr="000B021B">
        <w:rPr>
          <w:rFonts w:ascii="Times New Roman" w:hAnsi="Times New Roman" w:cs="Times New Roman"/>
          <w:color w:val="1A1A1A"/>
          <w:sz w:val="20"/>
          <w:szCs w:val="20"/>
        </w:rPr>
        <w:t xml:space="preserve"> </w:t>
      </w:r>
      <w:r w:rsidR="0004590E" w:rsidRPr="000B021B">
        <w:rPr>
          <w:rFonts w:ascii="Times New Roman" w:hAnsi="Times New Roman" w:cs="Times New Roman"/>
          <w:color w:val="1A1A1A"/>
          <w:sz w:val="20"/>
          <w:szCs w:val="20"/>
        </w:rPr>
        <w:t>in the</w:t>
      </w:r>
      <w:r w:rsidR="00B652A5" w:rsidRPr="000B021B">
        <w:rPr>
          <w:rFonts w:ascii="Times New Roman" w:hAnsi="Times New Roman" w:cs="Times New Roman"/>
          <w:color w:val="1A1A1A"/>
          <w:sz w:val="20"/>
          <w:szCs w:val="20"/>
        </w:rPr>
        <w:t xml:space="preserve"> lake, and discover</w:t>
      </w:r>
      <w:r w:rsidRPr="000B021B">
        <w:rPr>
          <w:rFonts w:ascii="Times New Roman" w:hAnsi="Times New Roman" w:cs="Times New Roman"/>
          <w:color w:val="1A1A1A"/>
          <w:sz w:val="20"/>
          <w:szCs w:val="20"/>
        </w:rPr>
        <w:t xml:space="preserve"> features </w:t>
      </w:r>
      <w:r w:rsidR="00B652A5" w:rsidRPr="000B021B">
        <w:rPr>
          <w:rFonts w:ascii="Times New Roman" w:hAnsi="Times New Roman" w:cs="Times New Roman"/>
          <w:color w:val="1A1A1A"/>
          <w:sz w:val="20"/>
          <w:szCs w:val="20"/>
        </w:rPr>
        <w:t xml:space="preserve">that </w:t>
      </w:r>
      <w:r w:rsidRPr="000B021B">
        <w:rPr>
          <w:rFonts w:ascii="Times New Roman" w:hAnsi="Times New Roman" w:cs="Times New Roman"/>
          <w:color w:val="1A1A1A"/>
          <w:sz w:val="20"/>
          <w:szCs w:val="20"/>
        </w:rPr>
        <w:t xml:space="preserve">are different between streamlined and non-streamlined </w:t>
      </w:r>
      <w:r w:rsidR="0004590E" w:rsidRPr="000B021B">
        <w:rPr>
          <w:rFonts w:ascii="Times New Roman" w:hAnsi="Times New Roman" w:cs="Times New Roman"/>
          <w:color w:val="1A1A1A"/>
          <w:sz w:val="20"/>
          <w:szCs w:val="20"/>
        </w:rPr>
        <w:t>genomes</w:t>
      </w:r>
      <w:r w:rsidRPr="000B021B">
        <w:rPr>
          <w:rFonts w:ascii="Times New Roman" w:hAnsi="Times New Roman" w:cs="Times New Roman"/>
          <w:color w:val="1A1A1A"/>
          <w:sz w:val="20"/>
          <w:szCs w:val="20"/>
        </w:rPr>
        <w:t xml:space="preserve"> </w:t>
      </w:r>
      <w:r w:rsidR="0004590E" w:rsidRPr="000B021B">
        <w:rPr>
          <w:rFonts w:ascii="Times New Roman" w:hAnsi="Times New Roman" w:cs="Times New Roman"/>
          <w:color w:val="1A1A1A"/>
          <w:sz w:val="20"/>
          <w:szCs w:val="20"/>
        </w:rPr>
        <w:t>from</w:t>
      </w:r>
      <w:r w:rsidRPr="000B021B">
        <w:rPr>
          <w:rFonts w:ascii="Times New Roman" w:hAnsi="Times New Roman" w:cs="Times New Roman"/>
          <w:color w:val="1A1A1A"/>
          <w:sz w:val="20"/>
          <w:szCs w:val="20"/>
        </w:rPr>
        <w:t xml:space="preserve"> the same lake</w:t>
      </w:r>
      <w:r w:rsidR="00572BAC" w:rsidRPr="000B021B">
        <w:rPr>
          <w:rFonts w:ascii="Times New Roman" w:hAnsi="Times New Roman" w:cs="Times New Roman"/>
          <w:color w:val="1A1A1A"/>
          <w:sz w:val="20"/>
          <w:szCs w:val="20"/>
        </w:rPr>
        <w:t xml:space="preserve">. </w:t>
      </w:r>
      <w:r w:rsidRPr="000B021B">
        <w:rPr>
          <w:rFonts w:ascii="Times New Roman" w:hAnsi="Times New Roman" w:cs="Times New Roman"/>
          <w:color w:val="1A1A1A"/>
          <w:sz w:val="20"/>
          <w:szCs w:val="20"/>
        </w:rPr>
        <w:t>Analysis of genome streamlining</w:t>
      </w:r>
      <w:r w:rsidR="0053261F" w:rsidRPr="000B021B">
        <w:rPr>
          <w:rFonts w:ascii="Times New Roman" w:hAnsi="Times New Roman" w:cs="Times New Roman"/>
          <w:color w:val="1A1A1A"/>
          <w:sz w:val="20"/>
          <w:szCs w:val="20"/>
        </w:rPr>
        <w:t xml:space="preserve"> will</w:t>
      </w:r>
      <w:r w:rsidRPr="000B021B">
        <w:rPr>
          <w:rFonts w:ascii="Times New Roman" w:hAnsi="Times New Roman" w:cs="Times New Roman"/>
          <w:color w:val="1A1A1A"/>
          <w:sz w:val="20"/>
          <w:szCs w:val="20"/>
        </w:rPr>
        <w:t xml:space="preserve"> </w:t>
      </w:r>
      <w:r w:rsidR="0032299A" w:rsidRPr="000B021B">
        <w:rPr>
          <w:rFonts w:ascii="Times New Roman" w:hAnsi="Times New Roman" w:cs="Times New Roman"/>
          <w:color w:val="1A1A1A"/>
          <w:sz w:val="20"/>
          <w:szCs w:val="20"/>
        </w:rPr>
        <w:t xml:space="preserve">help us to </w:t>
      </w:r>
      <w:r w:rsidR="0081739E" w:rsidRPr="000B021B">
        <w:rPr>
          <w:rFonts w:ascii="Times New Roman" w:hAnsi="Times New Roman" w:cs="Times New Roman"/>
          <w:color w:val="1A1A1A"/>
          <w:sz w:val="20"/>
          <w:szCs w:val="20"/>
        </w:rPr>
        <w:t>learn</w:t>
      </w:r>
      <w:r w:rsidRPr="000B021B">
        <w:rPr>
          <w:rFonts w:ascii="Times New Roman" w:hAnsi="Times New Roman" w:cs="Times New Roman"/>
          <w:color w:val="1A1A1A"/>
          <w:sz w:val="20"/>
          <w:szCs w:val="20"/>
        </w:rPr>
        <w:t xml:space="preserve"> how </w:t>
      </w:r>
      <w:r w:rsidR="00CF73F8" w:rsidRPr="000B021B">
        <w:rPr>
          <w:rFonts w:ascii="Times New Roman" w:hAnsi="Times New Roman" w:cs="Times New Roman"/>
          <w:color w:val="1A1A1A"/>
          <w:sz w:val="20"/>
          <w:szCs w:val="20"/>
        </w:rPr>
        <w:t xml:space="preserve">important </w:t>
      </w:r>
      <w:r w:rsidR="00261EA9" w:rsidRPr="000B021B">
        <w:rPr>
          <w:rFonts w:ascii="Times New Roman" w:hAnsi="Times New Roman" w:cs="Times New Roman"/>
          <w:color w:val="1A1A1A"/>
          <w:sz w:val="20"/>
          <w:szCs w:val="20"/>
        </w:rPr>
        <w:t xml:space="preserve">genome </w:t>
      </w:r>
      <w:r w:rsidR="00C90676" w:rsidRPr="000B021B">
        <w:rPr>
          <w:rFonts w:ascii="Times New Roman" w:hAnsi="Times New Roman" w:cs="Times New Roman"/>
          <w:color w:val="1A1A1A"/>
          <w:sz w:val="20"/>
          <w:szCs w:val="20"/>
        </w:rPr>
        <w:t>reduction</w:t>
      </w:r>
      <w:r w:rsidR="00CF73F8" w:rsidRPr="000B021B">
        <w:rPr>
          <w:rFonts w:ascii="Times New Roman" w:hAnsi="Times New Roman" w:cs="Times New Roman"/>
          <w:color w:val="1A1A1A"/>
          <w:sz w:val="20"/>
          <w:szCs w:val="20"/>
        </w:rPr>
        <w:t xml:space="preserve"> is </w:t>
      </w:r>
      <w:r w:rsidR="000C1CCE" w:rsidRPr="000B021B">
        <w:rPr>
          <w:rFonts w:ascii="Times New Roman" w:hAnsi="Times New Roman" w:cs="Times New Roman"/>
          <w:color w:val="1A1A1A"/>
          <w:sz w:val="20"/>
          <w:szCs w:val="20"/>
        </w:rPr>
        <w:t>for common and abundant</w:t>
      </w:r>
      <w:r w:rsidR="00B00D92" w:rsidRPr="000B021B">
        <w:rPr>
          <w:rFonts w:ascii="Times New Roman" w:hAnsi="Times New Roman" w:cs="Times New Roman"/>
          <w:color w:val="1A1A1A"/>
          <w:sz w:val="20"/>
          <w:szCs w:val="20"/>
        </w:rPr>
        <w:t xml:space="preserve"> populations</w:t>
      </w:r>
      <w:r w:rsidR="00CF73F8" w:rsidRPr="000B021B">
        <w:rPr>
          <w:rFonts w:ascii="Times New Roman" w:hAnsi="Times New Roman" w:cs="Times New Roman"/>
          <w:color w:val="1A1A1A"/>
          <w:sz w:val="20"/>
          <w:szCs w:val="20"/>
        </w:rPr>
        <w:t xml:space="preserve"> in aquatic environments</w:t>
      </w:r>
      <w:r w:rsidR="00572BAC" w:rsidRPr="000B021B">
        <w:rPr>
          <w:rFonts w:ascii="Times New Roman" w:hAnsi="Times New Roman" w:cs="Times New Roman"/>
          <w:color w:val="1A1A1A"/>
          <w:sz w:val="20"/>
          <w:szCs w:val="20"/>
        </w:rPr>
        <w:t>.</w:t>
      </w:r>
      <w:r w:rsidR="007B390A" w:rsidRPr="000B021B">
        <w:rPr>
          <w:rFonts w:ascii="Times New Roman" w:hAnsi="Times New Roman" w:cs="Times New Roman"/>
          <w:color w:val="1A1A1A"/>
          <w:sz w:val="20"/>
          <w:szCs w:val="20"/>
        </w:rPr>
        <w:t xml:space="preserve"> </w:t>
      </w:r>
      <w:r w:rsidR="00B652A5" w:rsidRPr="000B021B">
        <w:rPr>
          <w:rFonts w:ascii="Times New Roman" w:hAnsi="Times New Roman" w:cs="Times New Roman"/>
          <w:color w:val="1A1A1A"/>
          <w:sz w:val="20"/>
          <w:szCs w:val="20"/>
        </w:rPr>
        <w:t xml:space="preserve">This work will </w:t>
      </w:r>
      <w:r w:rsidR="003D451A" w:rsidRPr="000B021B">
        <w:rPr>
          <w:rFonts w:ascii="Times New Roman" w:hAnsi="Times New Roman" w:cs="Times New Roman"/>
          <w:color w:val="1A1A1A"/>
          <w:sz w:val="20"/>
          <w:szCs w:val="20"/>
        </w:rPr>
        <w:t xml:space="preserve">improve our </w:t>
      </w:r>
      <w:r w:rsidR="00E10117" w:rsidRPr="000B021B">
        <w:rPr>
          <w:rFonts w:ascii="Times New Roman" w:hAnsi="Times New Roman" w:cs="Times New Roman"/>
          <w:color w:val="1A1A1A"/>
          <w:sz w:val="20"/>
          <w:szCs w:val="20"/>
        </w:rPr>
        <w:t>understanding</w:t>
      </w:r>
      <w:r w:rsidR="00B652A5" w:rsidRPr="000B021B">
        <w:rPr>
          <w:rFonts w:ascii="Times New Roman" w:hAnsi="Times New Roman" w:cs="Times New Roman"/>
          <w:color w:val="1A1A1A"/>
          <w:sz w:val="20"/>
          <w:szCs w:val="20"/>
        </w:rPr>
        <w:t xml:space="preserve"> of genomic streamlining as a</w:t>
      </w:r>
      <w:r w:rsidR="00443726" w:rsidRPr="000B021B">
        <w:rPr>
          <w:rFonts w:ascii="Times New Roman" w:hAnsi="Times New Roman" w:cs="Times New Roman"/>
          <w:color w:val="1A1A1A"/>
          <w:sz w:val="20"/>
          <w:szCs w:val="20"/>
        </w:rPr>
        <w:t>n evolutionary</w:t>
      </w:r>
      <w:r w:rsidR="00F9749A" w:rsidRPr="000B021B">
        <w:rPr>
          <w:rFonts w:ascii="Times New Roman" w:hAnsi="Times New Roman" w:cs="Times New Roman"/>
          <w:color w:val="1A1A1A"/>
          <w:sz w:val="20"/>
          <w:szCs w:val="20"/>
        </w:rPr>
        <w:t xml:space="preserve"> </w:t>
      </w:r>
      <w:r w:rsidR="00443726" w:rsidRPr="000B021B">
        <w:rPr>
          <w:rFonts w:ascii="Times New Roman" w:hAnsi="Times New Roman" w:cs="Times New Roman"/>
          <w:color w:val="1A1A1A"/>
          <w:sz w:val="20"/>
          <w:szCs w:val="20"/>
        </w:rPr>
        <w:t>feature</w:t>
      </w:r>
      <w:r w:rsidR="00F9749A" w:rsidRPr="000B021B">
        <w:rPr>
          <w:rFonts w:ascii="Times New Roman" w:hAnsi="Times New Roman" w:cs="Times New Roman"/>
          <w:color w:val="1A1A1A"/>
          <w:sz w:val="20"/>
          <w:szCs w:val="20"/>
        </w:rPr>
        <w:t xml:space="preserve"> and </w:t>
      </w:r>
      <w:r w:rsidR="00622DDA" w:rsidRPr="000B021B">
        <w:rPr>
          <w:rFonts w:ascii="Times New Roman" w:hAnsi="Times New Roman" w:cs="Times New Roman"/>
          <w:color w:val="1A1A1A"/>
          <w:sz w:val="20"/>
          <w:szCs w:val="20"/>
        </w:rPr>
        <w:t>the role it plays</w:t>
      </w:r>
      <w:r w:rsidR="00F9749A" w:rsidRPr="000B021B">
        <w:rPr>
          <w:rFonts w:ascii="Times New Roman" w:hAnsi="Times New Roman" w:cs="Times New Roman"/>
          <w:color w:val="1A1A1A"/>
          <w:sz w:val="20"/>
          <w:szCs w:val="20"/>
        </w:rPr>
        <w:t xml:space="preserve"> in a community setting</w:t>
      </w:r>
      <w:r w:rsidRPr="000B021B">
        <w:rPr>
          <w:rFonts w:ascii="Times New Roman" w:hAnsi="Times New Roman" w:cs="Times New Roman"/>
          <w:color w:val="1A1A1A"/>
          <w:sz w:val="20"/>
          <w:szCs w:val="20"/>
        </w:rPr>
        <w:t>.</w:t>
      </w:r>
    </w:p>
    <w:p w14:paraId="7F1B2762" w14:textId="221ADBFF" w:rsidR="000D4EAA" w:rsidRPr="000B021B" w:rsidRDefault="005332FE" w:rsidP="00602BBF">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color w:val="1A1A1A"/>
          <w:sz w:val="20"/>
          <w:szCs w:val="20"/>
        </w:rPr>
      </w:pPr>
      <w:r w:rsidRPr="000B021B">
        <w:rPr>
          <w:rFonts w:ascii="Times New Roman" w:hAnsi="Times New Roman" w:cs="Times New Roman"/>
          <w:b/>
          <w:color w:val="1A1A1A"/>
          <w:sz w:val="20"/>
          <w:szCs w:val="20"/>
        </w:rPr>
        <w:t xml:space="preserve">AIM 3: </w:t>
      </w:r>
      <w:r w:rsidR="000D4EAA" w:rsidRPr="000B021B">
        <w:rPr>
          <w:rFonts w:ascii="Times New Roman" w:hAnsi="Times New Roman" w:cs="Times New Roman"/>
          <w:b/>
          <w:color w:val="1A1A1A"/>
          <w:sz w:val="20"/>
          <w:szCs w:val="20"/>
        </w:rPr>
        <w:t>To</w:t>
      </w:r>
      <w:r w:rsidR="00F9749A" w:rsidRPr="000B021B">
        <w:rPr>
          <w:rFonts w:ascii="Times New Roman" w:hAnsi="Times New Roman" w:cs="Times New Roman"/>
          <w:b/>
          <w:color w:val="1A1A1A"/>
          <w:sz w:val="20"/>
          <w:szCs w:val="20"/>
        </w:rPr>
        <w:t xml:space="preserve"> </w:t>
      </w:r>
      <w:r w:rsidR="00CE638F" w:rsidRPr="000B021B">
        <w:rPr>
          <w:rFonts w:ascii="Times New Roman" w:hAnsi="Times New Roman" w:cs="Times New Roman"/>
          <w:b/>
          <w:color w:val="1A1A1A"/>
          <w:sz w:val="20"/>
          <w:szCs w:val="20"/>
        </w:rPr>
        <w:t xml:space="preserve">determine if genome streamlining is a general </w:t>
      </w:r>
      <w:r w:rsidR="005248AD" w:rsidRPr="000B021B">
        <w:rPr>
          <w:rFonts w:ascii="Times New Roman" w:hAnsi="Times New Roman" w:cs="Times New Roman"/>
          <w:b/>
          <w:color w:val="1A1A1A"/>
          <w:sz w:val="20"/>
          <w:szCs w:val="20"/>
        </w:rPr>
        <w:t>characteristic</w:t>
      </w:r>
      <w:r w:rsidR="00CE638F" w:rsidRPr="000B021B">
        <w:rPr>
          <w:rFonts w:ascii="Times New Roman" w:hAnsi="Times New Roman" w:cs="Times New Roman"/>
          <w:b/>
          <w:color w:val="1A1A1A"/>
          <w:sz w:val="20"/>
          <w:szCs w:val="20"/>
        </w:rPr>
        <w:t xml:space="preserve"> of abundant freshwater bacteria</w:t>
      </w:r>
      <w:r w:rsidR="00CB4CBD" w:rsidRPr="000B021B">
        <w:rPr>
          <w:rFonts w:ascii="Times New Roman" w:hAnsi="Times New Roman" w:cs="Times New Roman"/>
          <w:b/>
          <w:color w:val="1A1A1A"/>
          <w:sz w:val="20"/>
          <w:szCs w:val="20"/>
        </w:rPr>
        <w:t>,</w:t>
      </w:r>
      <w:r w:rsidR="00CE638F" w:rsidRPr="000B021B">
        <w:rPr>
          <w:rFonts w:ascii="Times New Roman" w:hAnsi="Times New Roman" w:cs="Times New Roman"/>
          <w:b/>
          <w:color w:val="1A1A1A"/>
          <w:sz w:val="20"/>
          <w:szCs w:val="20"/>
        </w:rPr>
        <w:t xml:space="preserve"> </w:t>
      </w:r>
      <w:r w:rsidR="00204EC0" w:rsidRPr="000B021B">
        <w:rPr>
          <w:rFonts w:ascii="Times New Roman" w:hAnsi="Times New Roman" w:cs="Times New Roman"/>
          <w:b/>
          <w:color w:val="1A1A1A"/>
          <w:sz w:val="20"/>
          <w:szCs w:val="20"/>
        </w:rPr>
        <w:t>I will characterize genome size and coding portion of the genome for</w:t>
      </w:r>
      <w:r w:rsidR="001D2EDE" w:rsidRPr="000B021B">
        <w:rPr>
          <w:rFonts w:ascii="Times New Roman" w:hAnsi="Times New Roman" w:cs="Times New Roman"/>
          <w:b/>
          <w:color w:val="1A1A1A"/>
          <w:sz w:val="20"/>
          <w:szCs w:val="20"/>
        </w:rPr>
        <w:t xml:space="preserve"> </w:t>
      </w:r>
      <w:r w:rsidR="00994C39" w:rsidRPr="000B021B">
        <w:rPr>
          <w:rFonts w:ascii="Times New Roman" w:hAnsi="Times New Roman" w:cs="Times New Roman"/>
          <w:b/>
          <w:color w:val="1A1A1A"/>
          <w:sz w:val="20"/>
          <w:szCs w:val="20"/>
        </w:rPr>
        <w:t>GFMs an</w:t>
      </w:r>
      <w:r w:rsidR="00B01E12" w:rsidRPr="000B021B">
        <w:rPr>
          <w:rFonts w:ascii="Times New Roman" w:hAnsi="Times New Roman" w:cs="Times New Roman"/>
          <w:b/>
          <w:color w:val="1A1A1A"/>
          <w:sz w:val="20"/>
          <w:szCs w:val="20"/>
        </w:rPr>
        <w:t>d S</w:t>
      </w:r>
      <w:r w:rsidR="00FB2B40" w:rsidRPr="000B021B">
        <w:rPr>
          <w:rFonts w:ascii="Times New Roman" w:hAnsi="Times New Roman" w:cs="Times New Roman"/>
          <w:b/>
          <w:color w:val="1A1A1A"/>
          <w:sz w:val="20"/>
          <w:szCs w:val="20"/>
        </w:rPr>
        <w:t>AG</w:t>
      </w:r>
      <w:r w:rsidR="00A64F0A" w:rsidRPr="000B021B">
        <w:rPr>
          <w:rFonts w:ascii="Times New Roman" w:hAnsi="Times New Roman" w:cs="Times New Roman"/>
          <w:b/>
          <w:color w:val="1A1A1A"/>
          <w:sz w:val="20"/>
          <w:szCs w:val="20"/>
        </w:rPr>
        <w:t>s</w:t>
      </w:r>
      <w:r w:rsidR="00090759" w:rsidRPr="000B021B">
        <w:rPr>
          <w:rFonts w:ascii="Times New Roman" w:hAnsi="Times New Roman" w:cs="Times New Roman"/>
          <w:b/>
          <w:color w:val="1A1A1A"/>
          <w:sz w:val="20"/>
          <w:szCs w:val="20"/>
        </w:rPr>
        <w:t xml:space="preserve"> and compare this to</w:t>
      </w:r>
      <w:r w:rsidR="00204EC0" w:rsidRPr="000B021B">
        <w:rPr>
          <w:rFonts w:ascii="Times New Roman" w:hAnsi="Times New Roman" w:cs="Times New Roman"/>
          <w:b/>
          <w:color w:val="1A1A1A"/>
          <w:sz w:val="20"/>
          <w:szCs w:val="20"/>
        </w:rPr>
        <w:t xml:space="preserve"> abundance as found in Aim 1.</w:t>
      </w:r>
      <w:r w:rsidR="00756B45" w:rsidRPr="000B021B">
        <w:rPr>
          <w:rFonts w:ascii="Times New Roman" w:hAnsi="Times New Roman" w:cs="Times New Roman"/>
          <w:b/>
          <w:color w:val="1A1A1A"/>
          <w:sz w:val="20"/>
          <w:szCs w:val="20"/>
        </w:rPr>
        <w:t xml:space="preserve">  I will also look for other genomic features that </w:t>
      </w:r>
      <w:r w:rsidR="004C42E3" w:rsidRPr="000B021B">
        <w:rPr>
          <w:rFonts w:ascii="Times New Roman" w:hAnsi="Times New Roman" w:cs="Times New Roman"/>
          <w:b/>
          <w:color w:val="1A1A1A"/>
          <w:sz w:val="20"/>
          <w:szCs w:val="20"/>
        </w:rPr>
        <w:t>differentiate</w:t>
      </w:r>
      <w:r w:rsidR="00756B45" w:rsidRPr="000B021B">
        <w:rPr>
          <w:rFonts w:ascii="Times New Roman" w:hAnsi="Times New Roman" w:cs="Times New Roman"/>
          <w:b/>
          <w:color w:val="1A1A1A"/>
          <w:sz w:val="20"/>
          <w:szCs w:val="20"/>
        </w:rPr>
        <w:t xml:space="preserve"> streamlined genomes from their non-streamlined counterparts</w:t>
      </w:r>
      <w:r w:rsidR="00AB04DA" w:rsidRPr="000B021B">
        <w:rPr>
          <w:rFonts w:ascii="Times New Roman" w:hAnsi="Times New Roman" w:cs="Times New Roman"/>
          <w:b/>
          <w:color w:val="1A1A1A"/>
          <w:sz w:val="20"/>
          <w:szCs w:val="20"/>
        </w:rPr>
        <w:t>, specifically signature features of oligotrophy</w:t>
      </w:r>
      <w:r w:rsidR="00756B45" w:rsidRPr="000B021B">
        <w:rPr>
          <w:rFonts w:ascii="Times New Roman" w:hAnsi="Times New Roman" w:cs="Times New Roman"/>
          <w:b/>
          <w:color w:val="1A1A1A"/>
          <w:sz w:val="20"/>
          <w:szCs w:val="20"/>
        </w:rPr>
        <w:t>.</w:t>
      </w:r>
    </w:p>
    <w:p w14:paraId="66BE8FC2" w14:textId="77777777" w:rsidR="00DF01E6" w:rsidRPr="000B021B" w:rsidRDefault="00DF01E6"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441BD815" w14:textId="6550C86A" w:rsidR="00DF01E6" w:rsidRPr="000B021B" w:rsidRDefault="009B15E3"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r w:rsidRPr="000B021B">
        <w:rPr>
          <w:rFonts w:ascii="Times New Roman" w:hAnsi="Times New Roman" w:cs="Times New Roman"/>
          <w:i/>
          <w:color w:val="1A1A1A"/>
          <w:sz w:val="20"/>
          <w:szCs w:val="20"/>
        </w:rPr>
        <w:t>H3.1</w:t>
      </w:r>
      <w:r w:rsidR="00DF01E6" w:rsidRPr="000B021B">
        <w:rPr>
          <w:rFonts w:ascii="Times New Roman" w:hAnsi="Times New Roman" w:cs="Times New Roman"/>
          <w:i/>
          <w:color w:val="1A1A1A"/>
          <w:sz w:val="20"/>
          <w:szCs w:val="20"/>
        </w:rPr>
        <w:t xml:space="preserve">: </w:t>
      </w:r>
      <w:r w:rsidR="00957EAA" w:rsidRPr="000B021B">
        <w:rPr>
          <w:rFonts w:ascii="Times New Roman" w:hAnsi="Times New Roman" w:cs="Times New Roman"/>
          <w:i/>
          <w:color w:val="1A1A1A"/>
          <w:sz w:val="20"/>
          <w:szCs w:val="20"/>
        </w:rPr>
        <w:t xml:space="preserve">As genome streamlining </w:t>
      </w:r>
      <w:r w:rsidR="00A94520" w:rsidRPr="000B021B">
        <w:rPr>
          <w:rFonts w:ascii="Times New Roman" w:hAnsi="Times New Roman" w:cs="Times New Roman"/>
          <w:i/>
          <w:color w:val="1A1A1A"/>
          <w:sz w:val="20"/>
          <w:szCs w:val="20"/>
        </w:rPr>
        <w:t>in</w:t>
      </w:r>
      <w:r w:rsidR="00AE7027" w:rsidRPr="000B021B">
        <w:rPr>
          <w:rFonts w:ascii="Times New Roman" w:hAnsi="Times New Roman" w:cs="Times New Roman"/>
          <w:i/>
          <w:color w:val="1A1A1A"/>
          <w:sz w:val="20"/>
          <w:szCs w:val="20"/>
        </w:rPr>
        <w:t>creases,</w:t>
      </w:r>
      <w:r w:rsidR="002C582E" w:rsidRPr="000B021B">
        <w:rPr>
          <w:rFonts w:ascii="Times New Roman" w:hAnsi="Times New Roman" w:cs="Times New Roman"/>
          <w:i/>
          <w:color w:val="1A1A1A"/>
          <w:sz w:val="20"/>
          <w:szCs w:val="20"/>
        </w:rPr>
        <w:t xml:space="preserve"> the</w:t>
      </w:r>
      <w:r w:rsidR="00957EAA" w:rsidRPr="000B021B">
        <w:rPr>
          <w:rFonts w:ascii="Times New Roman" w:hAnsi="Times New Roman" w:cs="Times New Roman"/>
          <w:i/>
          <w:color w:val="1A1A1A"/>
          <w:sz w:val="20"/>
          <w:szCs w:val="20"/>
        </w:rPr>
        <w:t xml:space="preserve"> </w:t>
      </w:r>
      <w:r w:rsidR="00A26107" w:rsidRPr="000B021B">
        <w:rPr>
          <w:rFonts w:ascii="Times New Roman" w:hAnsi="Times New Roman" w:cs="Times New Roman"/>
          <w:i/>
          <w:color w:val="1A1A1A"/>
          <w:sz w:val="20"/>
          <w:szCs w:val="20"/>
        </w:rPr>
        <w:t>portion</w:t>
      </w:r>
      <w:r w:rsidR="00957EAA" w:rsidRPr="000B021B">
        <w:rPr>
          <w:rFonts w:ascii="Times New Roman" w:hAnsi="Times New Roman" w:cs="Times New Roman"/>
          <w:i/>
          <w:color w:val="1A1A1A"/>
          <w:sz w:val="20"/>
          <w:szCs w:val="20"/>
        </w:rPr>
        <w:t xml:space="preserve"> of</w:t>
      </w:r>
      <w:r w:rsidR="003F2514" w:rsidRPr="000B021B">
        <w:rPr>
          <w:rFonts w:ascii="Times New Roman" w:hAnsi="Times New Roman" w:cs="Times New Roman"/>
          <w:i/>
          <w:color w:val="1A1A1A"/>
          <w:sz w:val="20"/>
          <w:szCs w:val="20"/>
        </w:rPr>
        <w:t xml:space="preserve"> genes allowing for a</w:t>
      </w:r>
      <w:r w:rsidR="002C582E" w:rsidRPr="000B021B">
        <w:rPr>
          <w:rFonts w:ascii="Times New Roman" w:hAnsi="Times New Roman" w:cs="Times New Roman"/>
          <w:i/>
          <w:color w:val="1A1A1A"/>
          <w:sz w:val="20"/>
          <w:szCs w:val="20"/>
        </w:rPr>
        <w:t xml:space="preserve"> d</w:t>
      </w:r>
      <w:r w:rsidR="00DF01E6" w:rsidRPr="000B021B">
        <w:rPr>
          <w:rFonts w:ascii="Times New Roman" w:hAnsi="Times New Roman" w:cs="Times New Roman"/>
          <w:i/>
          <w:color w:val="1A1A1A"/>
          <w:sz w:val="20"/>
          <w:szCs w:val="20"/>
        </w:rPr>
        <w:t>iversity of carbon substrate</w:t>
      </w:r>
      <w:r w:rsidR="00A94520" w:rsidRPr="000B021B">
        <w:rPr>
          <w:rFonts w:ascii="Times New Roman" w:hAnsi="Times New Roman" w:cs="Times New Roman"/>
          <w:i/>
          <w:color w:val="1A1A1A"/>
          <w:sz w:val="20"/>
          <w:szCs w:val="20"/>
        </w:rPr>
        <w:t xml:space="preserve"> utilization decreases</w:t>
      </w:r>
      <w:r w:rsidR="00D60F9E" w:rsidRPr="000B021B">
        <w:rPr>
          <w:rFonts w:ascii="Times New Roman" w:hAnsi="Times New Roman" w:cs="Times New Roman"/>
          <w:i/>
          <w:color w:val="1A1A1A"/>
          <w:sz w:val="20"/>
          <w:szCs w:val="20"/>
        </w:rPr>
        <w:t>.</w:t>
      </w:r>
    </w:p>
    <w:p w14:paraId="7B3D7059" w14:textId="77777777" w:rsidR="00DF01E6" w:rsidRPr="000B021B" w:rsidRDefault="00DF01E6"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725000E1" w14:textId="1D80C704" w:rsidR="009B15E3" w:rsidRPr="000B021B" w:rsidRDefault="009B15E3"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r w:rsidRPr="000B021B">
        <w:rPr>
          <w:rFonts w:ascii="Times New Roman" w:hAnsi="Times New Roman" w:cs="Times New Roman"/>
          <w:i/>
          <w:color w:val="1A1A1A"/>
          <w:sz w:val="20"/>
          <w:szCs w:val="20"/>
        </w:rPr>
        <w:t>H3.2</w:t>
      </w:r>
      <w:r w:rsidR="00353905" w:rsidRPr="000B021B">
        <w:rPr>
          <w:rFonts w:ascii="Times New Roman" w:hAnsi="Times New Roman" w:cs="Times New Roman"/>
          <w:i/>
          <w:color w:val="1A1A1A"/>
          <w:sz w:val="20"/>
          <w:szCs w:val="20"/>
        </w:rPr>
        <w:t>: Genome streamlining correlates</w:t>
      </w:r>
      <w:r w:rsidR="00775D9A" w:rsidRPr="000B021B">
        <w:rPr>
          <w:rFonts w:ascii="Times New Roman" w:hAnsi="Times New Roman" w:cs="Times New Roman"/>
          <w:i/>
          <w:color w:val="1A1A1A"/>
          <w:sz w:val="20"/>
          <w:szCs w:val="20"/>
        </w:rPr>
        <w:t xml:space="preserve"> negatively</w:t>
      </w:r>
      <w:r w:rsidRPr="000B021B">
        <w:rPr>
          <w:rFonts w:ascii="Times New Roman" w:hAnsi="Times New Roman" w:cs="Times New Roman"/>
          <w:i/>
          <w:color w:val="1A1A1A"/>
          <w:sz w:val="20"/>
          <w:szCs w:val="20"/>
        </w:rPr>
        <w:t xml:space="preserve"> with growth rate.</w:t>
      </w:r>
    </w:p>
    <w:p w14:paraId="105A4684" w14:textId="77777777" w:rsidR="009B15E3" w:rsidRPr="000B021B" w:rsidRDefault="009B15E3"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08B1A68F" w14:textId="4AF5121F" w:rsidR="00DF01E6" w:rsidRPr="000B021B" w:rsidRDefault="00DF01E6"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r w:rsidRPr="000B021B">
        <w:rPr>
          <w:rFonts w:ascii="Times New Roman" w:hAnsi="Times New Roman" w:cs="Times New Roman"/>
          <w:i/>
          <w:color w:val="1A1A1A"/>
          <w:sz w:val="20"/>
          <w:szCs w:val="20"/>
        </w:rPr>
        <w:t xml:space="preserve">H3.3: </w:t>
      </w:r>
      <w:r w:rsidR="0018398F" w:rsidRPr="000B021B">
        <w:rPr>
          <w:rFonts w:ascii="Times New Roman" w:hAnsi="Times New Roman" w:cs="Times New Roman"/>
          <w:i/>
          <w:color w:val="1A1A1A"/>
          <w:sz w:val="20"/>
          <w:szCs w:val="20"/>
        </w:rPr>
        <w:t>As genome streamlining increases</w:t>
      </w:r>
      <w:r w:rsidR="00AE7027" w:rsidRPr="000B021B">
        <w:rPr>
          <w:rFonts w:ascii="Times New Roman" w:hAnsi="Times New Roman" w:cs="Times New Roman"/>
          <w:i/>
          <w:color w:val="1A1A1A"/>
          <w:sz w:val="20"/>
          <w:szCs w:val="20"/>
        </w:rPr>
        <w:t>,</w:t>
      </w:r>
      <w:r w:rsidR="0018398F" w:rsidRPr="000B021B">
        <w:rPr>
          <w:rFonts w:ascii="Times New Roman" w:hAnsi="Times New Roman" w:cs="Times New Roman"/>
          <w:i/>
          <w:color w:val="1A1A1A"/>
          <w:sz w:val="20"/>
          <w:szCs w:val="20"/>
        </w:rPr>
        <w:t xml:space="preserve"> </w:t>
      </w:r>
      <w:r w:rsidR="00681B80" w:rsidRPr="000B021B">
        <w:rPr>
          <w:rFonts w:ascii="Times New Roman" w:hAnsi="Times New Roman" w:cs="Times New Roman"/>
          <w:i/>
          <w:color w:val="1A1A1A"/>
          <w:sz w:val="20"/>
          <w:szCs w:val="20"/>
        </w:rPr>
        <w:t>the</w:t>
      </w:r>
      <w:r w:rsidR="0018398F" w:rsidRPr="000B021B">
        <w:rPr>
          <w:rFonts w:ascii="Times New Roman" w:hAnsi="Times New Roman" w:cs="Times New Roman"/>
          <w:i/>
          <w:color w:val="1A1A1A"/>
          <w:sz w:val="20"/>
          <w:szCs w:val="20"/>
        </w:rPr>
        <w:t xml:space="preserve"> </w:t>
      </w:r>
      <w:r w:rsidR="00A26107" w:rsidRPr="000B021B">
        <w:rPr>
          <w:rFonts w:ascii="Times New Roman" w:hAnsi="Times New Roman" w:cs="Times New Roman"/>
          <w:i/>
          <w:color w:val="1A1A1A"/>
          <w:sz w:val="20"/>
          <w:szCs w:val="20"/>
        </w:rPr>
        <w:t>portion</w:t>
      </w:r>
      <w:r w:rsidR="0018398F" w:rsidRPr="000B021B">
        <w:rPr>
          <w:rFonts w:ascii="Times New Roman" w:hAnsi="Times New Roman" w:cs="Times New Roman"/>
          <w:i/>
          <w:color w:val="1A1A1A"/>
          <w:sz w:val="20"/>
          <w:szCs w:val="20"/>
        </w:rPr>
        <w:t xml:space="preserve"> of</w:t>
      </w:r>
      <w:r w:rsidR="00681B80" w:rsidRPr="000B021B">
        <w:rPr>
          <w:rFonts w:ascii="Times New Roman" w:hAnsi="Times New Roman" w:cs="Times New Roman"/>
          <w:i/>
          <w:color w:val="1A1A1A"/>
          <w:sz w:val="20"/>
          <w:szCs w:val="20"/>
        </w:rPr>
        <w:t xml:space="preserve"> genes associated with </w:t>
      </w:r>
      <w:r w:rsidR="00001276" w:rsidRPr="000B021B">
        <w:rPr>
          <w:rFonts w:ascii="Times New Roman" w:hAnsi="Times New Roman" w:cs="Times New Roman"/>
          <w:i/>
          <w:color w:val="1A1A1A"/>
          <w:sz w:val="20"/>
          <w:szCs w:val="20"/>
        </w:rPr>
        <w:t xml:space="preserve">motility or </w:t>
      </w:r>
      <w:r w:rsidR="004C30B6" w:rsidRPr="000B021B">
        <w:rPr>
          <w:rFonts w:ascii="Times New Roman" w:hAnsi="Times New Roman" w:cs="Times New Roman"/>
          <w:i/>
          <w:color w:val="1A1A1A"/>
          <w:sz w:val="20"/>
          <w:szCs w:val="20"/>
        </w:rPr>
        <w:t>signal transduction decreases.</w:t>
      </w:r>
    </w:p>
    <w:p w14:paraId="4BC15183" w14:textId="77777777" w:rsidR="003F2514" w:rsidRPr="000B021B" w:rsidRDefault="003F2514"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56688F05" w14:textId="53DC9146" w:rsidR="00CA2105" w:rsidRPr="000B021B" w:rsidRDefault="003F2514"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r w:rsidRPr="000B021B">
        <w:rPr>
          <w:rFonts w:ascii="Times New Roman" w:hAnsi="Times New Roman" w:cs="Times New Roman"/>
          <w:i/>
          <w:color w:val="1A1A1A"/>
          <w:sz w:val="20"/>
          <w:szCs w:val="20"/>
        </w:rPr>
        <w:t xml:space="preserve">H3.4:  Streamlined genomes are traits of </w:t>
      </w:r>
      <w:r w:rsidR="00921421" w:rsidRPr="000B021B">
        <w:rPr>
          <w:rFonts w:ascii="Times New Roman" w:hAnsi="Times New Roman" w:cs="Times New Roman"/>
          <w:i/>
          <w:color w:val="1A1A1A"/>
          <w:sz w:val="20"/>
          <w:szCs w:val="20"/>
        </w:rPr>
        <w:t>common and</w:t>
      </w:r>
      <w:r w:rsidRPr="000B021B">
        <w:rPr>
          <w:rFonts w:ascii="Times New Roman" w:hAnsi="Times New Roman" w:cs="Times New Roman"/>
          <w:i/>
          <w:color w:val="1A1A1A"/>
          <w:sz w:val="20"/>
          <w:szCs w:val="20"/>
        </w:rPr>
        <w:t xml:space="preserve"> abundant freshwater microbes.</w:t>
      </w:r>
    </w:p>
    <w:p w14:paraId="3ACA5762" w14:textId="77777777" w:rsidR="00EC12E5" w:rsidRPr="000B021B" w:rsidRDefault="00EC12E5"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7F67B1D7" w14:textId="77777777" w:rsidR="00F04048" w:rsidRPr="000B021B" w:rsidRDefault="00F0404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color w:val="1A1A1A"/>
          <w:sz w:val="20"/>
          <w:szCs w:val="20"/>
        </w:rPr>
      </w:pPr>
      <w:r w:rsidRPr="000B021B">
        <w:rPr>
          <w:rFonts w:ascii="Times New Roman" w:hAnsi="Times New Roman" w:cs="Times New Roman"/>
          <w:b/>
          <w:bCs/>
          <w:color w:val="1A1A1A"/>
          <w:sz w:val="20"/>
          <w:szCs w:val="20"/>
        </w:rPr>
        <w:t>Background and Significance </w:t>
      </w:r>
    </w:p>
    <w:p w14:paraId="43DF60D9" w14:textId="6374DA87" w:rsidR="00B50B5E" w:rsidRPr="000B021B" w:rsidRDefault="009126BA"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4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ab/>
      </w:r>
      <w:r w:rsidR="001370EC" w:rsidRPr="000B021B">
        <w:rPr>
          <w:rFonts w:ascii="Times New Roman" w:hAnsi="Times New Roman" w:cs="Times New Roman"/>
          <w:bCs/>
          <w:color w:val="1A1A1A"/>
          <w:sz w:val="20"/>
          <w:szCs w:val="20"/>
        </w:rPr>
        <w:t xml:space="preserve">Lakes play an important role in the global carbon cycle, receiving 1.9 </w:t>
      </w:r>
      <w:r w:rsidR="001370EC" w:rsidRPr="000B021B">
        <w:rPr>
          <w:rFonts w:ascii="Times New Roman" w:hAnsi="Times New Roman" w:cs="Times New Roman"/>
          <w:sz w:val="20"/>
          <w:szCs w:val="20"/>
        </w:rPr>
        <w:t>Pg C y</w:t>
      </w:r>
      <w:r w:rsidR="001370EC" w:rsidRPr="000B021B">
        <w:rPr>
          <w:rFonts w:ascii="Times New Roman" w:hAnsi="Times New Roman" w:cs="Times New Roman"/>
          <w:sz w:val="20"/>
          <w:szCs w:val="20"/>
          <w:vertAlign w:val="superscript"/>
        </w:rPr>
        <w:t>-1</w:t>
      </w:r>
      <w:r w:rsidR="001C144B" w:rsidRPr="000B021B">
        <w:rPr>
          <w:rFonts w:ascii="Times New Roman" w:hAnsi="Times New Roman" w:cs="Times New Roman"/>
          <w:bCs/>
          <w:color w:val="1A1A1A"/>
          <w:sz w:val="20"/>
          <w:szCs w:val="20"/>
        </w:rPr>
        <w:t xml:space="preserve"> from terrestrial sources</w:t>
      </w:r>
      <w:r w:rsidR="0048076D" w:rsidRPr="000B021B">
        <w:rPr>
          <w:rFonts w:ascii="Times New Roman" w:hAnsi="Times New Roman" w:cs="Times New Roman"/>
          <w:bCs/>
          <w:color w:val="1A1A1A"/>
          <w:sz w:val="20"/>
          <w:szCs w:val="20"/>
        </w:rPr>
        <w:t>, which is about twice as much carbon as is delivered to the sea from land</w:t>
      </w:r>
      <w:r w:rsidR="00FD07BB" w:rsidRPr="000B021B">
        <w:rPr>
          <w:rFonts w:ascii="Times New Roman" w:hAnsi="Times New Roman" w:cs="Times New Roman"/>
          <w:bCs/>
          <w:color w:val="1A1A1A"/>
          <w:sz w:val="20"/>
          <w:szCs w:val="20"/>
        </w:rPr>
        <w:t xml:space="preserve"> </w:t>
      </w:r>
      <w:r w:rsidR="00A83CDB"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"10.1007/s10021-006-9013-8", "ISBN" : "1002100690", "ISSN" : "1432-9840", "author" : [ { "dropping-particle" : "", "family" : "Cole", "given" : "J. J.", "non-dropping-particle" : "", "parse-names" : false, "suffix" : "" }, { "dropping-particle" : "", "family" : "Prairie", "given" : "Y. T.", "non-dropping-particle" : "", "parse-names" : false, "suffix" : "" }, { "dropping-particle" : "", "family" : "Caraco", "given" : "N. F.", "non-dropping-particle" : "", "parse-names" : false, "suffix" : "" }, { "dropping-particle" : "", "family" : "McDowell", "given" : "W. H.", "non-dropping-particle" : "", "parse-names" : false, "suffix" : "" }, { "dropping-particle" : "", "family" : "Tranvik", "given" : "L. J.", "non-dropping-particle" : "", "parse-names" : false, "suffix" : "" }, { "dropping-particle" : "", "family" : "Striegl", "given" : "R. G.", "non-dropping-particle" : "", "parse-names" : false, "suffix" : "" }, { "dropping-particle" : "", "family" : "Duarte", "given" : "C. M.", "non-dropping-particle" : "", "parse-names" : false, "suffix" : "" }, { "dropping-particle" : "", "family" : "Kortelainen", "given" : "P.", "non-dropping-particle" : "", "parse-names" : false, "suffix" : "" }, { "dropping-particle" : "", "family" : "Downing", "given" : "J. a.", "non-dropping-particle" : "", "parse-names" : false, "suffix" : "" }, { "dropping-particle" : "", "family" : "Middelburg", "given" : "J. J.", "non-dropping-particle" : "", "parse-names" : false, "suffix" : "" }, { "dropping-particle" : "", "family" : "Melack", "given" : "J.", "non-dropping-particle" : "", "parse-names" : false, "suffix" : "" } ], "container-title" : "Ecosystems", "id" : "ITEM-1", "issue" : "1", "issued" : { "date-parts" : [ [ "2007", "2", "13" ] ] }, "page" : "172-185", "title" : "Plumbing the Global Carbon Cycle: Integrating Inland Waters into the Terrestrial Carbon Budget", "type" : "article-journal", "volume" : "10" }, "uris" : [ "http://www.mendeley.com/documents/?uuid=0ef25a52-acd6-4f68-ba05-033802b83786" ] } ], "mendeley" : { "previouslyFormattedCitation" : "(Cole &lt;i&gt;et al.&lt;/i&gt;, 2007)" }, "properties" : { "noteIndex" : 0 }, "schema" : "https://github.com/citation-style-language/schema/raw/master/csl-citation.json" }</w:instrText>
      </w:r>
      <w:r w:rsidR="00A83CDB"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(Cole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2007)</w:t>
      </w:r>
      <w:r w:rsidR="00A83CDB" w:rsidRPr="000B021B">
        <w:rPr>
          <w:rFonts w:ascii="Times New Roman" w:hAnsi="Times New Roman" w:cs="Times New Roman"/>
          <w:bCs/>
          <w:color w:val="1A1A1A"/>
          <w:sz w:val="20"/>
          <w:szCs w:val="20"/>
        </w:rPr>
        <w:fldChar w:fldCharType="end"/>
      </w:r>
      <w:r w:rsidR="0048076D" w:rsidRPr="000B021B">
        <w:rPr>
          <w:rFonts w:ascii="Times New Roman" w:hAnsi="Times New Roman" w:cs="Times New Roman"/>
          <w:bCs/>
          <w:color w:val="1A1A1A"/>
          <w:sz w:val="20"/>
          <w:szCs w:val="20"/>
        </w:rPr>
        <w:t>.</w:t>
      </w:r>
      <w:r w:rsidR="00B121C0" w:rsidRPr="000B021B">
        <w:rPr>
          <w:rFonts w:ascii="Times New Roman" w:hAnsi="Times New Roman" w:cs="Times New Roman"/>
          <w:bCs/>
          <w:color w:val="1A1A1A"/>
          <w:sz w:val="20"/>
          <w:szCs w:val="20"/>
        </w:rPr>
        <w:t xml:space="preserve"> </w:t>
      </w:r>
      <w:r w:rsidR="00E00FFC" w:rsidRPr="000B021B">
        <w:rPr>
          <w:rFonts w:ascii="Times New Roman" w:hAnsi="Times New Roman" w:cs="Times New Roman"/>
          <w:bCs/>
          <w:color w:val="1A1A1A"/>
          <w:sz w:val="20"/>
          <w:szCs w:val="20"/>
        </w:rPr>
        <w:t>While lake microbes perform</w:t>
      </w:r>
      <w:r w:rsidR="00A75B43" w:rsidRPr="000B021B">
        <w:rPr>
          <w:rFonts w:ascii="Times New Roman" w:hAnsi="Times New Roman" w:cs="Times New Roman"/>
          <w:bCs/>
          <w:color w:val="1A1A1A"/>
          <w:sz w:val="20"/>
          <w:szCs w:val="20"/>
        </w:rPr>
        <w:t xml:space="preserve"> many carbon cycling functions</w:t>
      </w:r>
      <w:r w:rsidR="00A2172F" w:rsidRPr="000B021B">
        <w:rPr>
          <w:rFonts w:ascii="Times New Roman" w:hAnsi="Times New Roman" w:cs="Times New Roman"/>
          <w:bCs/>
          <w:color w:val="1A1A1A"/>
          <w:sz w:val="20"/>
          <w:szCs w:val="20"/>
        </w:rPr>
        <w:t>,</w:t>
      </w:r>
      <w:r w:rsidR="00A75B43" w:rsidRPr="000B021B">
        <w:rPr>
          <w:rFonts w:ascii="Times New Roman" w:hAnsi="Times New Roman" w:cs="Times New Roman"/>
          <w:bCs/>
          <w:color w:val="1A1A1A"/>
          <w:sz w:val="20"/>
          <w:szCs w:val="20"/>
        </w:rPr>
        <w:t xml:space="preserve"> such as carbon fixation and respiration, little is known about the key </w:t>
      </w:r>
      <w:r w:rsidR="00010231" w:rsidRPr="000B021B">
        <w:rPr>
          <w:rFonts w:ascii="Times New Roman" w:hAnsi="Times New Roman" w:cs="Times New Roman"/>
          <w:bCs/>
          <w:color w:val="1A1A1A"/>
          <w:sz w:val="20"/>
          <w:szCs w:val="20"/>
        </w:rPr>
        <w:t>microbes</w:t>
      </w:r>
      <w:r w:rsidR="00A75B43" w:rsidRPr="000B021B">
        <w:rPr>
          <w:rFonts w:ascii="Times New Roman" w:hAnsi="Times New Roman" w:cs="Times New Roman"/>
          <w:bCs/>
          <w:color w:val="1A1A1A"/>
          <w:sz w:val="20"/>
          <w:szCs w:val="20"/>
        </w:rPr>
        <w:t xml:space="preserve"> performing these functions.</w:t>
      </w:r>
      <w:r w:rsidR="008E6E48" w:rsidRPr="000B021B">
        <w:rPr>
          <w:rFonts w:ascii="Times New Roman" w:hAnsi="Times New Roman" w:cs="Times New Roman"/>
          <w:bCs/>
          <w:color w:val="1A1A1A"/>
          <w:sz w:val="20"/>
          <w:szCs w:val="20"/>
        </w:rPr>
        <w:t xml:space="preserve"> </w:t>
      </w:r>
      <w:r w:rsidR="007318B6" w:rsidRPr="000B021B">
        <w:rPr>
          <w:rFonts w:ascii="Times New Roman" w:hAnsi="Times New Roman" w:cs="Times New Roman"/>
          <w:bCs/>
          <w:color w:val="1A1A1A"/>
          <w:sz w:val="20"/>
          <w:szCs w:val="20"/>
        </w:rPr>
        <w:t>Lake Mendota and Trout Bog are two very different la</w:t>
      </w:r>
      <w:r w:rsidR="007953D2" w:rsidRPr="000B021B">
        <w:rPr>
          <w:rFonts w:ascii="Times New Roman" w:hAnsi="Times New Roman" w:cs="Times New Roman"/>
          <w:bCs/>
          <w:color w:val="1A1A1A"/>
          <w:sz w:val="20"/>
          <w:szCs w:val="20"/>
        </w:rPr>
        <w:t xml:space="preserve">kes. </w:t>
      </w:r>
      <w:r w:rsidR="003B609C" w:rsidRPr="000B021B">
        <w:rPr>
          <w:rFonts w:ascii="Times New Roman" w:hAnsi="Times New Roman" w:cs="Times New Roman"/>
          <w:bCs/>
          <w:color w:val="1A1A1A"/>
          <w:sz w:val="20"/>
          <w:szCs w:val="20"/>
        </w:rPr>
        <w:t>One very important diff</w:t>
      </w:r>
      <w:r w:rsidR="007953D2" w:rsidRPr="000B021B">
        <w:rPr>
          <w:rFonts w:ascii="Times New Roman" w:hAnsi="Times New Roman" w:cs="Times New Roman"/>
          <w:bCs/>
          <w:color w:val="1A1A1A"/>
          <w:sz w:val="20"/>
          <w:szCs w:val="20"/>
        </w:rPr>
        <w:t xml:space="preserve">erence is their trophic state. </w:t>
      </w:r>
      <w:r w:rsidR="00514E41" w:rsidRPr="000B021B">
        <w:rPr>
          <w:rFonts w:ascii="Times New Roman" w:hAnsi="Times New Roman" w:cs="Times New Roman"/>
          <w:bCs/>
          <w:color w:val="1A1A1A"/>
          <w:sz w:val="20"/>
          <w:szCs w:val="20"/>
        </w:rPr>
        <w:t>Trout Bog Lake is a dystrophic</w:t>
      </w:r>
      <w:r w:rsidR="003B609C" w:rsidRPr="000B021B">
        <w:rPr>
          <w:rFonts w:ascii="Times New Roman" w:hAnsi="Times New Roman" w:cs="Times New Roman"/>
          <w:bCs/>
          <w:color w:val="1A1A1A"/>
          <w:sz w:val="20"/>
          <w:szCs w:val="20"/>
        </w:rPr>
        <w:t xml:space="preserve"> </w:t>
      </w:r>
      <w:r w:rsidR="00264969" w:rsidRPr="000B021B">
        <w:rPr>
          <w:rFonts w:ascii="Times New Roman" w:hAnsi="Times New Roman" w:cs="Times New Roman"/>
          <w:bCs/>
          <w:color w:val="1A1A1A"/>
          <w:sz w:val="20"/>
          <w:szCs w:val="20"/>
        </w:rPr>
        <w:t>due to</w:t>
      </w:r>
      <w:r w:rsidR="00514E41" w:rsidRPr="000B021B">
        <w:rPr>
          <w:rFonts w:ascii="Times New Roman" w:hAnsi="Times New Roman" w:cs="Times New Roman"/>
          <w:bCs/>
          <w:color w:val="1A1A1A"/>
          <w:sz w:val="20"/>
          <w:szCs w:val="20"/>
        </w:rPr>
        <w:t xml:space="preserve"> high Dissolved Organic Carbon (DOC)</w:t>
      </w:r>
      <w:r w:rsidR="00264969" w:rsidRPr="000B021B">
        <w:rPr>
          <w:rFonts w:ascii="Times New Roman" w:hAnsi="Times New Roman" w:cs="Times New Roman"/>
          <w:bCs/>
          <w:color w:val="1A1A1A"/>
          <w:sz w:val="20"/>
          <w:szCs w:val="20"/>
        </w:rPr>
        <w:t xml:space="preserve"> which seep</w:t>
      </w:r>
      <w:r w:rsidR="009617C0" w:rsidRPr="000B021B">
        <w:rPr>
          <w:rFonts w:ascii="Times New Roman" w:hAnsi="Times New Roman" w:cs="Times New Roman"/>
          <w:bCs/>
          <w:color w:val="1A1A1A"/>
          <w:sz w:val="20"/>
          <w:szCs w:val="20"/>
        </w:rPr>
        <w:t>s</w:t>
      </w:r>
      <w:r w:rsidR="00264969" w:rsidRPr="000B021B">
        <w:rPr>
          <w:rFonts w:ascii="Times New Roman" w:hAnsi="Times New Roman" w:cs="Times New Roman"/>
          <w:bCs/>
          <w:color w:val="1A1A1A"/>
          <w:sz w:val="20"/>
          <w:szCs w:val="20"/>
        </w:rPr>
        <w:t xml:space="preserve"> in the from the surrounding sphagnum mat</w:t>
      </w:r>
      <w:r w:rsidR="00514E41" w:rsidRPr="000B021B">
        <w:rPr>
          <w:rFonts w:ascii="Times New Roman" w:hAnsi="Times New Roman" w:cs="Times New Roman"/>
          <w:bCs/>
          <w:color w:val="1A1A1A"/>
          <w:sz w:val="20"/>
          <w:szCs w:val="20"/>
        </w:rPr>
        <w:t>, where</w:t>
      </w:r>
      <w:r w:rsidR="003B609C" w:rsidRPr="000B021B">
        <w:rPr>
          <w:rFonts w:ascii="Times New Roman" w:hAnsi="Times New Roman" w:cs="Times New Roman"/>
          <w:bCs/>
          <w:color w:val="1A1A1A"/>
          <w:sz w:val="20"/>
          <w:szCs w:val="20"/>
        </w:rPr>
        <w:t>as</w:t>
      </w:r>
      <w:r w:rsidR="00514E41" w:rsidRPr="000B021B">
        <w:rPr>
          <w:rFonts w:ascii="Times New Roman" w:hAnsi="Times New Roman" w:cs="Times New Roman"/>
          <w:bCs/>
          <w:color w:val="1A1A1A"/>
          <w:sz w:val="20"/>
          <w:szCs w:val="20"/>
        </w:rPr>
        <w:t xml:space="preserve"> Lake Mendota is eutrophic</w:t>
      </w:r>
      <w:r w:rsidR="003B609C" w:rsidRPr="000B021B">
        <w:rPr>
          <w:rFonts w:ascii="Times New Roman" w:hAnsi="Times New Roman" w:cs="Times New Roman"/>
          <w:bCs/>
          <w:color w:val="1A1A1A"/>
          <w:sz w:val="20"/>
          <w:szCs w:val="20"/>
        </w:rPr>
        <w:t xml:space="preserve"> and receives</w:t>
      </w:r>
      <w:r w:rsidR="00514E41" w:rsidRPr="000B021B">
        <w:rPr>
          <w:rFonts w:ascii="Times New Roman" w:hAnsi="Times New Roman" w:cs="Times New Roman"/>
          <w:bCs/>
          <w:color w:val="1A1A1A"/>
          <w:sz w:val="20"/>
          <w:szCs w:val="20"/>
        </w:rPr>
        <w:t xml:space="preserve"> nutrient</w:t>
      </w:r>
      <w:r w:rsidR="00690BB0" w:rsidRPr="000B021B">
        <w:rPr>
          <w:rFonts w:ascii="Times New Roman" w:hAnsi="Times New Roman" w:cs="Times New Roman"/>
          <w:bCs/>
          <w:color w:val="1A1A1A"/>
          <w:sz w:val="20"/>
          <w:szCs w:val="20"/>
        </w:rPr>
        <w:t>s from both urban and rural run</w:t>
      </w:r>
      <w:r w:rsidR="00514E41" w:rsidRPr="000B021B">
        <w:rPr>
          <w:rFonts w:ascii="Times New Roman" w:hAnsi="Times New Roman" w:cs="Times New Roman"/>
          <w:bCs/>
          <w:color w:val="1A1A1A"/>
          <w:sz w:val="20"/>
          <w:szCs w:val="20"/>
        </w:rPr>
        <w:t>off.</w:t>
      </w:r>
      <w:r w:rsidR="005B7079" w:rsidRPr="000B021B">
        <w:rPr>
          <w:rFonts w:ascii="Times New Roman" w:hAnsi="Times New Roman" w:cs="Times New Roman"/>
          <w:bCs/>
          <w:color w:val="1A1A1A"/>
          <w:sz w:val="20"/>
          <w:szCs w:val="20"/>
        </w:rPr>
        <w:t xml:space="preserve"> Lake Mendota is also significantly bigger (</w:t>
      </w:r>
      <w:r w:rsidR="002F1661" w:rsidRPr="000B021B">
        <w:rPr>
          <w:rFonts w:ascii="Times New Roman" w:hAnsi="Times New Roman" w:cs="Times New Roman"/>
          <w:bCs/>
          <w:color w:val="1A1A1A"/>
          <w:sz w:val="20"/>
          <w:szCs w:val="20"/>
        </w:rPr>
        <w:t>surface area: ~</w:t>
      </w:r>
      <w:r w:rsidR="007E016C" w:rsidRPr="000B021B">
        <w:rPr>
          <w:rFonts w:ascii="Times New Roman" w:hAnsi="Times New Roman" w:cs="Times New Roman"/>
          <w:bCs/>
          <w:color w:val="1A1A1A"/>
          <w:sz w:val="20"/>
          <w:szCs w:val="20"/>
        </w:rPr>
        <w:t xml:space="preserve">39,377,000 </w:t>
      </w:r>
      <w:r w:rsidR="005B7079" w:rsidRPr="000B021B">
        <w:rPr>
          <w:rFonts w:ascii="Times New Roman" w:hAnsi="Times New Roman" w:cs="Times New Roman"/>
          <w:bCs/>
          <w:color w:val="1A1A1A"/>
          <w:sz w:val="20"/>
          <w:szCs w:val="20"/>
        </w:rPr>
        <w:t>m</w:t>
      </w:r>
      <w:r w:rsidR="005B7079" w:rsidRPr="000B021B">
        <w:rPr>
          <w:rFonts w:ascii="Times New Roman" w:hAnsi="Times New Roman" w:cs="Times New Roman"/>
          <w:bCs/>
          <w:color w:val="1A1A1A"/>
          <w:sz w:val="20"/>
          <w:szCs w:val="20"/>
          <w:vertAlign w:val="superscript"/>
        </w:rPr>
        <w:t>2</w:t>
      </w:r>
      <w:r w:rsidR="002F1661" w:rsidRPr="000B021B">
        <w:rPr>
          <w:rFonts w:ascii="Times New Roman" w:hAnsi="Times New Roman" w:cs="Times New Roman"/>
          <w:bCs/>
          <w:color w:val="1A1A1A"/>
          <w:sz w:val="20"/>
          <w:szCs w:val="20"/>
        </w:rPr>
        <w:t xml:space="preserve">; </w:t>
      </w:r>
      <w:r w:rsidR="00AC526D" w:rsidRPr="000B021B">
        <w:rPr>
          <w:rFonts w:ascii="Times New Roman" w:hAnsi="Times New Roman" w:cs="Times New Roman"/>
          <w:bCs/>
          <w:color w:val="1A1A1A"/>
          <w:sz w:val="20"/>
          <w:szCs w:val="20"/>
        </w:rPr>
        <w:t>maximum depth: 25 m</w:t>
      </w:r>
      <w:r w:rsidR="002F1661" w:rsidRPr="000B021B">
        <w:rPr>
          <w:rFonts w:ascii="Times New Roman" w:hAnsi="Times New Roman" w:cs="Times New Roman"/>
          <w:bCs/>
          <w:color w:val="1A1A1A"/>
          <w:sz w:val="20"/>
          <w:szCs w:val="20"/>
        </w:rPr>
        <w:t>) than Trout Bog (surface area: ~11,000 m</w:t>
      </w:r>
      <w:r w:rsidR="00352E57" w:rsidRPr="000B021B">
        <w:rPr>
          <w:rFonts w:ascii="Times New Roman" w:hAnsi="Times New Roman" w:cs="Times New Roman"/>
          <w:bCs/>
          <w:color w:val="1A1A1A"/>
          <w:sz w:val="20"/>
          <w:szCs w:val="20"/>
          <w:vertAlign w:val="superscript"/>
        </w:rPr>
        <w:t>2</w:t>
      </w:r>
      <w:r w:rsidR="002F1661" w:rsidRPr="000B021B">
        <w:rPr>
          <w:rFonts w:ascii="Times New Roman" w:hAnsi="Times New Roman" w:cs="Times New Roman"/>
          <w:bCs/>
          <w:color w:val="1A1A1A"/>
          <w:sz w:val="20"/>
          <w:szCs w:val="20"/>
        </w:rPr>
        <w:t>; maximum depth: 7.9 m)</w:t>
      </w:r>
      <w:r w:rsidR="003D2E94"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"URL" : "https://lter.limnology.wisc.edu/", "accessed" : { "date-parts" : [ [ "2014", "6", "3" ] ] }, "author" : [ { "dropping-particle" : "", "family" : "NTL-LTER", "given" : "", "non-dropping-particle" : "", "parse-names" : false, "suffix" : "" } ], "container-title" : "NTL-LTER website", "id" : "ITEM-1", "issued" : { "date-parts" : [ [ "0" ] ] }, "title" : "Welcome to NTL-LTER | North Temperate Lakes", "type" : "webpage" }, "uris" : [ "http://www.mendeley.com/documents/?uuid=c579a1fb-305b-441d-a3ea-174b8199cd1a" ] } ], "mendeley" : { "previouslyFormattedCitation" : "(NTL-LTER)" }, "properties" : { "noteIndex" : 0 }, "schema" : "https://github.com/citation-style-language/schema/raw/master/csl-citation.json" }</w:instrText>
      </w:r>
      <w:r w:rsidR="003D2E94" w:rsidRPr="000B021B">
        <w:rPr>
          <w:rFonts w:ascii="Times New Roman" w:hAnsi="Times New Roman" w:cs="Times New Roman"/>
          <w:bCs/>
          <w:color w:val="1A1A1A"/>
          <w:sz w:val="20"/>
          <w:szCs w:val="20"/>
        </w:rPr>
        <w:fldChar w:fldCharType="separate"/>
      </w:r>
      <w:r w:rsidR="003D2E94" w:rsidRPr="000B021B">
        <w:rPr>
          <w:rFonts w:ascii="Times New Roman" w:hAnsi="Times New Roman" w:cs="Times New Roman"/>
          <w:bCs/>
          <w:noProof/>
          <w:color w:val="1A1A1A"/>
          <w:sz w:val="20"/>
          <w:szCs w:val="20"/>
        </w:rPr>
        <w:t>(NTL-LTER)</w:t>
      </w:r>
      <w:r w:rsidR="003D2E94" w:rsidRPr="000B021B">
        <w:rPr>
          <w:rFonts w:ascii="Times New Roman" w:hAnsi="Times New Roman" w:cs="Times New Roman"/>
          <w:bCs/>
          <w:color w:val="1A1A1A"/>
          <w:sz w:val="20"/>
          <w:szCs w:val="20"/>
        </w:rPr>
        <w:fldChar w:fldCharType="end"/>
      </w:r>
      <w:r w:rsidR="00634449" w:rsidRPr="000B021B">
        <w:rPr>
          <w:rFonts w:ascii="Times New Roman" w:hAnsi="Times New Roman" w:cs="Times New Roman"/>
          <w:bCs/>
          <w:color w:val="1A1A1A"/>
          <w:sz w:val="20"/>
          <w:szCs w:val="20"/>
        </w:rPr>
        <w:t>.</w:t>
      </w:r>
      <w:r w:rsidR="00776329" w:rsidRPr="000B021B">
        <w:rPr>
          <w:rFonts w:ascii="Times New Roman" w:hAnsi="Times New Roman" w:cs="Times New Roman"/>
          <w:bCs/>
          <w:color w:val="1A1A1A"/>
          <w:sz w:val="20"/>
          <w:szCs w:val="20"/>
        </w:rPr>
        <w:t xml:space="preserve">  Both lakes stratify in the summer and</w:t>
      </w:r>
      <w:r w:rsidR="00423655" w:rsidRPr="000B021B">
        <w:rPr>
          <w:rFonts w:ascii="Times New Roman" w:hAnsi="Times New Roman" w:cs="Times New Roman"/>
          <w:bCs/>
          <w:color w:val="1A1A1A"/>
          <w:sz w:val="20"/>
          <w:szCs w:val="20"/>
        </w:rPr>
        <w:t xml:space="preserve"> have an epilimnion, the upper, warmer, more oxygenated layer and a </w:t>
      </w:r>
      <w:r w:rsidR="00DF7FB8" w:rsidRPr="000B021B">
        <w:rPr>
          <w:rFonts w:ascii="Times New Roman" w:hAnsi="Times New Roman" w:cs="Times New Roman"/>
          <w:bCs/>
          <w:color w:val="1A1A1A"/>
          <w:sz w:val="20"/>
          <w:szCs w:val="20"/>
        </w:rPr>
        <w:t xml:space="preserve">hypolimnion, </w:t>
      </w:r>
      <w:r w:rsidR="00423655" w:rsidRPr="000B021B">
        <w:rPr>
          <w:rFonts w:ascii="Times New Roman" w:hAnsi="Times New Roman" w:cs="Times New Roman"/>
          <w:bCs/>
          <w:color w:val="1A1A1A"/>
          <w:sz w:val="20"/>
          <w:szCs w:val="20"/>
        </w:rPr>
        <w:t>the lower, cooler, relatively anoxic layer.  The layers are separated by the thermocline</w:t>
      </w:r>
      <w:r w:rsidR="00951BAA" w:rsidRPr="000B021B">
        <w:rPr>
          <w:rFonts w:ascii="Times New Roman" w:hAnsi="Times New Roman" w:cs="Times New Roman"/>
          <w:bCs/>
          <w:color w:val="1A1A1A"/>
          <w:sz w:val="20"/>
          <w:szCs w:val="20"/>
        </w:rPr>
        <w:t xml:space="preserve">, where </w:t>
      </w:r>
      <w:r w:rsidR="00A06DDA" w:rsidRPr="000B021B">
        <w:rPr>
          <w:rFonts w:ascii="Times New Roman" w:hAnsi="Times New Roman" w:cs="Times New Roman"/>
          <w:bCs/>
          <w:color w:val="1A1A1A"/>
          <w:sz w:val="20"/>
          <w:szCs w:val="20"/>
        </w:rPr>
        <w:t>the temperature drops rapidly</w:t>
      </w:r>
      <w:r w:rsidR="0073223A" w:rsidRPr="000B021B">
        <w:rPr>
          <w:rFonts w:ascii="Times New Roman" w:hAnsi="Times New Roman" w:cs="Times New Roman"/>
          <w:bCs/>
          <w:color w:val="1A1A1A"/>
          <w:sz w:val="20"/>
          <w:szCs w:val="20"/>
        </w:rPr>
        <w:t xml:space="preserve"> with depth</w:t>
      </w:r>
      <w:r w:rsidR="00A06DDA" w:rsidRPr="000B021B">
        <w:rPr>
          <w:rFonts w:ascii="Times New Roman" w:hAnsi="Times New Roman" w:cs="Times New Roman"/>
          <w:bCs/>
          <w:color w:val="1A1A1A"/>
          <w:sz w:val="20"/>
          <w:szCs w:val="20"/>
        </w:rPr>
        <w:t>.</w:t>
      </w:r>
    </w:p>
    <w:p w14:paraId="31785168" w14:textId="62D5B71A" w:rsidR="009F64EF" w:rsidRPr="000B021B" w:rsidRDefault="009F64E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
          <w:bCs/>
          <w:color w:val="1A1A1A"/>
          <w:sz w:val="20"/>
          <w:szCs w:val="20"/>
        </w:rPr>
        <w:tab/>
      </w:r>
      <w:r w:rsidRPr="000B021B">
        <w:rPr>
          <w:rFonts w:ascii="Times New Roman" w:hAnsi="Times New Roman" w:cs="Times New Roman"/>
          <w:bCs/>
          <w:color w:val="1A1A1A"/>
          <w:sz w:val="20"/>
          <w:szCs w:val="20"/>
        </w:rPr>
        <w:t>The identification and study of microbes has long depended on our ability to culture them</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However many microbes are not amenable to growing in the lab environment</w:t>
      </w:r>
      <w:r w:rsidR="00D60F9E"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"author" : [ { "dropping-particle" : "", "family" : "Amann", "given" : "R I", "non-dropping-particle" : "", "parse-names" : false, "suffix" : "" }, { "dropping-particle" : "", "family" : "Ludwig", "given" : "W", "non-dropping-particle" : "", "parse-names" : false, "suffix" : "" }, { "dropping-particle" : "", "family" : "Schleifer", "given" : "K H", "non-dropping-particle" : "", "parse-names" : false, "suffix" : "" }, { "dropping-particle" : "", "family" : "Amann", "given" : "Rudolf I", "non-dropping-particle" : "", "parse-names" : false, "suffix" : "" }, { "dropping-particle" : "", "family" : "Ludwig", "given" : "Wolfgang", "non-dropping-particle" : "", "parse-names" : false, "suffix" : "" } ], "container-title" : "Microbiology and molecular biology reviews : MMBR", "id" : "ITEM-1", "issue" : "1", "issued" : { "date-parts" : [ [ "1995" ] ] }, "title" : "Phylogenetic identification and in situ detection of individual microbial cells without cultivation . Phylogenetic Identification and In Situ Detection of Individual Microbial Cells without Cultivation", "type" : "article-journal", "volume" : "59" }, "uris" : [ "http://www.mendeley.com/documents/?uuid=8bfdfdf3-dbd4-483b-9b0e-70aca7c28dd5" ] } ], "mendeley" : { "previouslyFormattedCitation" : "(Amann &lt;i&gt;et al.&lt;/i&gt;, 1995)"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(Amann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1995)</w:t>
      </w:r>
      <w:r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The development of mol</w:t>
      </w:r>
      <w:r w:rsidR="00C67F5B" w:rsidRPr="000B021B">
        <w:rPr>
          <w:rFonts w:ascii="Times New Roman" w:hAnsi="Times New Roman" w:cs="Times New Roman"/>
          <w:bCs/>
          <w:color w:val="1A1A1A"/>
          <w:sz w:val="20"/>
          <w:szCs w:val="20"/>
        </w:rPr>
        <w:t>ecular techniques, such as high-</w:t>
      </w:r>
      <w:r w:rsidRPr="000B021B">
        <w:rPr>
          <w:rFonts w:ascii="Times New Roman" w:hAnsi="Times New Roman" w:cs="Times New Roman"/>
          <w:bCs/>
          <w:color w:val="1A1A1A"/>
          <w:sz w:val="20"/>
          <w:szCs w:val="20"/>
        </w:rPr>
        <w:t>throughput sequencing and genomics, has enabled us to start studying which microbes reside in an environment and what they are doing</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Many approaches</w:t>
      </w:r>
      <w:r w:rsidR="00D60F9E" w:rsidRPr="000B021B">
        <w:rPr>
          <w:rFonts w:ascii="Times New Roman" w:hAnsi="Times New Roman" w:cs="Times New Roman"/>
          <w:bCs/>
          <w:color w:val="1A1A1A"/>
          <w:sz w:val="20"/>
          <w:szCs w:val="20"/>
        </w:rPr>
        <w:t xml:space="preserve">, such as 16S rRNA gene sequencing, metagenomics, and sequencing single cells </w:t>
      </w:r>
      <w:r w:rsidRPr="000B021B">
        <w:rPr>
          <w:rFonts w:ascii="Times New Roman" w:hAnsi="Times New Roman" w:cs="Times New Roman"/>
          <w:bCs/>
          <w:color w:val="1A1A1A"/>
          <w:sz w:val="20"/>
          <w:szCs w:val="20"/>
        </w:rPr>
        <w:t>have allowed scientists to pe</w:t>
      </w:r>
      <w:r w:rsidR="00D60F9E" w:rsidRPr="000B021B">
        <w:rPr>
          <w:rFonts w:ascii="Times New Roman" w:hAnsi="Times New Roman" w:cs="Times New Roman"/>
          <w:bCs/>
          <w:color w:val="1A1A1A"/>
          <w:sz w:val="20"/>
          <w:szCs w:val="20"/>
        </w:rPr>
        <w:t>ek into the uncultivated world</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Each method has different advantages and disadvantages, but </w:t>
      </w:r>
      <w:r w:rsidR="00A23C40" w:rsidRPr="000B021B">
        <w:rPr>
          <w:rFonts w:ascii="Times New Roman" w:hAnsi="Times New Roman" w:cs="Times New Roman"/>
          <w:bCs/>
          <w:color w:val="1A1A1A"/>
          <w:sz w:val="20"/>
          <w:szCs w:val="20"/>
        </w:rPr>
        <w:t>all</w:t>
      </w:r>
      <w:r w:rsidR="00A77106"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can be used to answer specific questions about the microbes in an environment.</w:t>
      </w:r>
    </w:p>
    <w:p w14:paraId="6FD7D8F2" w14:textId="09E760AF" w:rsidR="009F64EF" w:rsidRPr="000B021B" w:rsidRDefault="009F64E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
          <w:bCs/>
          <w:color w:val="1A1A1A"/>
          <w:sz w:val="20"/>
          <w:szCs w:val="20"/>
        </w:rPr>
        <w:tab/>
      </w:r>
      <w:r w:rsidRPr="000B021B">
        <w:rPr>
          <w:rFonts w:ascii="Times New Roman" w:hAnsi="Times New Roman" w:cs="Times New Roman"/>
          <w:bCs/>
          <w:color w:val="1A1A1A"/>
          <w:sz w:val="20"/>
          <w:szCs w:val="20"/>
        </w:rPr>
        <w:t xml:space="preserve">In freshwater lakes, </w:t>
      </w:r>
      <w:r w:rsidR="00BE0891" w:rsidRPr="000B021B">
        <w:rPr>
          <w:rFonts w:ascii="Times New Roman" w:hAnsi="Times New Roman" w:cs="Times New Roman"/>
          <w:bCs/>
          <w:color w:val="1A1A1A"/>
          <w:sz w:val="20"/>
          <w:szCs w:val="20"/>
        </w:rPr>
        <w:t xml:space="preserve">the </w:t>
      </w:r>
      <w:r w:rsidRPr="000B021B">
        <w:rPr>
          <w:rFonts w:ascii="Times New Roman" w:hAnsi="Times New Roman" w:cs="Times New Roman"/>
          <w:bCs/>
          <w:color w:val="1A1A1A"/>
          <w:sz w:val="20"/>
          <w:szCs w:val="20"/>
        </w:rPr>
        <w:t>16S</w:t>
      </w:r>
      <w:r w:rsidR="00C759A5" w:rsidRPr="000B021B">
        <w:rPr>
          <w:rFonts w:ascii="Times New Roman" w:hAnsi="Times New Roman" w:cs="Times New Roman"/>
          <w:bCs/>
          <w:color w:val="1A1A1A"/>
          <w:sz w:val="20"/>
          <w:szCs w:val="20"/>
        </w:rPr>
        <w:t xml:space="preserve"> </w:t>
      </w:r>
      <w:r w:rsidR="00CF5974" w:rsidRPr="000B021B">
        <w:rPr>
          <w:rFonts w:ascii="Times New Roman" w:hAnsi="Times New Roman" w:cs="Times New Roman"/>
          <w:bCs/>
          <w:color w:val="1A1A1A"/>
          <w:sz w:val="20"/>
          <w:szCs w:val="20"/>
        </w:rPr>
        <w:t xml:space="preserve">rRNA </w:t>
      </w:r>
      <w:r w:rsidR="00C759A5" w:rsidRPr="000B021B">
        <w:rPr>
          <w:rFonts w:ascii="Times New Roman" w:hAnsi="Times New Roman" w:cs="Times New Roman"/>
          <w:bCs/>
          <w:color w:val="1A1A1A"/>
          <w:sz w:val="20"/>
          <w:szCs w:val="20"/>
        </w:rPr>
        <w:t>gene</w:t>
      </w:r>
      <w:r w:rsidRPr="000B021B">
        <w:rPr>
          <w:rFonts w:ascii="Times New Roman" w:hAnsi="Times New Roman" w:cs="Times New Roman"/>
          <w:bCs/>
          <w:color w:val="1A1A1A"/>
          <w:sz w:val="20"/>
          <w:szCs w:val="20"/>
        </w:rPr>
        <w:t xml:space="preserve"> has been used to define the taxonomy of bacteria commonly found in lakes and </w:t>
      </w:r>
      <w:r w:rsidR="006B655C" w:rsidRPr="000B021B">
        <w:rPr>
          <w:rFonts w:ascii="Times New Roman" w:hAnsi="Times New Roman" w:cs="Times New Roman"/>
          <w:bCs/>
          <w:color w:val="1A1A1A"/>
          <w:sz w:val="20"/>
          <w:szCs w:val="20"/>
        </w:rPr>
        <w:t xml:space="preserve">to </w:t>
      </w:r>
      <w:r w:rsidRPr="000B021B">
        <w:rPr>
          <w:rFonts w:ascii="Times New Roman" w:hAnsi="Times New Roman" w:cs="Times New Roman"/>
          <w:bCs/>
          <w:color w:val="1A1A1A"/>
          <w:sz w:val="20"/>
          <w:szCs w:val="20"/>
        </w:rPr>
        <w:t>develop a</w:t>
      </w:r>
      <w:r w:rsidR="00F23A4D" w:rsidRPr="000B021B">
        <w:rPr>
          <w:rFonts w:ascii="Times New Roman" w:hAnsi="Times New Roman" w:cs="Times New Roman"/>
          <w:bCs/>
          <w:color w:val="1A1A1A"/>
          <w:sz w:val="20"/>
          <w:szCs w:val="20"/>
        </w:rPr>
        <w:t xml:space="preserve"> curated</w:t>
      </w:r>
      <w:r w:rsidRPr="000B021B">
        <w:rPr>
          <w:rFonts w:ascii="Times New Roman" w:hAnsi="Times New Roman" w:cs="Times New Roman"/>
          <w:bCs/>
          <w:color w:val="1A1A1A"/>
          <w:sz w:val="20"/>
          <w:szCs w:val="20"/>
        </w:rPr>
        <w:t xml:space="preserve"> 16S database</w:t>
      </w:r>
      <w:r w:rsidR="00F641F6"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 MMBR", "id" : "ITEM-1", "issue" : "1", "issued" : { "date-parts" : [ [ "2011", "3" ] ] }, "page" : "14-49", "title" : "A guide to the natural history of freshwater lake bacteria.", "type" : "book", "volume" : "75" }, "uris" : [ "http://www.mendeley.com/documents/?uuid=736c944d-5e52-40e9-912f-193aa5db751b" ] } ], "mendeley" : { "previouslyFormattedCitation" : "(Newton &lt;i&gt;et al.&lt;/i&gt;, 2011)"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(Newton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2011)</w:t>
      </w:r>
      <w:r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While this approach, with a good reference database, can help to answer the question of which microbes inhabit the lake, it does </w:t>
      </w:r>
      <w:r w:rsidR="004E5BF7" w:rsidRPr="000B021B">
        <w:rPr>
          <w:rFonts w:ascii="Times New Roman" w:hAnsi="Times New Roman" w:cs="Times New Roman"/>
          <w:bCs/>
          <w:color w:val="1A1A1A"/>
          <w:sz w:val="20"/>
          <w:szCs w:val="20"/>
        </w:rPr>
        <w:t xml:space="preserve">not </w:t>
      </w:r>
      <w:r w:rsidRPr="000B021B">
        <w:rPr>
          <w:rFonts w:ascii="Times New Roman" w:hAnsi="Times New Roman" w:cs="Times New Roman"/>
          <w:bCs/>
          <w:color w:val="1A1A1A"/>
          <w:sz w:val="20"/>
          <w:szCs w:val="20"/>
        </w:rPr>
        <w:t>inform what genomic features or genes these microbes may have</w:t>
      </w:r>
      <w:r w:rsidR="00572BAC" w:rsidRPr="000B021B">
        <w:rPr>
          <w:rFonts w:ascii="Times New Roman" w:hAnsi="Times New Roman" w:cs="Times New Roman"/>
          <w:bCs/>
          <w:color w:val="1A1A1A"/>
          <w:sz w:val="20"/>
          <w:szCs w:val="20"/>
        </w:rPr>
        <w:t xml:space="preserve">. </w:t>
      </w:r>
      <w:r w:rsidR="0003304B" w:rsidRPr="000B021B">
        <w:rPr>
          <w:rFonts w:ascii="Times New Roman" w:hAnsi="Times New Roman" w:cs="Times New Roman"/>
          <w:bCs/>
          <w:color w:val="1A1A1A"/>
          <w:sz w:val="20"/>
          <w:szCs w:val="20"/>
        </w:rPr>
        <w:t>Also</w:t>
      </w:r>
      <w:r w:rsidRPr="000B021B">
        <w:rPr>
          <w:rFonts w:ascii="Times New Roman" w:hAnsi="Times New Roman" w:cs="Times New Roman"/>
          <w:bCs/>
          <w:color w:val="1A1A1A"/>
          <w:sz w:val="20"/>
          <w:szCs w:val="20"/>
        </w:rPr>
        <w:t xml:space="preserve"> this method uses a conserved marker, it does not capture </w:t>
      </w:r>
      <w:r w:rsidR="00973C73" w:rsidRPr="000B021B">
        <w:rPr>
          <w:rFonts w:ascii="Times New Roman" w:hAnsi="Times New Roman" w:cs="Times New Roman"/>
          <w:bCs/>
          <w:color w:val="1A1A1A"/>
          <w:sz w:val="20"/>
          <w:szCs w:val="20"/>
        </w:rPr>
        <w:t>more recent evolutionary trends such as horizontal gene transfer and mutations in genes under evolutionary pressures.</w:t>
      </w:r>
    </w:p>
    <w:p w14:paraId="533548A4" w14:textId="2D675992" w:rsidR="009F64EF" w:rsidRPr="000B021B" w:rsidRDefault="009F64E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t>Another tool that can yield genomic information about the uncultured microbes is metagenomics</w:t>
      </w:r>
      <w:r w:rsidR="00CC66B4" w:rsidRPr="000B021B">
        <w:rPr>
          <w:rFonts w:ascii="Times New Roman" w:hAnsi="Times New Roman" w:cs="Times New Roman"/>
          <w:bCs/>
          <w:color w:val="1A1A1A"/>
          <w:sz w:val="20"/>
          <w:szCs w:val="20"/>
        </w:rPr>
        <w:t xml:space="preserve"> </w:t>
      </w:r>
      <w:r w:rsidR="00CC66B4"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"10.1146/annurev-marine-120709-142811", "ISSN" : "1941-1405", "PMID" : "21329209", "abstract" : "Metagenomics literally means \"beyond the genome.\" Marine microbial metagenomic databases presently comprise approximately 400 billion base pairs of DNA, only approximately 3% of that found in 1 ml of seawater. Very soon a trillion-base-pair sequence run will be feasible, so it is time to reflect on what we have learned from metagenomics. We review the impact of metagenomics on our understanding of marine microbial communities. We consider the studies facilitated by data generated through the Global Ocean Sampling expedition, as well as the revolution wrought at the individual laboratory level through next generation sequencing technologies. We review recent studies and discoveries since 2008, provide a discussion of bioinformatic analyses, including conceptual pipelines and sequence annotation and predict the future of metagenomics, with suggestions of collaborative community studies tailored toward answering some of the fundamental questions in marine microbial ecology.", "author" : [ { "dropping-particle" : "", "family" : "Gilbert", "given" : "Jack a", "non-dropping-particle" : "", "parse-names" : false, "suffix" : "" }, { "dropping-particle" : "", "family" : "Dupont", "given" : "Christopher L", "non-dropping-particle" : "", "parse-names" : false, "suffix" : "" } ], "container-title" : "Annual review of marine science", "id" : "ITEM-1", "issued" : { "date-parts" : [ [ "2011", "1" ] ] }, "page" : "347-71", "title" : "Microbial metagenomics: beyond the genome.", "type" : "article-journal", "volume" : "3" }, "uris" : [ "http://www.mendeley.com/documents/?uuid=cd55583f-6b5f-43cd-9859-ee124bd059b3" ] } ], "mendeley" : { "previouslyFormattedCitation" : "(Gilbert &amp; Dupont, 2011)" }, "properties" : { "noteIndex" : 0 }, "schema" : "https://github.com/citation-style-language/schema/raw/master/csl-citation.json" }</w:instrText>
      </w:r>
      <w:r w:rsidR="00CC66B4" w:rsidRPr="000B021B">
        <w:rPr>
          <w:rFonts w:ascii="Times New Roman" w:hAnsi="Times New Roman" w:cs="Times New Roman"/>
          <w:bCs/>
          <w:color w:val="1A1A1A"/>
          <w:sz w:val="20"/>
          <w:szCs w:val="20"/>
        </w:rPr>
        <w:fldChar w:fldCharType="separate"/>
      </w:r>
      <w:r w:rsidR="000472C9" w:rsidRPr="000B021B">
        <w:rPr>
          <w:rFonts w:ascii="Times New Roman" w:hAnsi="Times New Roman" w:cs="Times New Roman"/>
          <w:bCs/>
          <w:noProof/>
          <w:color w:val="1A1A1A"/>
          <w:sz w:val="20"/>
          <w:szCs w:val="20"/>
        </w:rPr>
        <w:t>(Gilbert &amp; Dupont, 2011)</w:t>
      </w:r>
      <w:r w:rsidR="00CC66B4"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This method involves extracting</w:t>
      </w:r>
      <w:r w:rsidR="00016E77" w:rsidRPr="000B021B">
        <w:rPr>
          <w:rFonts w:ascii="Times New Roman" w:hAnsi="Times New Roman" w:cs="Times New Roman"/>
          <w:bCs/>
          <w:color w:val="1A1A1A"/>
          <w:sz w:val="20"/>
          <w:szCs w:val="20"/>
        </w:rPr>
        <w:t xml:space="preserve"> and sequencing</w:t>
      </w:r>
      <w:r w:rsidR="000859FE" w:rsidRPr="000B021B">
        <w:rPr>
          <w:rFonts w:ascii="Times New Roman" w:hAnsi="Times New Roman" w:cs="Times New Roman"/>
          <w:bCs/>
          <w:color w:val="1A1A1A"/>
          <w:sz w:val="20"/>
          <w:szCs w:val="20"/>
        </w:rPr>
        <w:t xml:space="preserve"> all</w:t>
      </w:r>
      <w:r w:rsidR="00016E77" w:rsidRPr="000B021B">
        <w:rPr>
          <w:rFonts w:ascii="Times New Roman" w:hAnsi="Times New Roman" w:cs="Times New Roman"/>
          <w:bCs/>
          <w:color w:val="1A1A1A"/>
          <w:sz w:val="20"/>
          <w:szCs w:val="20"/>
        </w:rPr>
        <w:t xml:space="preserve"> DNA from lake water samples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One limitation of this technique is that </w:t>
      </w:r>
      <w:r w:rsidR="003265D1" w:rsidRPr="000B021B">
        <w:rPr>
          <w:rFonts w:ascii="Times New Roman" w:hAnsi="Times New Roman" w:cs="Times New Roman"/>
          <w:bCs/>
          <w:color w:val="1A1A1A"/>
          <w:sz w:val="20"/>
          <w:szCs w:val="20"/>
        </w:rPr>
        <w:t>it</w:t>
      </w:r>
      <w:r w:rsidRPr="000B021B">
        <w:rPr>
          <w:rFonts w:ascii="Times New Roman" w:hAnsi="Times New Roman" w:cs="Times New Roman"/>
          <w:bCs/>
          <w:color w:val="1A1A1A"/>
          <w:sz w:val="20"/>
          <w:szCs w:val="20"/>
        </w:rPr>
        <w:t xml:space="preserve"> is difficult to </w:t>
      </w:r>
      <w:r w:rsidR="00A56426" w:rsidRPr="000B021B">
        <w:rPr>
          <w:rFonts w:ascii="Times New Roman" w:hAnsi="Times New Roman" w:cs="Times New Roman"/>
          <w:bCs/>
          <w:color w:val="1A1A1A"/>
          <w:sz w:val="20"/>
          <w:szCs w:val="20"/>
        </w:rPr>
        <w:t>assign</w:t>
      </w:r>
      <w:r w:rsidR="00C95133" w:rsidRPr="000B021B">
        <w:rPr>
          <w:rFonts w:ascii="Times New Roman" w:hAnsi="Times New Roman" w:cs="Times New Roman"/>
          <w:bCs/>
          <w:color w:val="1A1A1A"/>
          <w:sz w:val="20"/>
          <w:szCs w:val="20"/>
        </w:rPr>
        <w:t xml:space="preserve"> the</w:t>
      </w:r>
      <w:r w:rsidRPr="000B021B">
        <w:rPr>
          <w:rFonts w:ascii="Times New Roman" w:hAnsi="Times New Roman" w:cs="Times New Roman"/>
          <w:bCs/>
          <w:color w:val="1A1A1A"/>
          <w:sz w:val="20"/>
          <w:szCs w:val="20"/>
        </w:rPr>
        <w:t xml:space="preserve"> reads or even </w:t>
      </w:r>
      <w:r w:rsidR="00313541" w:rsidRPr="000B021B">
        <w:rPr>
          <w:rFonts w:ascii="Times New Roman" w:hAnsi="Times New Roman" w:cs="Times New Roman"/>
          <w:bCs/>
          <w:color w:val="1A1A1A"/>
          <w:sz w:val="20"/>
          <w:szCs w:val="20"/>
        </w:rPr>
        <w:t xml:space="preserve">the </w:t>
      </w:r>
      <w:r w:rsidRPr="000B021B">
        <w:rPr>
          <w:rFonts w:ascii="Times New Roman" w:hAnsi="Times New Roman" w:cs="Times New Roman"/>
          <w:bCs/>
          <w:color w:val="1A1A1A"/>
          <w:sz w:val="20"/>
          <w:szCs w:val="20"/>
        </w:rPr>
        <w:t>assembled contigs to individual organisms or closely related populations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A recently developed technique uses differential coverage to separate out</w:t>
      </w:r>
      <w:r w:rsidR="00934401" w:rsidRPr="000B021B">
        <w:rPr>
          <w:rFonts w:ascii="Times New Roman" w:hAnsi="Times New Roman" w:cs="Times New Roman"/>
          <w:bCs/>
          <w:color w:val="1A1A1A"/>
          <w:sz w:val="20"/>
          <w:szCs w:val="20"/>
        </w:rPr>
        <w:t xml:space="preserve"> (bin)</w:t>
      </w:r>
      <w:r w:rsidRPr="000B021B">
        <w:rPr>
          <w:rFonts w:ascii="Times New Roman" w:hAnsi="Times New Roman" w:cs="Times New Roman"/>
          <w:bCs/>
          <w:color w:val="1A1A1A"/>
          <w:sz w:val="20"/>
          <w:szCs w:val="20"/>
        </w:rPr>
        <w:t xml:space="preserve"> contigs that belong to the same organism</w:t>
      </w:r>
      <w:r w:rsidR="00E012CF"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"10.1126/science.1224041", "ISSN" : "1095-9203", "PMID" : "23019650", "abstract" : "BD1-5, OP11, and OD1 bacteria have been widely detected in anaerobic environments, but their metabolisms remain unclear owing to lack of cultivated representatives and minimal genomic sampling. We uncovered metabolic characteristics for members of these phyla, and a new lineage, PER, via cultivation-independent recovery of 49 partial to near-complete genomes from an acetate-amended aquifer. All organisms were nonrespiring anaerobes predicted to ferment. Three augment fermentation with archaeal-like hybrid type II/III ribulose-1,5-bisphosphate carboxylase-oxygenase (RuBisCO) that couples adenosine monophosphate salvage with CO(2) fixation, a pathway not previously described in Bacteria. Members of OD1 reduce sulfur and may pump protons using archaeal-type hydrogenases. For six organisms, the UGA stop codon is translated as tryptophan. All bacteria studied here may play previously unrecognized roles in hydrogen production, sulfur cycling, and fermentation of refractory sedimentary carbon.", "author" : [ { "dropping-particle" : "", "family" : "Wrighton", "given" : "Kelly C", "non-dropping-particle" : "", "parse-names" : false, "suffix" : "" }, { "dropping-particle" : "", "family" : "Thomas", "given" : "Brian C", "non-dropping-particle" : "", "parse-names" : false, "suffix" : "" }, { "dropping-particle" : "", "family" : "Sharon", "given" : "Itai", "non-dropping-particle" : "", "parse-names" : false, "suffix" : "" }, { "dropping-particle" : "", "family" : "Miller", "given" : "Christopher S", "non-dropping-particle" : "", "parse-names" : false, "suffix" : "" }, { "dropping-particle" : "", "family" : "Castelle", "given" : "Cindy J", "non-dropping-particle" : "", "parse-names" : false, "suffix" : "" }, { "dropping-particle" : "", "family" : "VerBerkmoes", "given" : "Nathan C", "non-dropping-particle" : "", "parse-names" : false, "suffix" : "" }, { "dropping-particle" : "", "family" : "Wilkins", "given" : "Michael J", "non-dropping-particle" : "", "parse-names" : false, "suffix" : "" }, { "dropping-particle" : "", "family" : "Hettich", "given" : "Robert L", "non-dropping-particle" : "", "parse-names" : false, "suffix" : "" }, { "dropping-particle" : "", "family" : "Lipton", "given" : "Mary S", "non-dropping-particle" : "", "parse-names" : false, "suffix" : "" }, { "dropping-particle" : "", "family" : "Williams", "given" : "Kenneth H", "non-dropping-particle" : "", "parse-names" : false, "suffix" : "" }, { "dropping-particle" : "", "family" : "Long", "given" : "Philip E", "non-dropping-particle" : "", "parse-names" : false, "suffix" : "" }, { "dropping-particle" : "", "family" : "Banfield", "given" : "Jillian F", "non-dropping-particle" : "", "parse-names" : false, "suffix" : "" } ], "container-title" : "Science (New York, N.Y.)", "id" : "ITEM-1", "issue" : "6102", "issued" : { "date-parts" : [ [ "2012", "9", "28" ] ] }, "page" : "1661-5", "title" : "Fermentation, hydrogen, and sulfur metabolism in multiple uncultivated bacterial phyla.", "type" : "article-journal", "volume" : "337" }, "uris" : [ "http://www.mendeley.com/documents/?uuid=f8bac6f4-3aec-4def-81b9-99473bbc4fd6" ] }, { "id" : "ITEM-2",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"ITEM-2", "issue" : "6", "issued" : { "date-parts" : [ [ "2013", "5", "26" ] ] }, "title" : "Genome sequences of rare, uncultured bacteria obtained by differential coverage binning of multiple metagenomes", "type" : "article-journal", "volume" : "31" }, "uris" : [ "http://www.mendeley.com/documents/?uuid=ff2efd01-a988-492c-a72d-446e8f931f34" ] } ], "mendeley" : { "previouslyFormattedCitation" : "(Wrighton &lt;i&gt;et al.&lt;/i&gt;, 2012; Albertsen &lt;i&gt;et al.&lt;/i&gt;, 2013)"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(Wrighton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xml:space="preserve">, 2012; Albertsen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This method requires two or more different m</w:t>
      </w:r>
      <w:r w:rsidR="002503CB" w:rsidRPr="000B021B">
        <w:rPr>
          <w:rFonts w:ascii="Times New Roman" w:hAnsi="Times New Roman" w:cs="Times New Roman"/>
          <w:bCs/>
          <w:color w:val="1A1A1A"/>
          <w:sz w:val="20"/>
          <w:szCs w:val="20"/>
        </w:rPr>
        <w:t xml:space="preserve">etagenomes from the same </w:t>
      </w:r>
      <w:r w:rsidR="00966FA3" w:rsidRPr="000B021B">
        <w:rPr>
          <w:rFonts w:ascii="Times New Roman" w:hAnsi="Times New Roman" w:cs="Times New Roman"/>
          <w:bCs/>
          <w:color w:val="1A1A1A"/>
          <w:sz w:val="20"/>
          <w:szCs w:val="20"/>
        </w:rPr>
        <w:t>ecosystem</w:t>
      </w:r>
      <w:r w:rsidRPr="000B021B">
        <w:rPr>
          <w:rFonts w:ascii="Times New Roman" w:hAnsi="Times New Roman" w:cs="Times New Roman"/>
          <w:bCs/>
          <w:color w:val="1A1A1A"/>
          <w:sz w:val="20"/>
          <w:szCs w:val="20"/>
        </w:rPr>
        <w:t>. One such method was used to separate out 4</w:t>
      </w:r>
      <w:r w:rsidR="00CF1CB7" w:rsidRPr="000B021B">
        <w:rPr>
          <w:rFonts w:ascii="Times New Roman" w:hAnsi="Times New Roman" w:cs="Times New Roman"/>
          <w:bCs/>
          <w:color w:val="1A1A1A"/>
          <w:sz w:val="20"/>
          <w:szCs w:val="20"/>
        </w:rPr>
        <w:t>9 draft genomes from an acetate-</w:t>
      </w:r>
      <w:r w:rsidRPr="000B021B">
        <w:rPr>
          <w:rFonts w:ascii="Times New Roman" w:hAnsi="Times New Roman" w:cs="Times New Roman"/>
          <w:bCs/>
          <w:color w:val="1A1A1A"/>
          <w:sz w:val="20"/>
          <w:szCs w:val="20"/>
        </w:rPr>
        <w:t>amended aquifer using three metagenomes collected from different times</w:t>
      </w:r>
      <w:r w:rsidR="00E012CF"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"10.1126/science.1224041", "ISSN" : "1095-9203", "PMID" : "23019650", "abstract" : "BD1-5, OP11, and OD1 bacteria have been widely detected in anaerobic environments, but their metabolisms remain unclear owing to lack of cultivated representatives and minimal genomic sampling. We uncovered metabolic characteristics for members of these phyla, and a new lineage, PER, via cultivation-independent recovery of 49 partial to near-complete genomes from an acetate-amended aquifer. All organisms were nonrespiring anaerobes predicted to ferment. Three augment fermentation with archaeal-like hybrid type II/III ribulose-1,5-bisphosphate carboxylase-oxygenase (RuBisCO) that couples adenosine monophosphate salvage with CO(2) fixation, a pathway not previously described in Bacteria. Members of OD1 reduce sulfur and may pump protons using archaeal-type hydrogenases. For six organisms, the UGA stop codon is translated as tryptophan. All bacteria studied here may play previously unrecognized roles in hydrogen production, sulfur cycling, and fermentation of refractory sedimentary carbon.", "author" : [ { "dropping-particle" : "", "family" : "Wrighton", "given" : "Kelly C", "non-dropping-particle" : "", "parse-names" : false, "suffix" : "" }, { "dropping-particle" : "", "family" : "Thomas", "given" : "Brian C", "non-dropping-particle" : "", "parse-names" : false, "suffix" : "" }, { "dropping-particle" : "", "family" : "Sharon", "given" : "Itai", "non-dropping-particle" : "", "parse-names" : false, "suffix" : "" }, { "dropping-particle" : "", "family" : "Miller", "given" : "Christopher S", "non-dropping-particle" : "", "parse-names" : false, "suffix" : "" }, { "dropping-particle" : "", "family" : "Castelle", "given" : "Cindy J", "non-dropping-particle" : "", "parse-names" : false, "suffix" : "" }, { "dropping-particle" : "", "family" : "VerBerkmoes", "given" : "Nathan C", "non-dropping-particle" : "", "parse-names" : false, "suffix" : "" }, { "dropping-particle" : "", "family" : "Wilkins", "given" : "Michael J", "non-dropping-particle" : "", "parse-names" : false, "suffix" : "" }, { "dropping-particle" : "", "family" : "Hettich", "given" : "Robert L", "non-dropping-particle" : "", "parse-names" : false, "suffix" : "" }, { "dropping-particle" : "", "family" : "Lipton", "given" : "Mary S", "non-dropping-particle" : "", "parse-names" : false, "suffix" : "" }, { "dropping-particle" : "", "family" : "Williams", "given" : "Kenneth H", "non-dropping-particle" : "", "parse-names" : false, "suffix" : "" }, { "dropping-particle" : "", "family" : "Long", "given" : "Philip E", "non-dropping-particle" : "", "parse-names" : false, "suffix" : "" }, { "dropping-particle" : "", "family" : "Banfield", "given" : "Jillian F", "non-dropping-particle" : "", "parse-names" : false, "suffix" : "" } ], "container-title" : "Science (New York, N.Y.)", "id" : "ITEM-1", "issue" : "6102", "issued" : { "date-parts" : [ [ "2012", "9", "28" ] ] }, "page" : "1661-5", "title" : "Fermentation, hydrogen, and sulfur metabolism in multiple uncultivated bacterial phyla.", "type" : "article-journal", "volume" : "337" }, "uris" : [ "http://www.mendeley.com/documents/?uuid=f8bac6f4-3aec-4def-81b9-99473bbc4fd6" ] } ], "mendeley" : { "previouslyFormattedCitation" : "(Wrighton &lt;i&gt;et al.&lt;/i&gt;, 2012)"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(Wrighton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2012)</w:t>
      </w:r>
      <w:r w:rsidRPr="000B021B">
        <w:rPr>
          <w:rFonts w:ascii="Times New Roman" w:hAnsi="Times New Roman" w:cs="Times New Roman"/>
          <w:bCs/>
          <w:color w:val="1A1A1A"/>
          <w:sz w:val="20"/>
          <w:szCs w:val="20"/>
        </w:rPr>
        <w:fldChar w:fldCharType="end"/>
      </w:r>
      <w:r w:rsidRPr="000B021B">
        <w:rPr>
          <w:rFonts w:ascii="Times New Roman" w:hAnsi="Times New Roman" w:cs="Times New Roman"/>
          <w:bCs/>
          <w:color w:val="1A1A1A"/>
          <w:sz w:val="20"/>
          <w:szCs w:val="20"/>
        </w:rPr>
        <w:t>. From these genomes, metabolic potential was inferred from annotated genes</w:t>
      </w:r>
      <w:r w:rsidR="00572BAC" w:rsidRPr="000B021B">
        <w:rPr>
          <w:rFonts w:ascii="Times New Roman" w:hAnsi="Times New Roman" w:cs="Times New Roman"/>
          <w:bCs/>
          <w:color w:val="1A1A1A"/>
          <w:sz w:val="20"/>
          <w:szCs w:val="20"/>
        </w:rPr>
        <w:t xml:space="preserve">. </w:t>
      </w:r>
      <w:r w:rsidR="001C2E99" w:rsidRPr="000B021B">
        <w:rPr>
          <w:rFonts w:ascii="Times New Roman" w:hAnsi="Times New Roman" w:cs="Times New Roman"/>
          <w:bCs/>
          <w:color w:val="1A1A1A"/>
          <w:sz w:val="20"/>
          <w:szCs w:val="20"/>
        </w:rPr>
        <w:t xml:space="preserve">Where tetranucleotide frequency was used first in </w:t>
      </w:r>
      <w:r w:rsidR="001C2E99" w:rsidRPr="000B021B">
        <w:rPr>
          <w:rFonts w:ascii="Times New Roman" w:hAnsi="Times New Roman" w:cs="Times New Roman"/>
          <w:bCs/>
          <w:noProof/>
          <w:color w:val="1A1A1A"/>
          <w:sz w:val="20"/>
          <w:szCs w:val="20"/>
        </w:rPr>
        <w:t>Wrighton</w:t>
      </w:r>
      <w:r w:rsidR="001C2E99" w:rsidRPr="000B021B">
        <w:rPr>
          <w:rFonts w:ascii="Times New Roman" w:hAnsi="Times New Roman" w:cs="Times New Roman"/>
          <w:bCs/>
          <w:color w:val="1A1A1A"/>
          <w:sz w:val="20"/>
          <w:szCs w:val="20"/>
        </w:rPr>
        <w:t xml:space="preserve"> </w:t>
      </w:r>
      <w:r w:rsidR="001C2E99" w:rsidRPr="000B021B">
        <w:rPr>
          <w:rFonts w:ascii="Times New Roman" w:hAnsi="Times New Roman" w:cs="Times New Roman"/>
          <w:bCs/>
          <w:i/>
          <w:color w:val="1A1A1A"/>
          <w:sz w:val="20"/>
          <w:szCs w:val="20"/>
        </w:rPr>
        <w:t>et al</w:t>
      </w:r>
      <w:r w:rsidR="00626870" w:rsidRPr="000B021B">
        <w:rPr>
          <w:rFonts w:ascii="Times New Roman" w:hAnsi="Times New Roman" w:cs="Times New Roman"/>
          <w:bCs/>
          <w:color w:val="1A1A1A"/>
          <w:sz w:val="20"/>
          <w:szCs w:val="20"/>
        </w:rPr>
        <w:t>.</w:t>
      </w:r>
      <w:r w:rsidR="001C2E99" w:rsidRPr="000B021B">
        <w:rPr>
          <w:rFonts w:ascii="Times New Roman" w:hAnsi="Times New Roman" w:cs="Times New Roman"/>
          <w:bCs/>
          <w:color w:val="1A1A1A"/>
          <w:sz w:val="20"/>
          <w:szCs w:val="20"/>
        </w:rPr>
        <w:t>, a</w:t>
      </w:r>
      <w:r w:rsidRPr="000B021B">
        <w:rPr>
          <w:rFonts w:ascii="Times New Roman" w:hAnsi="Times New Roman" w:cs="Times New Roman"/>
          <w:bCs/>
          <w:color w:val="1A1A1A"/>
          <w:sz w:val="20"/>
          <w:szCs w:val="20"/>
        </w:rPr>
        <w:t>nother such study used the differential coverage as the first metric for binning genomes from an activated sludge bioreactor</w:t>
      </w:r>
      <w:r w:rsidR="00A7244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"ITEM-1", "issue" : "6", "issued" : { "date-parts" : [ [ "2013", "5", "26" ] ] }, "title" : "Genome sequences of rare, uncultured bacteria obtained by differential coverage binning of multiple metagenomes", "type" : "article-journal", "volume" : "31" }, "uris" : [ "http://www.mendeley.com/documents/?uuid=ff2efd01-a988-492c-a72d-446e8f931f34" ] } ], "mendeley" : { "previouslyFormattedCitation" : "(Albertsen &lt;i&gt;et al.&lt;/i&gt;, 2013)"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(Albertsen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D12733" w:rsidRPr="000B021B">
        <w:rPr>
          <w:rFonts w:ascii="Times New Roman" w:hAnsi="Times New Roman" w:cs="Times New Roman"/>
          <w:bCs/>
          <w:color w:val="1A1A1A"/>
          <w:sz w:val="20"/>
          <w:szCs w:val="20"/>
        </w:rPr>
        <w:t>In this study</w:t>
      </w:r>
      <w:r w:rsidRPr="000B021B">
        <w:rPr>
          <w:rFonts w:ascii="Times New Roman" w:hAnsi="Times New Roman" w:cs="Times New Roman"/>
          <w:bCs/>
          <w:color w:val="1A1A1A"/>
          <w:sz w:val="20"/>
          <w:szCs w:val="20"/>
        </w:rPr>
        <w:t xml:space="preserve"> the bins were</w:t>
      </w:r>
      <w:r w:rsidR="00D12733" w:rsidRPr="000B021B">
        <w:rPr>
          <w:rFonts w:ascii="Times New Roman" w:hAnsi="Times New Roman" w:cs="Times New Roman"/>
          <w:bCs/>
          <w:color w:val="1A1A1A"/>
          <w:sz w:val="20"/>
          <w:szCs w:val="20"/>
        </w:rPr>
        <w:t xml:space="preserve"> </w:t>
      </w:r>
      <w:r w:rsidR="000755BD" w:rsidRPr="000B021B">
        <w:rPr>
          <w:rFonts w:ascii="Times New Roman" w:hAnsi="Times New Roman" w:cs="Times New Roman"/>
          <w:bCs/>
          <w:color w:val="1A1A1A"/>
          <w:sz w:val="20"/>
          <w:szCs w:val="20"/>
        </w:rPr>
        <w:t>further</w:t>
      </w:r>
      <w:r w:rsidRPr="000B021B">
        <w:rPr>
          <w:rFonts w:ascii="Times New Roman" w:hAnsi="Times New Roman" w:cs="Times New Roman"/>
          <w:bCs/>
          <w:color w:val="1A1A1A"/>
          <w:sz w:val="20"/>
          <w:szCs w:val="20"/>
        </w:rPr>
        <w:t xml:space="preserve"> refined using tetranucleotide frequency, GC content, length, and single copy gene analysis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While both of the previous examples represent less complex microbial communities than those found in lakes, the lake community is a good next test set as compared to complex communities such as those found in soil</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However</w:t>
      </w:r>
      <w:r w:rsidR="00363B64" w:rsidRPr="000B021B">
        <w:rPr>
          <w:rFonts w:ascii="Times New Roman" w:hAnsi="Times New Roman" w:cs="Times New Roman"/>
          <w:bCs/>
          <w:color w:val="1A1A1A"/>
          <w:sz w:val="20"/>
          <w:szCs w:val="20"/>
        </w:rPr>
        <w:t>,</w:t>
      </w:r>
      <w:r w:rsidRPr="000B021B">
        <w:rPr>
          <w:rFonts w:ascii="Times New Roman" w:hAnsi="Times New Roman" w:cs="Times New Roman"/>
          <w:bCs/>
          <w:color w:val="1A1A1A"/>
          <w:sz w:val="20"/>
          <w:szCs w:val="20"/>
        </w:rPr>
        <w:t xml:space="preserve"> one must keep in mind that with more complex systems, </w:t>
      </w:r>
      <w:r w:rsidR="00CE34FA" w:rsidRPr="000B021B">
        <w:rPr>
          <w:rFonts w:ascii="Times New Roman" w:hAnsi="Times New Roman" w:cs="Times New Roman"/>
          <w:bCs/>
          <w:color w:val="1A1A1A"/>
          <w:sz w:val="20"/>
          <w:szCs w:val="20"/>
        </w:rPr>
        <w:t>assembly becomes more difficult</w:t>
      </w:r>
      <w:r w:rsidRPr="000B021B">
        <w:rPr>
          <w:rFonts w:ascii="Times New Roman" w:hAnsi="Times New Roman" w:cs="Times New Roman"/>
          <w:bCs/>
          <w:color w:val="1A1A1A"/>
          <w:sz w:val="20"/>
          <w:szCs w:val="20"/>
        </w:rPr>
        <w:t xml:space="preserve"> and rare populations may be missed due to insufficient sequencing coverage.</w:t>
      </w:r>
    </w:p>
    <w:p w14:paraId="3E309651" w14:textId="6FF9B151" w:rsidR="009F64EF" w:rsidRPr="000B021B" w:rsidRDefault="009F64E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t>Another recently developed technique for investigating the genomes of uncultured organisms is whole genome amplification from single cells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Each cell is sorted by fluorescent activated cell sorting, lysed, amplified with whole genome amplification, sequenced and then assembled. From this pr</w:t>
      </w:r>
      <w:r w:rsidR="005446A3" w:rsidRPr="000B021B">
        <w:rPr>
          <w:rFonts w:ascii="Times New Roman" w:hAnsi="Times New Roman" w:cs="Times New Roman"/>
          <w:bCs/>
          <w:color w:val="1A1A1A"/>
          <w:sz w:val="20"/>
          <w:szCs w:val="20"/>
        </w:rPr>
        <w:t>ocess, single amplified genomes</w:t>
      </w:r>
      <w:r w:rsidRPr="000B021B">
        <w:rPr>
          <w:rFonts w:ascii="Times New Roman" w:hAnsi="Times New Roman" w:cs="Times New Roman"/>
          <w:bCs/>
          <w:color w:val="1A1A1A"/>
          <w:sz w:val="20"/>
          <w:szCs w:val="20"/>
        </w:rPr>
        <w:t xml:space="preserve"> </w:t>
      </w:r>
      <w:r w:rsidR="005446A3" w:rsidRPr="000B021B">
        <w:rPr>
          <w:rFonts w:ascii="Times New Roman" w:hAnsi="Times New Roman" w:cs="Times New Roman"/>
          <w:bCs/>
          <w:color w:val="1A1A1A"/>
          <w:sz w:val="20"/>
          <w:szCs w:val="20"/>
        </w:rPr>
        <w:t>(</w:t>
      </w:r>
      <w:r w:rsidRPr="000B021B">
        <w:rPr>
          <w:rFonts w:ascii="Times New Roman" w:hAnsi="Times New Roman" w:cs="Times New Roman"/>
          <w:bCs/>
          <w:color w:val="1A1A1A"/>
          <w:sz w:val="20"/>
          <w:szCs w:val="20"/>
        </w:rPr>
        <w:t>SAGs</w:t>
      </w:r>
      <w:r w:rsidR="005446A3" w:rsidRPr="000B021B">
        <w:rPr>
          <w:rFonts w:ascii="Times New Roman" w:hAnsi="Times New Roman" w:cs="Times New Roman"/>
          <w:bCs/>
          <w:color w:val="1A1A1A"/>
          <w:sz w:val="20"/>
          <w:szCs w:val="20"/>
        </w:rPr>
        <w:t>)</w:t>
      </w:r>
      <w:r w:rsidRPr="000B021B">
        <w:rPr>
          <w:rFonts w:ascii="Times New Roman" w:hAnsi="Times New Roman" w:cs="Times New Roman"/>
          <w:bCs/>
          <w:color w:val="1A1A1A"/>
          <w:sz w:val="20"/>
          <w:szCs w:val="20"/>
        </w:rPr>
        <w:t xml:space="preserve"> are created</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The genes are then predicted and annotated using </w:t>
      </w:r>
      <w:r w:rsidR="00EB5493" w:rsidRPr="000B021B">
        <w:rPr>
          <w:rFonts w:ascii="Times New Roman" w:hAnsi="Times New Roman" w:cs="Times New Roman"/>
          <w:bCs/>
          <w:color w:val="1A1A1A"/>
          <w:sz w:val="20"/>
          <w:szCs w:val="20"/>
        </w:rPr>
        <w:t xml:space="preserve">standard computational genome </w:t>
      </w:r>
      <w:r w:rsidR="0049387A" w:rsidRPr="000B021B">
        <w:rPr>
          <w:rFonts w:ascii="Times New Roman" w:hAnsi="Times New Roman" w:cs="Times New Roman"/>
          <w:bCs/>
          <w:color w:val="1A1A1A"/>
          <w:sz w:val="20"/>
          <w:szCs w:val="20"/>
        </w:rPr>
        <w:t>analysis</w:t>
      </w:r>
      <w:r w:rsidR="00EB5493" w:rsidRPr="000B021B">
        <w:rPr>
          <w:rFonts w:ascii="Times New Roman" w:hAnsi="Times New Roman" w:cs="Times New Roman"/>
          <w:bCs/>
          <w:color w:val="1A1A1A"/>
          <w:sz w:val="20"/>
          <w:szCs w:val="20"/>
        </w:rPr>
        <w:t xml:space="preserve"> methods</w:t>
      </w:r>
      <w:r w:rsidR="00DB5A57" w:rsidRPr="000B021B">
        <w:rPr>
          <w:rFonts w:ascii="Times New Roman" w:hAnsi="Times New Roman" w:cs="Times New Roman"/>
          <w:bCs/>
          <w:color w:val="1A1A1A"/>
          <w:sz w:val="20"/>
          <w:szCs w:val="20"/>
        </w:rPr>
        <w:t xml:space="preserve"> </w:t>
      </w:r>
      <w:r w:rsidR="00DB5A57"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"10.1371/journal.pone.0005299", "ISSN" : "1932-6203", "PMID" : "19390573", "abstract" : "The difficulty associated with the cultivation of most microorganisms and the complexity of natural microbial assemblages, such as marine plankton or human microbiome, hinder genome reconstruction of representative taxa using cultivation or metagenomic approaches. Here we used an alternative, single cell sequencing approach to obtain high-quality genome assemblies of two uncultured, numerically significant marine microorganisms. We employed fluorescence-activated cell sorting and multiple displacement amplification to obtain hundreds of micrograms of genomic DNA from individual, uncultured cells of two marine flavobacteria from the Gulf of Maine that were phylogenetically distant from existing cultured strains. Shotgun sequencing and genome finishing yielded 1.9 Mbp in 17 contigs and 1.5 Mbp in 21 contigs for the two flavobacteria, with estimated genome recoveries of about 91% and 78%, respectively. Only 0.24% of the assembling sequences were contaminants and were removed from further analysis using rigorous quality control. In contrast to all cultured strains of marine flavobacteria, the two single cell genomes were excellent Global Ocean Sampling (GOS) metagenome fragment recruiters, demonstrating their numerical significance in the ocean. The geographic distribution of GOS recruits along the Northwest Atlantic coast coincided with ocean surface currents. Metabolic reconstruction indicated diverse potential energy sources, including biopolymer degradation, proteorhodopsin photometabolism, and hydrogen oxidation. Compared to cultured relatives, the two uncultured flavobacteria have small genome sizes, few non-coding nucleotides, and few paralogous genes, suggesting adaptations to narrow ecological niches. These features may have contributed to the abundance of the two taxa in specific regions of the ocean, and may have hindered their cultivation. We demonstrate the power of single cell DNA sequencing to generate reference genomes of uncultured taxa from a complex microbial community of marine bacterioplankton. A combination of single cell genomics and metagenomics enabled us to analyze the genome content, metabolic adaptations, and biogeography of these taxa.", "author" : [ { "dropping-particle" : "", "family" : "Woyke", "given" : "Tanja", "non-dropping-particle" : "", "parse-names" : false, "suffix" : "" }, { "dropping-particle" : "", "family" : "Xie", "given" : "Gary", "non-dropping-particle" : "", "parse-names" : false, "suffix" : "" }, { "dropping-particle" : "", "family" : "Copeland", "given" : "Alex", "non-dropping-particle" : "", "parse-names" : false, "suffix" : "" }, { "dropping-particle" : "", "family" : "Gonz\u00e1lez", "given" : "Jos\u00e9 M", "non-dropping-particle" : "", "parse-names" : false, "suffix" : "" }, { "dropping-particle" : "", "family" : "Han", "given" : "Cliff", "non-dropping-particle" : "", "parse-names" : false, "suffix" : "" }, { "dropping-particle" : "", "family" : "Kiss", "given" : "Hajnalka", "non-dropping-particle" : "", "parse-names" : false, "suffix" : "" }, { "dropping-particle" : "", "family" : "Saw", "given" : "Jimmy H", "non-dropping-particle" : "", "parse-names" : false, "suffix" : "" }, { "dropping-particle" : "", "family" : "Senin", "given" : "Pavel", "non-dropping-particle" : "", "parse-names" : false, "suffix" : "" }, { "dropping-particle" : "", "family" : "Yang", "given" : "Chi", "non-dropping-particle" : "", "parse-names" : false, "suffix" : "" }, { "dropping-particle" : "", "family" : "Chatterji", "given" : "Sourav", "non-dropping-particle" : "", "parse-names" : false, "suffix" : "" }, { "dropping-particle" : "", "family" : "Cheng", "given" : "Jan-Fang", "non-dropping-particle" : "", "parse-names" : false, "suffix" : "" }, { "dropping-particle" : "", "family" : "Eisen", "given" : "Jonathan a", "non-dropping-particle" : "", "parse-names" : false, "suffix" : "" }, { "dropping-particle" : "", "family" : "Sieracki", "given" : "Michael E", "non-dropping-particle" : "", "parse-names" : false, "suffix" : "" }, { "dropping-particle" : "", "family" : "Stepanauskas", "given" : "Ramunas", "non-dropping-particle" : "", "parse-names" : false, "suffix" : "" } ], "container-title" : "PloS one", "id" : "ITEM-1", "issue" : "4", "issued" : { "date-parts" : [ [ "2009", "1" ] ] }, "page" : "e5299", "title" : "Assembling the marine metagenome, one cell at a time.", "type" : "article-journal", "volume" : "4" }, "uris" : [ "http://www.mendeley.com/documents/?uuid=65633485-e9d2-4c79-844a-9f09c151a50f" ] } ], "mendeley" : { "previouslyFormattedCitation" : "(Woyke &lt;i&gt;et al.&lt;/i&gt;, 2009)" }, "properties" : { "noteIndex" : 0 }, "schema" : "https://github.com/citation-style-language/schema/raw/master/csl-citation.json" }</w:instrText>
      </w:r>
      <w:r w:rsidR="00DB5A57"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(Woyke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2009)</w:t>
      </w:r>
      <w:r w:rsidR="00DB5A57"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This method was applied to produce 201 SAGs from </w:t>
      </w:r>
      <w:r w:rsidR="0033127E" w:rsidRPr="000B021B">
        <w:rPr>
          <w:rFonts w:ascii="Times New Roman" w:hAnsi="Times New Roman" w:cs="Times New Roman"/>
          <w:bCs/>
          <w:color w:val="1A1A1A"/>
          <w:sz w:val="20"/>
          <w:szCs w:val="20"/>
        </w:rPr>
        <w:t>never before sequenced</w:t>
      </w:r>
      <w:r w:rsidRPr="000B021B">
        <w:rPr>
          <w:rFonts w:ascii="Times New Roman" w:hAnsi="Times New Roman" w:cs="Times New Roman"/>
          <w:bCs/>
          <w:color w:val="1A1A1A"/>
          <w:sz w:val="20"/>
          <w:szCs w:val="20"/>
        </w:rPr>
        <w:t xml:space="preserve"> lineages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"10.1038/nature12352", "ISSN" : "1476-4687", "PMID" : "23851394", "abstract" : "Genome sequencing enhances our understanding of the biological world by providing blueprints for the evolutionary and functional diversity that shapes the biosphere. However, microbial genomes that are currently available are of limited phylogenetic breadth, owing to our historical inability to cultivate most microorganisms in the laboratory. We apply single-cell genomics to target and sequence 201 uncultivated archaeal and bacterial cells from nine diverse habitats belonging to 29 major mostly uncharted branches of the tree of life, so-called 'microbial dark matter'. With this additional genomic information, we are able to resolve many intra- and inter-phylum-level relationships and to propose two new superphyla. We uncover unexpected metabolic features that extend our understanding of biology and challenge established boundaries between the three domains of life. These include a novel amino acid use for the opal stop codon, an archaeal-type purine synthesis in Bacteria and complete sigma factors in Archaea similar to those in Bacteria. The single-cell genomes also served to phylogenetically anchor up to 20% of metagenomic reads in some habitats, facilitating organism-level interpretation of ecosystem function. This study greatly expands the genomic representation of the tree of life and provides a systematic step towards a better understanding of biological evolution on our planet.", "author" : [ { "dropping-particle" : "", "family" : "Rinke", "given" : "Christian", "non-dropping-particle" : "", "parse-names" : false, "suffix" : "" }, { "dropping-particle" : "", "family" : "Schwientek", "given" : "Patrick", "non-dropping-particle" : "", "parse-names" : false, "suffix" : "" }, { "dropping-particle" : "", "family" : "Sczyrba", "given" : "Alexander", "non-dropping-particle" : "", "parse-names" : false, "suffix" : "" }, { "dropping-particle" : "", "family" : "Ivanova", "given" : "Natalia N", "non-dropping-particle" : "", "parse-names" : false, "suffix" : "" }, { "dropping-particle" : "", "family" : "Anderson", "given" : "Iain J", "non-dropping-particle" : "", "parse-names" : false, "suffix" : "" }, { "dropping-particle" : "", "family" : "Cheng", "given" : "Jan-Fang", "non-dropping-particle" : "", "parse-names" : false, "suffix" : "" }, { "dropping-particle" : "", "family" : "Darling", "given" : "Aaron", "non-dropping-particle" : "", "parse-names" : false, "suffix" : "" }, { "dropping-particle" : "", "family" : "Malfatti", "given" : "Stephanie", "non-dropping-particle" : "", "parse-names" : false, "suffix" : "" }, { "dropping-particle" : "", "family" : "Swan", "given" : "Brandon K", "non-dropping-particle" : "", "parse-names" : false, "suffix" : "" }, { "dropping-particle" : "", "family" : "Gies", "given" : "Esther a", "non-dropping-particle" : "", "parse-names" : false, "suffix" : "" }, { "dropping-particle" : "", "family" : "Dodsworth", "given" : "Jeremy a", "non-dropping-particle" : "", "parse-names" : false, "suffix" : "" }, { "dropping-particle" : "", "family" : "Hedlund", "given" : "Brian P", "non-dropping-particle" : "", "parse-names" : false, "suffix" : "" }, { "dropping-particle" : "", "family" : "Tsiamis", "given" : "George", "non-dropping-particle" : "", "parse-names" : false, "suffix" : "" }, { "dropping-particle" : "", "family" : "Sievert", "given" : "Stefan M", "non-dropping-particle" : "", "parse-names" : false, "suffix" : "" }, { "dropping-particle" : "", "family" : "Liu", "given" : "Wen-Tso", "non-dropping-particle" : "", "parse-names" : false, "suffix" : "" }, { "dropping-particle" : "", "family" : "Eisen", "given" : "Jonathan a", "non-dropping-particle" : "", "parse-names" : false, "suffix" : "" }, { "dropping-particle" : "", "family" : "Hallam", "given" : "Steven J", "non-dropping-particle" : "", "parse-names" : false, "suffix" : "" }, { "dropping-particle" : "", "family" : "Kyrpides", "given" : "Nikos C", "non-dropping-particle" : "", "parse-names" : false, "suffix" : "" }, { "dropping-particle" : "", "family" : "Stepanauskas", "given" : "Ramunas", "non-dropping-particle" : "", "parse-names" : false, "suffix" : "" }, { "dropping-particle" : "", "family" : "Rubin", "given" : "Edward M", "non-dropping-particle" : "", "parse-names" : false, "suffix" : "" }, { "dropping-particle" : "", "family" : "Hugenholtz", "given" : "Philip", "non-dropping-particle" : "", "parse-names" : false, "suffix" : "" }, { "dropping-particle" : "", "family" : "Woyke", "given" : "Tanja", "non-dropping-particle" : "", "parse-names" : false, "suffix" : "" } ], "container-title" : "Nature", "id" : "ITEM-1", "issue" : "7459", "issued" : { "date-parts" : [ [ "2013", "7", "25" ] ] }, "page" : "431-7", "publisher" : "Nature Publishing Group", "title" : "Insights into the phylogeny and coding potential of microbial dark matter.", "type" : "article-journal", "volume" : "499" }, "uris" : [ "http://www.mendeley.com/documents/?uuid=c50f0ba0-9476-4d41-ae8f-301c0cb35ded" ] } ], "mendeley" : { "previouslyFormattedCitation" : "(Rinke &lt;i&gt;et al.&lt;/i&gt;, 2013)"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(Rinke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These phyla </w:t>
      </w:r>
      <w:r w:rsidR="007A6A11" w:rsidRPr="000B021B">
        <w:rPr>
          <w:rFonts w:ascii="Times New Roman" w:hAnsi="Times New Roman" w:cs="Times New Roman"/>
          <w:bCs/>
          <w:color w:val="1A1A1A"/>
          <w:sz w:val="20"/>
          <w:szCs w:val="20"/>
        </w:rPr>
        <w:t>were</w:t>
      </w:r>
      <w:r w:rsidRPr="000B021B">
        <w:rPr>
          <w:rFonts w:ascii="Times New Roman" w:hAnsi="Times New Roman" w:cs="Times New Roman"/>
          <w:bCs/>
          <w:color w:val="1A1A1A"/>
          <w:sz w:val="20"/>
          <w:szCs w:val="20"/>
        </w:rPr>
        <w:t xml:space="preserve"> known to exist in nature due to 16S sequencing but </w:t>
      </w:r>
      <w:r w:rsidR="00BB2D17" w:rsidRPr="000B021B">
        <w:rPr>
          <w:rFonts w:ascii="Times New Roman" w:hAnsi="Times New Roman" w:cs="Times New Roman"/>
          <w:bCs/>
          <w:color w:val="1A1A1A"/>
          <w:sz w:val="20"/>
          <w:szCs w:val="20"/>
        </w:rPr>
        <w:t>had</w:t>
      </w:r>
      <w:r w:rsidR="007F6336"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never been isolated</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These genomes </w:t>
      </w:r>
      <w:r w:rsidR="00661B76" w:rsidRPr="000B021B">
        <w:rPr>
          <w:rFonts w:ascii="Times New Roman" w:hAnsi="Times New Roman" w:cs="Times New Roman"/>
          <w:bCs/>
          <w:color w:val="1A1A1A"/>
          <w:sz w:val="20"/>
          <w:szCs w:val="20"/>
        </w:rPr>
        <w:t>markedly</w:t>
      </w:r>
      <w:r w:rsidRPr="000B021B">
        <w:rPr>
          <w:rFonts w:ascii="Times New Roman" w:hAnsi="Times New Roman" w:cs="Times New Roman"/>
          <w:bCs/>
          <w:color w:val="1A1A1A"/>
          <w:sz w:val="20"/>
          <w:szCs w:val="20"/>
        </w:rPr>
        <w:t xml:space="preserve"> expand</w:t>
      </w:r>
      <w:r w:rsidR="00082B60" w:rsidRPr="000B021B">
        <w:rPr>
          <w:rFonts w:ascii="Times New Roman" w:hAnsi="Times New Roman" w:cs="Times New Roman"/>
          <w:bCs/>
          <w:color w:val="1A1A1A"/>
          <w:sz w:val="20"/>
          <w:szCs w:val="20"/>
        </w:rPr>
        <w:t>ed</w:t>
      </w:r>
      <w:r w:rsidRPr="000B021B">
        <w:rPr>
          <w:rFonts w:ascii="Times New Roman" w:hAnsi="Times New Roman" w:cs="Times New Roman"/>
          <w:bCs/>
          <w:color w:val="1A1A1A"/>
          <w:sz w:val="20"/>
          <w:szCs w:val="20"/>
        </w:rPr>
        <w:t xml:space="preserve"> the reference dat</w:t>
      </w:r>
      <w:r w:rsidR="00D835EF" w:rsidRPr="000B021B">
        <w:rPr>
          <w:rFonts w:ascii="Times New Roman" w:hAnsi="Times New Roman" w:cs="Times New Roman"/>
          <w:bCs/>
          <w:color w:val="1A1A1A"/>
          <w:sz w:val="20"/>
          <w:szCs w:val="20"/>
        </w:rPr>
        <w:t xml:space="preserve">abase </w:t>
      </w:r>
      <w:r w:rsidR="00661B76" w:rsidRPr="000B021B">
        <w:rPr>
          <w:rFonts w:ascii="Times New Roman" w:hAnsi="Times New Roman" w:cs="Times New Roman"/>
          <w:bCs/>
          <w:color w:val="1A1A1A"/>
          <w:sz w:val="20"/>
          <w:szCs w:val="20"/>
        </w:rPr>
        <w:t>and resolve</w:t>
      </w:r>
      <w:r w:rsidR="004072BB" w:rsidRPr="000B021B">
        <w:rPr>
          <w:rFonts w:ascii="Times New Roman" w:hAnsi="Times New Roman" w:cs="Times New Roman"/>
          <w:bCs/>
          <w:color w:val="1A1A1A"/>
          <w:sz w:val="20"/>
          <w:szCs w:val="20"/>
        </w:rPr>
        <w:t>d</w:t>
      </w:r>
      <w:r w:rsidRPr="000B021B">
        <w:rPr>
          <w:rFonts w:ascii="Times New Roman" w:hAnsi="Times New Roman" w:cs="Times New Roman"/>
          <w:bCs/>
          <w:color w:val="1A1A1A"/>
          <w:sz w:val="20"/>
          <w:szCs w:val="20"/>
        </w:rPr>
        <w:t xml:space="preserve"> broader evolutionary patterns of related phyla.</w:t>
      </w:r>
    </w:p>
    <w:p w14:paraId="690379FD" w14:textId="72E08565" w:rsidR="009F64EF" w:rsidRPr="000B021B" w:rsidRDefault="009F64E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t>SAGs can also be used in conjunction with metagenomic reads to track populations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Two SAGs from marine flavobacteria were used as references for metagenome sequences from the Global Ocean Sampling</w:t>
      </w:r>
      <w:r w:rsidR="007072B6"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(GOS) expedition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"10.1371/journal.pone.0005299", "ISSN" : "1932-6203", "PMID" : "19390573", "abstract" : "The difficulty associated with the cultivation of most microorganisms and the complexity of natural microbial assemblages, such as marine plankton or human microbiome, hinder genome reconstruction of representative taxa using cultivation or metagenomic approaches. Here we used an alternative, single cell sequencing approach to obtain high-quality genome assemblies of two uncultured, numerically significant marine microorganisms. We employed fluorescence-activated cell sorting and multiple displacement amplification to obtain hundreds of micrograms of genomic DNA from individual, uncultured cells of two marine flavobacteria from the Gulf of Maine that were phylogenetically distant from existing cultured strains. Shotgun sequencing and genome finishing yielded 1.9 Mbp in 17 contigs and 1.5 Mbp in 21 contigs for the two flavobacteria, with estimated genome recoveries of about 91% and 78%, respectively. Only 0.24% of the assembling sequences were contaminants and were removed from further analysis using rigorous quality control. In contrast to all cultured strains of marine flavobacteria, the two single cell genomes were excellent Global Ocean Sampling (GOS) metagenome fragment recruiters, demonstrating their numerical significance in the ocean. The geographic distribution of GOS recruits along the Northwest Atlantic coast coincided with ocean surface currents. Metabolic reconstruction indicated diverse potential energy sources, including biopolymer degradation, proteorhodopsin photometabolism, and hydrogen oxidation. Compared to cultured relatives, the two uncultured flavobacteria have small genome sizes, few non-coding nucleotides, and few paralogous genes, suggesting adaptations to narrow ecological niches. These features may have contributed to the abundance of the two taxa in specific regions of the ocean, and may have hindered their cultivation. We demonstrate the power of single cell DNA sequencing to generate reference genomes of uncultured taxa from a complex microbial community of marine bacterioplankton. A combination of single cell genomics and metagenomics enabled us to analyze the genome content, metabolic adaptations, and biogeography of these taxa.", "author" : [ { "dropping-particle" : "", "family" : "Woyke", "given" : "Tanja", "non-dropping-particle" : "", "parse-names" : false, "suffix" : "" }, { "dropping-particle" : "", "family" : "Xie", "given" : "Gary", "non-dropping-particle" : "", "parse-names" : false, "suffix" : "" }, { "dropping-particle" : "", "family" : "Copeland", "given" : "Alex", "non-dropping-particle" : "", "parse-names" : false, "suffix" : "" }, { "dropping-particle" : "", "family" : "Gonz\u00e1lez", "given" : "Jos\u00e9 M", "non-dropping-particle" : "", "parse-names" : false, "suffix" : "" }, { "dropping-particle" : "", "family" : "Han", "given" : "Cliff", "non-dropping-particle" : "", "parse-names" : false, "suffix" : "" }, { "dropping-particle" : "", "family" : "Kiss", "given" : "Hajnalka", "non-dropping-particle" : "", "parse-names" : false, "suffix" : "" }, { "dropping-particle" : "", "family" : "Saw", "given" : "Jimmy H", "non-dropping-particle" : "", "parse-names" : false, "suffix" : "" }, { "dropping-particle" : "", "family" : "Senin", "given" : "Pavel", "non-dropping-particle" : "", "parse-names" : false, "suffix" : "" }, { "dropping-particle" : "", "family" : "Yang", "given" : "Chi", "non-dropping-particle" : "", "parse-names" : false, "suffix" : "" }, { "dropping-particle" : "", "family" : "Chatterji", "given" : "Sourav", "non-dropping-particle" : "", "parse-names" : false, "suffix" : "" }, { "dropping-particle" : "", "family" : "Cheng", "given" : "Jan-Fang", "non-dropping-particle" : "", "parse-names" : false, "suffix" : "" }, { "dropping-particle" : "", "family" : "Eisen", "given" : "Jonathan a", "non-dropping-particle" : "", "parse-names" : false, "suffix" : "" }, { "dropping-particle" : "", "family" : "Sieracki", "given" : "Michael E", "non-dropping-particle" : "", "parse-names" : false, "suffix" : "" }, { "dropping-particle" : "", "family" : "Stepanauskas", "given" : "Ramunas", "non-dropping-particle" : "", "parse-names" : false, "suffix" : "" } ], "container-title" : "PloS one", "id" : "ITEM-1", "issue" : "4", "issued" : { "date-parts" : [ [ "2009", "1" ] ] }, "page" : "e5299", "title" : "Assembling the marine metagenome, one cell at a time.", "type" : "article-journal", "volume" : "4" }, "uris" : [ "http://www.mendeley.com/documents/?uuid=65633485-e9d2-4c79-844a-9f09c151a50f" ] } ], "mendeley" : { "previouslyFormattedCitation" : "(Woyke &lt;i&gt;et al.&lt;/i&gt;, 2009)"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(Woyke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2009)</w:t>
      </w:r>
      <w:r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B11D06" w:rsidRPr="000B021B">
        <w:rPr>
          <w:rFonts w:ascii="Times New Roman" w:hAnsi="Times New Roman" w:cs="Times New Roman"/>
          <w:bCs/>
          <w:color w:val="1A1A1A"/>
          <w:sz w:val="20"/>
          <w:szCs w:val="20"/>
        </w:rPr>
        <w:t xml:space="preserve">Each read from the metagenome is </w:t>
      </w:r>
      <w:r w:rsidR="001B253D" w:rsidRPr="000B021B">
        <w:rPr>
          <w:rFonts w:ascii="Times New Roman" w:hAnsi="Times New Roman" w:cs="Times New Roman"/>
          <w:bCs/>
          <w:color w:val="1A1A1A"/>
          <w:sz w:val="20"/>
          <w:szCs w:val="20"/>
        </w:rPr>
        <w:t>matched</w:t>
      </w:r>
      <w:r w:rsidR="00B11D06" w:rsidRPr="000B021B">
        <w:rPr>
          <w:rFonts w:ascii="Times New Roman" w:hAnsi="Times New Roman" w:cs="Times New Roman"/>
          <w:bCs/>
          <w:color w:val="1A1A1A"/>
          <w:sz w:val="20"/>
          <w:szCs w:val="20"/>
        </w:rPr>
        <w:t xml:space="preserve"> against the reference </w:t>
      </w:r>
      <w:r w:rsidR="0000068E" w:rsidRPr="000B021B">
        <w:rPr>
          <w:rFonts w:ascii="Times New Roman" w:hAnsi="Times New Roman" w:cs="Times New Roman"/>
          <w:bCs/>
          <w:color w:val="1A1A1A"/>
          <w:sz w:val="20"/>
          <w:szCs w:val="20"/>
        </w:rPr>
        <w:t>and</w:t>
      </w:r>
      <w:r w:rsidR="006D6BFB" w:rsidRPr="000B021B">
        <w:rPr>
          <w:rFonts w:ascii="Times New Roman" w:hAnsi="Times New Roman" w:cs="Times New Roman"/>
          <w:bCs/>
          <w:color w:val="1A1A1A"/>
          <w:sz w:val="20"/>
          <w:szCs w:val="20"/>
        </w:rPr>
        <w:t xml:space="preserve"> is</w:t>
      </w:r>
      <w:r w:rsidR="0000068E" w:rsidRPr="000B021B">
        <w:rPr>
          <w:rFonts w:ascii="Times New Roman" w:hAnsi="Times New Roman" w:cs="Times New Roman"/>
          <w:bCs/>
          <w:color w:val="1A1A1A"/>
          <w:sz w:val="20"/>
          <w:szCs w:val="20"/>
        </w:rPr>
        <w:t xml:space="preserve"> considered </w:t>
      </w:r>
      <w:r w:rsidR="0071276D" w:rsidRPr="000B021B">
        <w:rPr>
          <w:rFonts w:ascii="Times New Roman" w:hAnsi="Times New Roman" w:cs="Times New Roman"/>
          <w:bCs/>
          <w:color w:val="1A1A1A"/>
          <w:sz w:val="20"/>
          <w:szCs w:val="20"/>
        </w:rPr>
        <w:t>recruited if it</w:t>
      </w:r>
      <w:r w:rsidR="006D6BFB" w:rsidRPr="000B021B">
        <w:rPr>
          <w:rFonts w:ascii="Times New Roman" w:hAnsi="Times New Roman" w:cs="Times New Roman"/>
          <w:bCs/>
          <w:color w:val="1A1A1A"/>
          <w:sz w:val="20"/>
          <w:szCs w:val="20"/>
        </w:rPr>
        <w:t xml:space="preserve"> matches above</w:t>
      </w:r>
      <w:r w:rsidR="00B11D06" w:rsidRPr="000B021B">
        <w:rPr>
          <w:rFonts w:ascii="Times New Roman" w:hAnsi="Times New Roman" w:cs="Times New Roman"/>
          <w:bCs/>
          <w:color w:val="1A1A1A"/>
          <w:sz w:val="20"/>
          <w:szCs w:val="20"/>
        </w:rPr>
        <w:t xml:space="preserve"> a specified identity threshold</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These SAGs recruited reads</w:t>
      </w:r>
      <w:r w:rsidR="00862EF9" w:rsidRPr="000B021B">
        <w:rPr>
          <w:rFonts w:ascii="Times New Roman" w:hAnsi="Times New Roman" w:cs="Times New Roman"/>
          <w:bCs/>
          <w:color w:val="1A1A1A"/>
          <w:sz w:val="20"/>
          <w:szCs w:val="20"/>
        </w:rPr>
        <w:t xml:space="preserve"> from the GOS expedition</w:t>
      </w:r>
      <w:r w:rsidRPr="000B021B">
        <w:rPr>
          <w:rFonts w:ascii="Times New Roman" w:hAnsi="Times New Roman" w:cs="Times New Roman"/>
          <w:bCs/>
          <w:color w:val="1A1A1A"/>
          <w:sz w:val="20"/>
          <w:szCs w:val="20"/>
        </w:rPr>
        <w:t xml:space="preserve"> much better than cultured marine flavobacteria</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The authors </w:t>
      </w:r>
      <w:r w:rsidR="00862EF9" w:rsidRPr="000B021B">
        <w:rPr>
          <w:rFonts w:ascii="Times New Roman" w:hAnsi="Times New Roman" w:cs="Times New Roman"/>
          <w:bCs/>
          <w:color w:val="1A1A1A"/>
          <w:sz w:val="20"/>
          <w:szCs w:val="20"/>
        </w:rPr>
        <w:t>recruited</w:t>
      </w:r>
      <w:r w:rsidRPr="000B021B">
        <w:rPr>
          <w:rFonts w:ascii="Times New Roman" w:hAnsi="Times New Roman" w:cs="Times New Roman"/>
          <w:bCs/>
          <w:color w:val="1A1A1A"/>
          <w:sz w:val="20"/>
          <w:szCs w:val="20"/>
        </w:rPr>
        <w:t xml:space="preserve"> reads from different GOS sites and saw that the populations of flavobacteria closely related to these SAGs were likely dispersed by a known ocean current</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This study is an </w:t>
      </w:r>
      <w:r w:rsidR="00C76911" w:rsidRPr="000B021B">
        <w:rPr>
          <w:rFonts w:ascii="Times New Roman" w:hAnsi="Times New Roman" w:cs="Times New Roman"/>
          <w:bCs/>
          <w:color w:val="1A1A1A"/>
          <w:sz w:val="20"/>
          <w:szCs w:val="20"/>
        </w:rPr>
        <w:t>example of how</w:t>
      </w:r>
      <w:r w:rsidRPr="000B021B">
        <w:rPr>
          <w:rFonts w:ascii="Times New Roman" w:hAnsi="Times New Roman" w:cs="Times New Roman"/>
          <w:bCs/>
          <w:color w:val="1A1A1A"/>
          <w:sz w:val="20"/>
          <w:szCs w:val="20"/>
        </w:rPr>
        <w:t xml:space="preserve"> important</w:t>
      </w:r>
      <w:r w:rsidR="00C76911" w:rsidRPr="000B021B">
        <w:rPr>
          <w:rFonts w:ascii="Times New Roman" w:hAnsi="Times New Roman" w:cs="Times New Roman"/>
          <w:bCs/>
          <w:color w:val="1A1A1A"/>
          <w:sz w:val="20"/>
          <w:szCs w:val="20"/>
        </w:rPr>
        <w:t xml:space="preserve"> it is</w:t>
      </w:r>
      <w:r w:rsidRPr="000B021B">
        <w:rPr>
          <w:rFonts w:ascii="Times New Roman" w:hAnsi="Times New Roman" w:cs="Times New Roman"/>
          <w:bCs/>
          <w:color w:val="1A1A1A"/>
          <w:sz w:val="20"/>
          <w:szCs w:val="20"/>
        </w:rPr>
        <w:t xml:space="preserve"> to consider uncultured organisms and to have genome references that are relevant to the environment in question</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It is also an example of tracking populations using SAGs as references for metagenomes.</w:t>
      </w:r>
    </w:p>
    <w:p w14:paraId="456BD393" w14:textId="47069354" w:rsidR="009F64EF" w:rsidRPr="000B021B" w:rsidRDefault="009F64E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t>One important limitation with SAGs is that the whole genome amplification process has random bias and can miss whole sections of the genomes</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A common method to estimate how complete these genomes are uses single copy conserved genes shared among bacteria or a particular bacterial lineage </w:t>
      </w:r>
      <w:r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"10.1038/nature12352", "ISSN" : "1476-4687", "PMID" : "23851394", "abstract" : "Genome sequencing enhances our understanding of the biological world by providing blueprints for the evolutionary and functional diversity that shapes the biosphere. However, microbial genomes that are currently available are of limited phylogenetic breadth, owing to our historical inability to cultivate most microorganisms in the laboratory. We apply single-cell genomics to target and sequence 201 uncultivated archaeal and bacterial cells from nine diverse habitats belonging to 29 major mostly uncharted branches of the tree of life, so-called 'microbial dark matter'. With this additional genomic information, we are able to resolve many intra- and inter-phylum-level relationships and to propose two new superphyla. We uncover unexpected metabolic features that extend our understanding of biology and challenge established boundaries between the three domains of life. These include a novel amino acid use for the opal stop codon, an archaeal-type purine synthesis in Bacteria and complete sigma factors in Archaea similar to those in Bacteria. The single-cell genomes also served to phylogenetically anchor up to 20% of metagenomic reads in some habitats, facilitating organism-level interpretation of ecosystem function. This study greatly expands the genomic representation of the tree of life and provides a systematic step towards a better understanding of biological evolution on our planet.", "author" : [ { "dropping-particle" : "", "family" : "Rinke", "given" : "Christian", "non-dropping-particle" : "", "parse-names" : false, "suffix" : "" }, { "dropping-particle" : "", "family" : "Schwientek", "given" : "Patrick", "non-dropping-particle" : "", "parse-names" : false, "suffix" : "" }, { "dropping-particle" : "", "family" : "Sczyrba", "given" : "Alexander", "non-dropping-particle" : "", "parse-names" : false, "suffix" : "" }, { "dropping-particle" : "", "family" : "Ivanova", "given" : "Natalia N", "non-dropping-particle" : "", "parse-names" : false, "suffix" : "" }, { "dropping-particle" : "", "family" : "Anderson", "given" : "Iain J", "non-dropping-particle" : "", "parse-names" : false, "suffix" : "" }, { "dropping-particle" : "", "family" : "Cheng", "given" : "Jan-Fang", "non-dropping-particle" : "", "parse-names" : false, "suffix" : "" }, { "dropping-particle" : "", "family" : "Darling", "given" : "Aaron", "non-dropping-particle" : "", "parse-names" : false, "suffix" : "" }, { "dropping-particle" : "", "family" : "Malfatti", "given" : "Stephanie", "non-dropping-particle" : "", "parse-names" : false, "suffix" : "" }, { "dropping-particle" : "", "family" : "Swan", "given" : "Brandon K", "non-dropping-particle" : "", "parse-names" : false, "suffix" : "" }, { "dropping-particle" : "", "family" : "Gies", "given" : "Esther a", "non-dropping-particle" : "", "parse-names" : false, "suffix" : "" }, { "dropping-particle" : "", "family" : "Dodsworth", "given" : "Jeremy a", "non-dropping-particle" : "", "parse-names" : false, "suffix" : "" }, { "dropping-particle" : "", "family" : "Hedlund", "given" : "Brian P", "non-dropping-particle" : "", "parse-names" : false, "suffix" : "" }, { "dropping-particle" : "", "family" : "Tsiamis", "given" : "George", "non-dropping-particle" : "", "parse-names" : false, "suffix" : "" }, { "dropping-particle" : "", "family" : "Sievert", "given" : "Stefan M", "non-dropping-particle" : "", "parse-names" : false, "suffix" : "" }, { "dropping-particle" : "", "family" : "Liu", "given" : "Wen-Tso", "non-dropping-particle" : "", "parse-names" : false, "suffix" : "" }, { "dropping-particle" : "", "family" : "Eisen", "given" : "Jonathan a", "non-dropping-particle" : "", "parse-names" : false, "suffix" : "" }, { "dropping-particle" : "", "family" : "Hallam", "given" : "Steven J", "non-dropping-particle" : "", "parse-names" : false, "suffix" : "" }, { "dropping-particle" : "", "family" : "Kyrpides", "given" : "Nikos C", "non-dropping-particle" : "", "parse-names" : false, "suffix" : "" }, { "dropping-particle" : "", "family" : "Stepanauskas", "given" : "Ramunas", "non-dropping-particle" : "", "parse-names" : false, "suffix" : "" }, { "dropping-particle" : "", "family" : "Rubin", "given" : "Edward M", "non-dropping-particle" : "", "parse-names" : false, "suffix" : "" }, { "dropping-particle" : "", "family" : "Hugenholtz", "given" : "Philip", "non-dropping-particle" : "", "parse-names" : false, "suffix" : "" }, { "dropping-particle" : "", "family" : "Woyke", "given" : "Tanja", "non-dropping-particle" : "", "parse-names" : false, "suffix" : "" } ], "container-title" : "Nature", "id" : "ITEM-1", "issue" : "7459", "issued" : { "date-parts" : [ [ "2013", "7", "25" ] ] }, "page" : "431-7", "publisher" : "Nature Publishing Group", "title" : "Insights into the phylogeny and coding potential of microbial dark matter.", "type" : "article-journal", "volume" : "499" }, "uris" : [ "http://www.mendeley.com/documents/?uuid=c50f0ba0-9476-4d41-ae8f-301c0cb35ded" ] }, { "id" : "ITEM-2", "itemData" : { "DOI" : "10.1038/nbt.2579", "ISSN" : "1087-0156", "author" : [ { "dropping-particle" : "", "family" : "Albertsen", "given" : "Mads", "non-dropping-particle" : "", "parse-names" : false, "suffix" : "" }, { "dropping-particle" : "", "family" : "Hugenholtz", "given" : "Philip", "non-dropping-particle" : "", "parse-names" : false, "suffix" : "" }, { "dropping-particle" : "", "family" : "Skarshewski", "given" : "Adam", "non-dropping-particle" : "", "parse-names" : false, "suffix" : "" }, { "dropping-particle" : "", "family" : "Nielsen", "given" : "K\u00e5re L", "non-dropping-particle" : "", "parse-names" : false, "suffix" : "" }, { "dropping-particle" : "", "family" : "Tyson", "given" : "Gene W", "non-dropping-particle" : "", "parse-names" : false, "suffix" : "" }, { "dropping-particle" : "", "family" : "Nielsen", "given" : "Per H", "non-dropping-particle" : "", "parse-names" : false, "suffix" : "" } ], "container-title" : "Nature Biotechnology", "id" : "ITEM-2", "issue" : "6", "issued" : { "date-parts" : [ [ "2013", "5", "26" ] ] }, "title" : "Genome sequences of rare, uncultured bacteria obtained by differential coverage binning of multiple metagenomes", "type" : "article-journal", "volume" : "31" }, "uris" : [ "http://www.mendeley.com/documents/?uuid=ff2efd01-a988-492c-a72d-446e8f931f34" ] }, { "id" : "ITEM-3",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"ITEM-3",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"(Rinke &lt;i&gt;et al.&lt;/i&gt;, 2013; Albertsen &lt;i&gt;et al.&lt;/i&gt;, 2013; Garcia &lt;i&gt;et al.&lt;/i&gt;, 2013)" }, "properties" : { "noteIndex" : 0 }, "schema" : "https://github.com/citation-style-language/schema/raw/master/csl-citation.json" }</w:instrText>
      </w:r>
      <w:r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(Rinke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xml:space="preserve">, 2013; Albertsen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xml:space="preserve">, 2013; Garcia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Pr="000B021B">
        <w:rPr>
          <w:rFonts w:ascii="Times New Roman" w:hAnsi="Times New Roman" w:cs="Times New Roman"/>
          <w:bCs/>
          <w:color w:val="1A1A1A"/>
          <w:sz w:val="20"/>
          <w:szCs w:val="20"/>
        </w:rPr>
        <w:fldChar w:fldCharType="end"/>
      </w:r>
      <w:r w:rsidR="00446F9B" w:rsidRPr="000B021B">
        <w:rPr>
          <w:rFonts w:ascii="Times New Roman" w:hAnsi="Times New Roman" w:cs="Times New Roman"/>
          <w:bCs/>
          <w:color w:val="1A1A1A"/>
          <w:sz w:val="20"/>
          <w:szCs w:val="20"/>
        </w:rPr>
        <w:t>.</w:t>
      </w:r>
    </w:p>
    <w:p w14:paraId="33BAA0F3" w14:textId="0A06D793" w:rsidR="00DA7A08" w:rsidRPr="000B021B" w:rsidRDefault="00DA7A0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CB5442" w:rsidRPr="000B021B">
        <w:rPr>
          <w:rFonts w:ascii="Times New Roman" w:hAnsi="Times New Roman" w:cs="Times New Roman"/>
          <w:bCs/>
          <w:color w:val="1A1A1A"/>
          <w:sz w:val="20"/>
          <w:szCs w:val="20"/>
        </w:rPr>
        <w:t>Bacterial diversification and speciation is of great interest in microbial ecology</w:t>
      </w:r>
      <w:r w:rsidR="00527B18" w:rsidRPr="000B021B">
        <w:rPr>
          <w:rFonts w:ascii="Times New Roman" w:hAnsi="Times New Roman" w:cs="Times New Roman"/>
          <w:bCs/>
          <w:color w:val="1A1A1A"/>
          <w:sz w:val="20"/>
          <w:szCs w:val="20"/>
        </w:rPr>
        <w:t xml:space="preserve"> </w:t>
      </w:r>
      <w:r w:rsidR="00527B18"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"10.1038/nrmicro3218", "ISSN" : "1740-1534", "PMID" : "24590245", "abstract" : "Comparisons of closely related microorganisms have shown that individual genomes can be highly diverse in terms of gene content. In this Review, we discuss several studies showing that much of this variation is associated with social and ecological interactions, which have an important role in the population biology of wild populations of bacteria and archaea. These interactions create frequency-dependent selective pressures that can either stabilize gene frequencies at intermediate levels in populations or promote fast gene turnover, which presents as low gene frequencies in genome surveys. Thus, interpretation of gene-content diversity requires the delineation of populations according to cohesive gene flow and ecology, as micro-evolutionary changes arise in response to local selection pressures and population dynamics.", "author" : [ { "dropping-particle" : "", "family" : "Cordero", "given" : "Otto X", "non-dropping-particle" : "", "parse-names" : false, "suffix" : "" }, { "dropping-particle" : "", "family" : "Polz", "given" : "Martin F", "non-dropping-particle" : "", "parse-names" : false, "suffix" : "" } ], "container-title" : "Nature reviews. Microbiology", "id" : "ITEM-1", "issue" : "4", "issued" : { "date-parts" : [ [ "2014", "4" ] ] }, "page" : "263-73", "publisher" : "Nature Publishing Group", "title" : "Explaining microbial genomic diversity in light of evolutionary ecology.", "type" : "article-journal", "volume" : "12" }, "uris" : [ "http://www.mendeley.com/documents/?uuid=15cbc27f-12dd-4a6d-ad8b-024c97cce65a" ] } ], "mendeley" : { "previouslyFormattedCitation" : "(Cordero &amp; Polz, 2014)" }, "properties" : { "noteIndex" : 0 }, "schema" : "https://github.com/citation-style-language/schema/raw/master/csl-citation.json" }</w:instrText>
      </w:r>
      <w:r w:rsidR="00527B18" w:rsidRPr="000B021B">
        <w:rPr>
          <w:rFonts w:ascii="Times New Roman" w:hAnsi="Times New Roman" w:cs="Times New Roman"/>
          <w:bCs/>
          <w:color w:val="1A1A1A"/>
          <w:sz w:val="20"/>
          <w:szCs w:val="20"/>
        </w:rPr>
        <w:fldChar w:fldCharType="separate"/>
      </w:r>
      <w:r w:rsidR="000472C9" w:rsidRPr="000B021B">
        <w:rPr>
          <w:rFonts w:ascii="Times New Roman" w:hAnsi="Times New Roman" w:cs="Times New Roman"/>
          <w:bCs/>
          <w:noProof/>
          <w:color w:val="1A1A1A"/>
          <w:sz w:val="20"/>
          <w:szCs w:val="20"/>
        </w:rPr>
        <w:t>(Cordero &amp; Polz, 2014)</w:t>
      </w:r>
      <w:r w:rsidR="00527B18"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9F62EC" w:rsidRPr="000B021B">
        <w:rPr>
          <w:rFonts w:ascii="Times New Roman" w:hAnsi="Times New Roman" w:cs="Times New Roman"/>
          <w:bCs/>
          <w:color w:val="1A1A1A"/>
          <w:sz w:val="20"/>
          <w:szCs w:val="20"/>
        </w:rPr>
        <w:t xml:space="preserve">The ecotype model is one popular theory proposed to explain bacterial speciation in nature </w:t>
      </w:r>
      <w:r w:rsidR="009F62EC"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"10.1016/j.cub.2007.03.032", "ISSN" : "0960-9822", "PMID" : "17502094", "abstract" : "Bacterial systematists face unique challenges when trying to identify ecologically meaningful units of biological diversity. Whereas plant and animal systematists are guided by a theory-based concept of species, microbiologists have yet to agree upon a set of ecological and evolutionary properties that will serve to define a bacterial species. Advances in molecular techniques have given us a glimpse of the tremendous diversity present within the microbial world, but significant work remains to be done in order to understand the ecological and evolutionary dynamics that can account for the origin, maintenance, and distribution of that diversity. We have developed a conceptual framework that uses ecological and evolutionary theory to identify the DNA sequence clusters most likely corresponding to the fundamental units of bacterial diversity. Taking into account diverse models of bacterial evolution, we argue that bacterial systematics should seek to identify ecologically distinct groups with evidence of a history of coexistence, as based on interpretation of sequence clusters. This would establish a theory-based species unit that holds the dynamic properties broadly attributed to species outside of microbiology.", "author" : [ { "dropping-particle" : "", "family" : "Cohan", "given" : "Frederick M", "non-dropping-particle" : "", "parse-names" : false, "suffix" : "" }, { "dropping-particle" : "", "family" : "Perry", "given" : "Elizabeth B", "non-dropping-particle" : "", "parse-names" : false, "suffix" : "" } ], "container-title" : "Current biology : CB", "id" : "ITEM-1", "issue" : "10", "issued" : { "date-parts" : [ [ "2007", "5", "15" ] ] }, "page" : "R373-86", "title" : "A systematics for discovering the fundamental units of bacterial diversity.", "type" : "article-journal", "volume" : "17" }, "uris" : [ "http://www.mendeley.com/documents/?uuid=ab7421b0-78f9-4102-8142-227e7465be89" ] } ], "mendeley" : { "previouslyFormattedCitation" : "(Cohan &amp; Perry, 2007)" }, "properties" : { "noteIndex" : 0 }, "schema" : "https://github.com/citation-style-language/schema/raw/master/csl-citation.json" }</w:instrText>
      </w:r>
      <w:r w:rsidR="009F62EC" w:rsidRPr="000B021B">
        <w:rPr>
          <w:rFonts w:ascii="Times New Roman" w:hAnsi="Times New Roman" w:cs="Times New Roman"/>
          <w:bCs/>
          <w:color w:val="1A1A1A"/>
          <w:sz w:val="20"/>
          <w:szCs w:val="20"/>
        </w:rPr>
        <w:fldChar w:fldCharType="separate"/>
      </w:r>
      <w:r w:rsidR="000472C9" w:rsidRPr="000B021B">
        <w:rPr>
          <w:rFonts w:ascii="Times New Roman" w:hAnsi="Times New Roman" w:cs="Times New Roman"/>
          <w:bCs/>
          <w:noProof/>
          <w:color w:val="1A1A1A"/>
          <w:sz w:val="20"/>
          <w:szCs w:val="20"/>
        </w:rPr>
        <w:t>(Cohan &amp; Perry, 2007)</w:t>
      </w:r>
      <w:r w:rsidR="009F62EC"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6400EE" w:rsidRPr="000B021B">
        <w:rPr>
          <w:rFonts w:ascii="Times New Roman" w:hAnsi="Times New Roman" w:cs="Times New Roman"/>
          <w:bCs/>
          <w:color w:val="1A1A1A"/>
          <w:sz w:val="20"/>
          <w:szCs w:val="20"/>
        </w:rPr>
        <w:t>However, support for this theory</w:t>
      </w:r>
      <w:r w:rsidR="00AA4D4B" w:rsidRPr="000B021B">
        <w:rPr>
          <w:rFonts w:ascii="Times New Roman" w:hAnsi="Times New Roman" w:cs="Times New Roman"/>
          <w:bCs/>
          <w:color w:val="1A1A1A"/>
          <w:sz w:val="20"/>
          <w:szCs w:val="20"/>
        </w:rPr>
        <w:t xml:space="preserve"> </w:t>
      </w:r>
      <w:r w:rsidR="00A55618" w:rsidRPr="000B021B">
        <w:rPr>
          <w:rFonts w:ascii="Times New Roman" w:hAnsi="Times New Roman" w:cs="Times New Roman"/>
          <w:bCs/>
          <w:color w:val="1A1A1A"/>
          <w:sz w:val="20"/>
          <w:szCs w:val="20"/>
        </w:rPr>
        <w:t>came</w:t>
      </w:r>
      <w:r w:rsidR="00F85557" w:rsidRPr="000B021B">
        <w:rPr>
          <w:rFonts w:ascii="Times New Roman" w:hAnsi="Times New Roman" w:cs="Times New Roman"/>
          <w:bCs/>
          <w:color w:val="1A1A1A"/>
          <w:sz w:val="20"/>
          <w:szCs w:val="20"/>
        </w:rPr>
        <w:t xml:space="preserve"> only from models</w:t>
      </w:r>
      <w:r w:rsidR="0087262A" w:rsidRPr="000B021B">
        <w:rPr>
          <w:rFonts w:ascii="Times New Roman" w:hAnsi="Times New Roman" w:cs="Times New Roman"/>
          <w:bCs/>
          <w:color w:val="1A1A1A"/>
          <w:sz w:val="20"/>
          <w:szCs w:val="20"/>
        </w:rPr>
        <w:t xml:space="preserve"> and inference</w:t>
      </w:r>
      <w:r w:rsidR="00F85557" w:rsidRPr="000B021B">
        <w:rPr>
          <w:rFonts w:ascii="Times New Roman" w:hAnsi="Times New Roman" w:cs="Times New Roman"/>
          <w:bCs/>
          <w:color w:val="1A1A1A"/>
          <w:sz w:val="20"/>
          <w:szCs w:val="20"/>
        </w:rPr>
        <w:t xml:space="preserve"> since direct observations in support of it were not available</w:t>
      </w:r>
      <w:r w:rsidR="002F124A" w:rsidRPr="000B021B">
        <w:rPr>
          <w:rFonts w:ascii="Times New Roman" w:hAnsi="Times New Roman" w:cs="Times New Roman"/>
          <w:bCs/>
          <w:color w:val="1A1A1A"/>
          <w:sz w:val="20"/>
          <w:szCs w:val="20"/>
        </w:rPr>
        <w:t xml:space="preserve"> </w:t>
      </w:r>
      <w:r w:rsidR="001A5609"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"ITEM-1", "issued" : { "date-parts" : [ [ "0" ] ] }, "title" : "Genome-wide selective sweeps in natural bacterial populations revealed by time-series metagenomics", "type" : "article-journal" }, "uris" : [ "http://www.mendeley.com/documents/?uuid=4c626216-5158-4a27-9897-0088aa7bb893" ] } ], "mendeley" : { "manualFormatting" : "(Chan et al., in review)", "previouslyFormattedCitation" : "(Chan &lt;i&gt;et al.&lt;/i&gt;)" }, "properties" : { "noteIndex" : 0 }, "schema" : "https://github.com/citation-style-language/schema/raw/master/csl-citation.json" }</w:instrText>
      </w:r>
      <w:r w:rsidR="001A5609" w:rsidRPr="000B021B">
        <w:rPr>
          <w:rFonts w:ascii="Times New Roman" w:hAnsi="Times New Roman" w:cs="Times New Roman"/>
          <w:bCs/>
          <w:color w:val="1A1A1A"/>
          <w:sz w:val="20"/>
          <w:szCs w:val="20"/>
        </w:rPr>
        <w:fldChar w:fldCharType="separate"/>
      </w:r>
      <w:r w:rsidR="002D7786" w:rsidRPr="000B021B">
        <w:rPr>
          <w:rFonts w:ascii="Times New Roman" w:hAnsi="Times New Roman" w:cs="Times New Roman"/>
          <w:bCs/>
          <w:noProof/>
          <w:color w:val="1A1A1A"/>
          <w:sz w:val="20"/>
          <w:szCs w:val="20"/>
        </w:rPr>
        <w:t xml:space="preserve">(Chan </w:t>
      </w:r>
      <w:r w:rsidR="002D7786" w:rsidRPr="000B021B">
        <w:rPr>
          <w:rFonts w:ascii="Times New Roman" w:hAnsi="Times New Roman" w:cs="Times New Roman"/>
          <w:bCs/>
          <w:i/>
          <w:noProof/>
          <w:color w:val="1A1A1A"/>
          <w:sz w:val="20"/>
          <w:szCs w:val="20"/>
        </w:rPr>
        <w:t>et al.</w:t>
      </w:r>
      <w:r w:rsidR="0041511C" w:rsidRPr="000B021B">
        <w:rPr>
          <w:rFonts w:ascii="Times New Roman" w:hAnsi="Times New Roman" w:cs="Times New Roman"/>
          <w:bCs/>
          <w:i/>
          <w:noProof/>
          <w:color w:val="1A1A1A"/>
          <w:sz w:val="20"/>
          <w:szCs w:val="20"/>
        </w:rPr>
        <w:t>, in review</w:t>
      </w:r>
      <w:r w:rsidR="002D7786" w:rsidRPr="000B021B">
        <w:rPr>
          <w:rFonts w:ascii="Times New Roman" w:hAnsi="Times New Roman" w:cs="Times New Roman"/>
          <w:bCs/>
          <w:noProof/>
          <w:color w:val="1A1A1A"/>
          <w:sz w:val="20"/>
          <w:szCs w:val="20"/>
        </w:rPr>
        <w:t>)</w:t>
      </w:r>
      <w:r w:rsidR="001A5609"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5C46B5" w:rsidRPr="000B021B">
        <w:rPr>
          <w:rFonts w:ascii="Times New Roman" w:hAnsi="Times New Roman" w:cs="Times New Roman"/>
          <w:bCs/>
          <w:color w:val="1A1A1A"/>
          <w:sz w:val="20"/>
          <w:szCs w:val="20"/>
        </w:rPr>
        <w:t>Our collaborators at JGI have manually binned several genomes,</w:t>
      </w:r>
      <w:r w:rsidR="007C4A4A" w:rsidRPr="000B021B">
        <w:rPr>
          <w:rFonts w:ascii="Times New Roman" w:hAnsi="Times New Roman" w:cs="Times New Roman"/>
          <w:bCs/>
          <w:color w:val="1A1A1A"/>
          <w:sz w:val="20"/>
          <w:szCs w:val="20"/>
        </w:rPr>
        <w:t xml:space="preserve"> based on tetranucleotide</w:t>
      </w:r>
      <w:r w:rsidR="0035471D" w:rsidRPr="000B021B">
        <w:rPr>
          <w:rFonts w:ascii="Times New Roman" w:hAnsi="Times New Roman" w:cs="Times New Roman"/>
          <w:bCs/>
          <w:color w:val="1A1A1A"/>
          <w:sz w:val="20"/>
          <w:szCs w:val="20"/>
        </w:rPr>
        <w:t xml:space="preserve"> frequency</w:t>
      </w:r>
      <w:r w:rsidR="007C4A4A" w:rsidRPr="000B021B">
        <w:rPr>
          <w:rFonts w:ascii="Times New Roman" w:hAnsi="Times New Roman" w:cs="Times New Roman"/>
          <w:bCs/>
          <w:color w:val="1A1A1A"/>
          <w:sz w:val="20"/>
          <w:szCs w:val="20"/>
        </w:rPr>
        <w:t>, phylogenetic gene distribution, and differential coverage</w:t>
      </w:r>
      <w:r w:rsidR="00337951" w:rsidRPr="000B021B">
        <w:rPr>
          <w:rFonts w:ascii="Times New Roman" w:hAnsi="Times New Roman" w:cs="Times New Roman"/>
          <w:bCs/>
          <w:color w:val="1A1A1A"/>
          <w:sz w:val="20"/>
          <w:szCs w:val="20"/>
        </w:rPr>
        <w:t>,</w:t>
      </w:r>
      <w:r w:rsidR="00712EA5" w:rsidRPr="000B021B">
        <w:rPr>
          <w:rFonts w:ascii="Times New Roman" w:hAnsi="Times New Roman" w:cs="Times New Roman"/>
          <w:bCs/>
          <w:color w:val="1A1A1A"/>
          <w:sz w:val="20"/>
          <w:szCs w:val="20"/>
        </w:rPr>
        <w:t xml:space="preserve"> from</w:t>
      </w:r>
      <w:r w:rsidR="005A19CB" w:rsidRPr="000B021B">
        <w:rPr>
          <w:rFonts w:ascii="Times New Roman" w:hAnsi="Times New Roman" w:cs="Times New Roman"/>
          <w:bCs/>
          <w:color w:val="1A1A1A"/>
          <w:sz w:val="20"/>
          <w:szCs w:val="20"/>
        </w:rPr>
        <w:t xml:space="preserve"> </w:t>
      </w:r>
      <w:r w:rsidR="00FE21C3" w:rsidRPr="000B021B">
        <w:rPr>
          <w:rFonts w:ascii="Times New Roman" w:hAnsi="Times New Roman" w:cs="Times New Roman"/>
          <w:bCs/>
          <w:color w:val="1A1A1A"/>
          <w:sz w:val="20"/>
          <w:szCs w:val="20"/>
        </w:rPr>
        <w:t>our</w:t>
      </w:r>
      <w:r w:rsidR="00337951" w:rsidRPr="000B021B">
        <w:rPr>
          <w:rFonts w:ascii="Times New Roman" w:hAnsi="Times New Roman" w:cs="Times New Roman"/>
          <w:bCs/>
          <w:color w:val="1A1A1A"/>
          <w:sz w:val="20"/>
          <w:szCs w:val="20"/>
        </w:rPr>
        <w:t xml:space="preserve"> Trout Bog hypolimnion</w:t>
      </w:r>
      <w:r w:rsidR="00712EA5" w:rsidRPr="000B021B">
        <w:rPr>
          <w:rFonts w:ascii="Times New Roman" w:hAnsi="Times New Roman" w:cs="Times New Roman"/>
          <w:bCs/>
          <w:color w:val="1A1A1A"/>
          <w:sz w:val="20"/>
          <w:szCs w:val="20"/>
        </w:rPr>
        <w:t xml:space="preserve"> metagenomes </w:t>
      </w:r>
      <w:r w:rsidR="00712EA5"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"ITEM-1", "issued" : { "date-parts" : [ [ "0" ] ] }, "title" : "Genome-wide selective sweeps in natural bacterial populations revealed by time-series metagenomics", "type" : "article-journal" }, "uris" : [ "http://www.mendeley.com/documents/?uuid=4c626216-5158-4a27-9897-0088aa7bb893" ] } ], "mendeley" : { "manualFormatting" : "(Chan et al., in review)", "previouslyFormattedCitation" : "(Chan &lt;i&gt;et al.&lt;/i&gt;)" }, "properties" : { "noteIndex" : 0 }, "schema" : "https://github.com/citation-style-language/schema/raw/master/csl-citation.json" }</w:instrText>
      </w:r>
      <w:r w:rsidR="00712EA5" w:rsidRPr="000B021B">
        <w:rPr>
          <w:rFonts w:ascii="Times New Roman" w:hAnsi="Times New Roman" w:cs="Times New Roman"/>
          <w:bCs/>
          <w:color w:val="1A1A1A"/>
          <w:sz w:val="20"/>
          <w:szCs w:val="20"/>
        </w:rPr>
        <w:fldChar w:fldCharType="separate"/>
      </w:r>
      <w:r w:rsidR="002D7786" w:rsidRPr="000B021B">
        <w:rPr>
          <w:rFonts w:ascii="Times New Roman" w:hAnsi="Times New Roman" w:cs="Times New Roman"/>
          <w:bCs/>
          <w:noProof/>
          <w:color w:val="1A1A1A"/>
          <w:sz w:val="20"/>
          <w:szCs w:val="20"/>
        </w:rPr>
        <w:t xml:space="preserve">(Chan </w:t>
      </w:r>
      <w:r w:rsidR="002D7786" w:rsidRPr="000B021B">
        <w:rPr>
          <w:rFonts w:ascii="Times New Roman" w:hAnsi="Times New Roman" w:cs="Times New Roman"/>
          <w:bCs/>
          <w:i/>
          <w:noProof/>
          <w:color w:val="1A1A1A"/>
          <w:sz w:val="20"/>
          <w:szCs w:val="20"/>
        </w:rPr>
        <w:t>et al.</w:t>
      </w:r>
      <w:r w:rsidR="0041511C" w:rsidRPr="000B021B">
        <w:rPr>
          <w:rFonts w:ascii="Times New Roman" w:hAnsi="Times New Roman" w:cs="Times New Roman"/>
          <w:bCs/>
          <w:i/>
          <w:noProof/>
          <w:color w:val="1A1A1A"/>
          <w:sz w:val="20"/>
          <w:szCs w:val="20"/>
        </w:rPr>
        <w:t>, in review</w:t>
      </w:r>
      <w:r w:rsidR="002D7786" w:rsidRPr="000B021B">
        <w:rPr>
          <w:rFonts w:ascii="Times New Roman" w:hAnsi="Times New Roman" w:cs="Times New Roman"/>
          <w:bCs/>
          <w:noProof/>
          <w:color w:val="1A1A1A"/>
          <w:sz w:val="20"/>
          <w:szCs w:val="20"/>
        </w:rPr>
        <w:t>)</w:t>
      </w:r>
      <w:r w:rsidR="00712EA5"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BC3C1C" w:rsidRPr="000B021B">
        <w:rPr>
          <w:rFonts w:ascii="Times New Roman" w:hAnsi="Times New Roman" w:cs="Times New Roman"/>
          <w:bCs/>
          <w:color w:val="1A1A1A"/>
          <w:sz w:val="20"/>
          <w:szCs w:val="20"/>
        </w:rPr>
        <w:t xml:space="preserve">They then mapped the </w:t>
      </w:r>
      <w:r w:rsidR="002162C5" w:rsidRPr="000B021B">
        <w:rPr>
          <w:rFonts w:ascii="Times New Roman" w:hAnsi="Times New Roman" w:cs="Times New Roman"/>
          <w:bCs/>
          <w:color w:val="1A1A1A"/>
          <w:sz w:val="20"/>
          <w:szCs w:val="20"/>
        </w:rPr>
        <w:t>metagenome reads back</w:t>
      </w:r>
      <w:r w:rsidR="00C17D39" w:rsidRPr="000B021B">
        <w:rPr>
          <w:rFonts w:ascii="Times New Roman" w:hAnsi="Times New Roman" w:cs="Times New Roman"/>
          <w:bCs/>
          <w:color w:val="1A1A1A"/>
          <w:sz w:val="20"/>
          <w:szCs w:val="20"/>
        </w:rPr>
        <w:t xml:space="preserve"> to the genomes and </w:t>
      </w:r>
      <w:r w:rsidR="00E5169C" w:rsidRPr="000B021B">
        <w:rPr>
          <w:rFonts w:ascii="Times New Roman" w:hAnsi="Times New Roman" w:cs="Times New Roman"/>
          <w:bCs/>
          <w:color w:val="1A1A1A"/>
          <w:sz w:val="20"/>
          <w:szCs w:val="20"/>
        </w:rPr>
        <w:t>identified</w:t>
      </w:r>
      <w:r w:rsidR="00C17D39" w:rsidRPr="000B021B">
        <w:rPr>
          <w:rFonts w:ascii="Times New Roman" w:hAnsi="Times New Roman" w:cs="Times New Roman"/>
          <w:bCs/>
          <w:color w:val="1A1A1A"/>
          <w:sz w:val="20"/>
          <w:szCs w:val="20"/>
        </w:rPr>
        <w:t xml:space="preserve"> </w:t>
      </w:r>
      <w:r w:rsidR="00082446" w:rsidRPr="000B021B">
        <w:rPr>
          <w:rFonts w:ascii="Times New Roman" w:hAnsi="Times New Roman" w:cs="Times New Roman"/>
          <w:bCs/>
          <w:color w:val="1A1A1A"/>
          <w:sz w:val="20"/>
          <w:szCs w:val="20"/>
        </w:rPr>
        <w:t>single nucleotide polymorphisms (</w:t>
      </w:r>
      <w:r w:rsidR="00C17D39" w:rsidRPr="000B021B">
        <w:rPr>
          <w:rFonts w:ascii="Times New Roman" w:hAnsi="Times New Roman" w:cs="Times New Roman"/>
          <w:bCs/>
          <w:color w:val="1A1A1A"/>
          <w:sz w:val="20"/>
          <w:szCs w:val="20"/>
        </w:rPr>
        <w:t>SNPs</w:t>
      </w:r>
      <w:r w:rsidR="00082446" w:rsidRPr="000B021B">
        <w:rPr>
          <w:rFonts w:ascii="Times New Roman" w:hAnsi="Times New Roman" w:cs="Times New Roman"/>
          <w:bCs/>
          <w:color w:val="1A1A1A"/>
          <w:sz w:val="20"/>
          <w:szCs w:val="20"/>
        </w:rPr>
        <w:t>)</w:t>
      </w:r>
      <w:r w:rsidR="00572BAC" w:rsidRPr="000B021B">
        <w:rPr>
          <w:rFonts w:ascii="Times New Roman" w:hAnsi="Times New Roman" w:cs="Times New Roman"/>
          <w:bCs/>
          <w:color w:val="1A1A1A"/>
          <w:sz w:val="20"/>
          <w:szCs w:val="20"/>
        </w:rPr>
        <w:t xml:space="preserve">. </w:t>
      </w:r>
      <w:r w:rsidR="00C17D39" w:rsidRPr="000B021B">
        <w:rPr>
          <w:rFonts w:ascii="Times New Roman" w:hAnsi="Times New Roman" w:cs="Times New Roman"/>
          <w:bCs/>
          <w:color w:val="1A1A1A"/>
          <w:sz w:val="20"/>
          <w:szCs w:val="20"/>
        </w:rPr>
        <w:t>All of the SNPs in the genomes they explored went to fixation, genome-wide</w:t>
      </w:r>
      <w:r w:rsidR="00403E38" w:rsidRPr="000B021B">
        <w:rPr>
          <w:rFonts w:ascii="Times New Roman" w:hAnsi="Times New Roman" w:cs="Times New Roman"/>
          <w:bCs/>
          <w:color w:val="1A1A1A"/>
          <w:sz w:val="20"/>
          <w:szCs w:val="20"/>
        </w:rPr>
        <w:t xml:space="preserve"> over three years</w:t>
      </w:r>
      <w:r w:rsidR="00572BAC" w:rsidRPr="000B021B">
        <w:rPr>
          <w:rFonts w:ascii="Times New Roman" w:hAnsi="Times New Roman" w:cs="Times New Roman"/>
          <w:bCs/>
          <w:color w:val="1A1A1A"/>
          <w:sz w:val="20"/>
          <w:szCs w:val="20"/>
        </w:rPr>
        <w:t xml:space="preserve">. </w:t>
      </w:r>
      <w:r w:rsidR="00C17D39" w:rsidRPr="000B021B">
        <w:rPr>
          <w:rFonts w:ascii="Times New Roman" w:hAnsi="Times New Roman" w:cs="Times New Roman"/>
          <w:bCs/>
          <w:color w:val="1A1A1A"/>
          <w:sz w:val="20"/>
          <w:szCs w:val="20"/>
        </w:rPr>
        <w:t xml:space="preserve">This provides </w:t>
      </w:r>
      <w:r w:rsidR="002751EF" w:rsidRPr="000B021B">
        <w:rPr>
          <w:rFonts w:ascii="Times New Roman" w:hAnsi="Times New Roman" w:cs="Times New Roman"/>
          <w:bCs/>
          <w:color w:val="1A1A1A"/>
          <w:sz w:val="20"/>
          <w:szCs w:val="20"/>
        </w:rPr>
        <w:t xml:space="preserve">direct </w:t>
      </w:r>
      <w:r w:rsidR="00C17D39" w:rsidRPr="000B021B">
        <w:rPr>
          <w:rFonts w:ascii="Times New Roman" w:hAnsi="Times New Roman" w:cs="Times New Roman"/>
          <w:bCs/>
          <w:color w:val="1A1A1A"/>
          <w:sz w:val="20"/>
          <w:szCs w:val="20"/>
        </w:rPr>
        <w:t>evidence for the ecotype model of speciation, which predicts genome-wide sweeps due to low rates of recombination.</w:t>
      </w:r>
    </w:p>
    <w:p w14:paraId="74A3EBE9" w14:textId="4F6E81B1" w:rsidR="004C0E0F" w:rsidRPr="000B021B" w:rsidRDefault="007825A2" w:rsidP="00602BBF">
      <w:pPr>
        <w:spacing w:line="480" w:lineRule="auto"/>
        <w:jc w:val="both"/>
        <w:rPr>
          <w:rFonts w:ascii="Times New Roman" w:hAnsi="Times New Roman" w:cs="Times New Roman"/>
          <w:bCs/>
          <w:color w:val="1A1A1A"/>
          <w:sz w:val="20"/>
          <w:szCs w:val="20"/>
        </w:rPr>
      </w:pPr>
      <w:r w:rsidRPr="000B021B">
        <w:rPr>
          <w:rFonts w:ascii="Times New Roman" w:hAnsi="Times New Roman" w:cs="Times New Roman"/>
          <w:b/>
          <w:bCs/>
          <w:color w:val="1A1A1A"/>
          <w:sz w:val="20"/>
          <w:szCs w:val="20"/>
        </w:rPr>
        <w:tab/>
      </w:r>
      <w:r w:rsidR="00DE2635" w:rsidRPr="000B021B">
        <w:rPr>
          <w:rFonts w:ascii="Times New Roman" w:hAnsi="Times New Roman" w:cs="Times New Roman"/>
          <w:bCs/>
          <w:color w:val="1A1A1A"/>
          <w:sz w:val="20"/>
          <w:szCs w:val="20"/>
        </w:rPr>
        <w:t>Little is known about what</w:t>
      </w:r>
      <w:r w:rsidR="006137D9" w:rsidRPr="000B021B">
        <w:rPr>
          <w:rFonts w:ascii="Times New Roman" w:hAnsi="Times New Roman" w:cs="Times New Roman"/>
          <w:bCs/>
          <w:color w:val="1A1A1A"/>
          <w:sz w:val="20"/>
          <w:szCs w:val="20"/>
        </w:rPr>
        <w:t xml:space="preserve"> functions ba</w:t>
      </w:r>
      <w:r w:rsidR="00DE2635" w:rsidRPr="000B021B">
        <w:rPr>
          <w:rFonts w:ascii="Times New Roman" w:hAnsi="Times New Roman" w:cs="Times New Roman"/>
          <w:bCs/>
          <w:color w:val="1A1A1A"/>
          <w:sz w:val="20"/>
          <w:szCs w:val="20"/>
        </w:rPr>
        <w:t>cteria are performing in nature</w:t>
      </w:r>
      <w:r w:rsidR="00572BAC" w:rsidRPr="000B021B">
        <w:rPr>
          <w:rFonts w:ascii="Times New Roman" w:hAnsi="Times New Roman" w:cs="Times New Roman"/>
          <w:bCs/>
          <w:color w:val="1A1A1A"/>
          <w:sz w:val="20"/>
          <w:szCs w:val="20"/>
        </w:rPr>
        <w:t xml:space="preserve">. </w:t>
      </w:r>
      <w:r w:rsidR="009D4F7A" w:rsidRPr="000B021B">
        <w:rPr>
          <w:rFonts w:ascii="Times New Roman" w:hAnsi="Times New Roman" w:cs="Times New Roman"/>
          <w:bCs/>
          <w:color w:val="1A1A1A"/>
          <w:sz w:val="20"/>
          <w:szCs w:val="20"/>
        </w:rPr>
        <w:t xml:space="preserve">This is especially true for microbes </w:t>
      </w:r>
      <w:r w:rsidR="004C707A" w:rsidRPr="000B021B">
        <w:rPr>
          <w:rFonts w:ascii="Times New Roman" w:hAnsi="Times New Roman" w:cs="Times New Roman"/>
          <w:bCs/>
          <w:color w:val="1A1A1A"/>
          <w:sz w:val="20"/>
          <w:szCs w:val="20"/>
        </w:rPr>
        <w:t>that</w:t>
      </w:r>
      <w:r w:rsidR="009D4F7A" w:rsidRPr="000B021B">
        <w:rPr>
          <w:rFonts w:ascii="Times New Roman" w:hAnsi="Times New Roman" w:cs="Times New Roman"/>
          <w:bCs/>
          <w:color w:val="1A1A1A"/>
          <w:sz w:val="20"/>
          <w:szCs w:val="20"/>
        </w:rPr>
        <w:t xml:space="preserve"> cannot be cultured, since experiments cannot be performed to test for functions</w:t>
      </w:r>
      <w:r w:rsidR="00572BAC" w:rsidRPr="000B021B">
        <w:rPr>
          <w:rFonts w:ascii="Times New Roman" w:hAnsi="Times New Roman" w:cs="Times New Roman"/>
          <w:bCs/>
          <w:color w:val="1A1A1A"/>
          <w:sz w:val="20"/>
          <w:szCs w:val="20"/>
        </w:rPr>
        <w:t xml:space="preserve">. </w:t>
      </w:r>
      <w:r w:rsidR="00DE2635" w:rsidRPr="000B021B">
        <w:rPr>
          <w:rFonts w:ascii="Times New Roman" w:hAnsi="Times New Roman" w:cs="Times New Roman"/>
          <w:bCs/>
          <w:color w:val="1A1A1A"/>
          <w:sz w:val="20"/>
          <w:szCs w:val="20"/>
        </w:rPr>
        <w:t xml:space="preserve">To </w:t>
      </w:r>
      <w:r w:rsidR="00D3648D" w:rsidRPr="000B021B">
        <w:rPr>
          <w:rFonts w:ascii="Times New Roman" w:hAnsi="Times New Roman" w:cs="Times New Roman"/>
          <w:bCs/>
          <w:color w:val="1A1A1A"/>
          <w:sz w:val="20"/>
          <w:szCs w:val="20"/>
        </w:rPr>
        <w:t>find possible</w:t>
      </w:r>
      <w:r w:rsidR="002840E0" w:rsidRPr="000B021B">
        <w:rPr>
          <w:rFonts w:ascii="Times New Roman" w:hAnsi="Times New Roman" w:cs="Times New Roman"/>
          <w:bCs/>
          <w:color w:val="1A1A1A"/>
          <w:sz w:val="20"/>
          <w:szCs w:val="20"/>
        </w:rPr>
        <w:t xml:space="preserve"> bacterial</w:t>
      </w:r>
      <w:r w:rsidR="00D3648D" w:rsidRPr="000B021B">
        <w:rPr>
          <w:rFonts w:ascii="Times New Roman" w:hAnsi="Times New Roman" w:cs="Times New Roman"/>
          <w:bCs/>
          <w:color w:val="1A1A1A"/>
          <w:sz w:val="20"/>
          <w:szCs w:val="20"/>
        </w:rPr>
        <w:t xml:space="preserve"> function</w:t>
      </w:r>
      <w:r w:rsidR="002840E0" w:rsidRPr="000B021B">
        <w:rPr>
          <w:rFonts w:ascii="Times New Roman" w:hAnsi="Times New Roman" w:cs="Times New Roman"/>
          <w:bCs/>
          <w:color w:val="1A1A1A"/>
          <w:sz w:val="20"/>
          <w:szCs w:val="20"/>
        </w:rPr>
        <w:t>s</w:t>
      </w:r>
      <w:r w:rsidR="00D3648D" w:rsidRPr="000B021B">
        <w:rPr>
          <w:rFonts w:ascii="Times New Roman" w:hAnsi="Times New Roman" w:cs="Times New Roman"/>
          <w:bCs/>
          <w:color w:val="1A1A1A"/>
          <w:sz w:val="20"/>
          <w:szCs w:val="20"/>
        </w:rPr>
        <w:t xml:space="preserve"> in nature</w:t>
      </w:r>
      <w:r w:rsidR="002938A0" w:rsidRPr="000B021B">
        <w:rPr>
          <w:rFonts w:ascii="Times New Roman" w:hAnsi="Times New Roman" w:cs="Times New Roman"/>
          <w:bCs/>
          <w:color w:val="1A1A1A"/>
          <w:sz w:val="20"/>
          <w:szCs w:val="20"/>
        </w:rPr>
        <w:t>,</w:t>
      </w:r>
      <w:r w:rsidR="006137D9" w:rsidRPr="000B021B">
        <w:rPr>
          <w:rFonts w:ascii="Times New Roman" w:hAnsi="Times New Roman" w:cs="Times New Roman"/>
          <w:bCs/>
          <w:color w:val="1A1A1A"/>
          <w:sz w:val="20"/>
          <w:szCs w:val="20"/>
        </w:rPr>
        <w:t xml:space="preserve"> t</w:t>
      </w:r>
      <w:r w:rsidR="00286390" w:rsidRPr="000B021B">
        <w:rPr>
          <w:rFonts w:ascii="Times New Roman" w:hAnsi="Times New Roman" w:cs="Times New Roman"/>
          <w:bCs/>
          <w:color w:val="1A1A1A"/>
          <w:sz w:val="20"/>
          <w:szCs w:val="20"/>
        </w:rPr>
        <w:t>here have been a number of studies ch</w:t>
      </w:r>
      <w:r w:rsidR="00D3648D" w:rsidRPr="000B021B">
        <w:rPr>
          <w:rFonts w:ascii="Times New Roman" w:hAnsi="Times New Roman" w:cs="Times New Roman"/>
          <w:bCs/>
          <w:color w:val="1A1A1A"/>
          <w:sz w:val="20"/>
          <w:szCs w:val="20"/>
        </w:rPr>
        <w:t>aracterizing metabolic potential</w:t>
      </w:r>
      <w:r w:rsidR="00286390" w:rsidRPr="000B021B">
        <w:rPr>
          <w:rFonts w:ascii="Times New Roman" w:hAnsi="Times New Roman" w:cs="Times New Roman"/>
          <w:bCs/>
          <w:color w:val="1A1A1A"/>
          <w:sz w:val="20"/>
          <w:szCs w:val="20"/>
        </w:rPr>
        <w:t xml:space="preserve"> from </w:t>
      </w:r>
      <w:r w:rsidR="00DE2635" w:rsidRPr="000B021B">
        <w:rPr>
          <w:rFonts w:ascii="Times New Roman" w:hAnsi="Times New Roman" w:cs="Times New Roman"/>
          <w:bCs/>
          <w:color w:val="1A1A1A"/>
          <w:sz w:val="20"/>
          <w:szCs w:val="20"/>
        </w:rPr>
        <w:t xml:space="preserve">annotated </w:t>
      </w:r>
      <w:r w:rsidR="00F175F0" w:rsidRPr="000B021B">
        <w:rPr>
          <w:rFonts w:ascii="Times New Roman" w:hAnsi="Times New Roman" w:cs="Times New Roman"/>
          <w:bCs/>
          <w:color w:val="1A1A1A"/>
          <w:sz w:val="20"/>
          <w:szCs w:val="20"/>
        </w:rPr>
        <w:t>genomes</w:t>
      </w:r>
      <w:r w:rsidR="00572BAC" w:rsidRPr="000B021B">
        <w:rPr>
          <w:rFonts w:ascii="Times New Roman" w:hAnsi="Times New Roman" w:cs="Times New Roman"/>
          <w:bCs/>
          <w:color w:val="1A1A1A"/>
          <w:sz w:val="20"/>
          <w:szCs w:val="20"/>
        </w:rPr>
        <w:t xml:space="preserve">. </w:t>
      </w:r>
      <w:r w:rsidR="00F175F0" w:rsidRPr="000B021B">
        <w:rPr>
          <w:rFonts w:ascii="Times New Roman" w:hAnsi="Times New Roman" w:cs="Times New Roman"/>
          <w:bCs/>
          <w:color w:val="1A1A1A"/>
          <w:sz w:val="20"/>
          <w:szCs w:val="20"/>
        </w:rPr>
        <w:t>One influential paper</w:t>
      </w:r>
      <w:r w:rsidR="00286390" w:rsidRPr="000B021B">
        <w:rPr>
          <w:rFonts w:ascii="Times New Roman" w:hAnsi="Times New Roman" w:cs="Times New Roman"/>
          <w:bCs/>
          <w:color w:val="1A1A1A"/>
          <w:sz w:val="20"/>
          <w:szCs w:val="20"/>
        </w:rPr>
        <w:t xml:space="preserve"> </w:t>
      </w:r>
      <w:r w:rsidR="00DF1BA9" w:rsidRPr="000B021B">
        <w:rPr>
          <w:rFonts w:ascii="Times New Roman" w:hAnsi="Times New Roman" w:cs="Times New Roman"/>
          <w:bCs/>
          <w:color w:val="1A1A1A"/>
          <w:sz w:val="20"/>
          <w:szCs w:val="20"/>
        </w:rPr>
        <w:t>characteriz</w:t>
      </w:r>
      <w:r w:rsidR="00286390" w:rsidRPr="000B021B">
        <w:rPr>
          <w:rFonts w:ascii="Times New Roman" w:hAnsi="Times New Roman" w:cs="Times New Roman"/>
          <w:bCs/>
          <w:color w:val="1A1A1A"/>
          <w:sz w:val="20"/>
          <w:szCs w:val="20"/>
        </w:rPr>
        <w:t>es</w:t>
      </w:r>
      <w:r w:rsidR="00DF1BA9" w:rsidRPr="000B021B">
        <w:rPr>
          <w:rFonts w:ascii="Times New Roman" w:hAnsi="Times New Roman" w:cs="Times New Roman"/>
          <w:bCs/>
          <w:color w:val="1A1A1A"/>
          <w:sz w:val="20"/>
          <w:szCs w:val="20"/>
        </w:rPr>
        <w:t xml:space="preserve"> the functional potential of 32 marine isolates </w:t>
      </w:r>
      <w:r w:rsidR="004C0E0F" w:rsidRPr="000B021B">
        <w:rPr>
          <w:rFonts w:ascii="Times New Roman" w:hAnsi="Times New Roman" w:cs="Times New Roman"/>
          <w:bCs/>
          <w:color w:val="1A1A1A"/>
          <w:sz w:val="20"/>
          <w:szCs w:val="20"/>
        </w:rPr>
        <w:t>from the lineage Roseobacter</w:t>
      </w:r>
      <w:r w:rsidR="00286390" w:rsidRPr="000B021B">
        <w:rPr>
          <w:rFonts w:ascii="Times New Roman" w:hAnsi="Times New Roman" w:cs="Times New Roman"/>
          <w:bCs/>
          <w:color w:val="1A1A1A"/>
          <w:sz w:val="20"/>
          <w:szCs w:val="20"/>
        </w:rPr>
        <w:t xml:space="preserve"> and </w:t>
      </w:r>
      <w:r w:rsidR="00DF1BA9" w:rsidRPr="000B021B">
        <w:rPr>
          <w:rFonts w:ascii="Times New Roman" w:hAnsi="Times New Roman" w:cs="Times New Roman"/>
          <w:bCs/>
          <w:color w:val="1A1A1A"/>
          <w:sz w:val="20"/>
          <w:szCs w:val="20"/>
        </w:rPr>
        <w:t xml:space="preserve">was authored by a former member of the McMahon Lab </w:t>
      </w:r>
      <w:r w:rsidR="00DF1BA9"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"10.1038/ismej.2009.150", "ISSN" : "1751-7370", "PMID" : "20072162", "abstract" : "Members of the marine Roseobacter lineage have been characterized as ecological generalists, suggesting that there will be challenges in assigning well-delineated ecological roles and biogeochemical functions to the taxon. To address this issue, genome sequences of 32 Roseobacter isolates were analyzed for patterns in genome characteristics, gene inventory, and individual gene/pathway distribution using three predictive frameworks: phylogenetic relatedness, lifestyle strategy and environmental origin of the isolate. For the first framework, a phylogeny containing five deeply branching clades was obtained from a concatenation of 70 conserved single-copy genes. Somewhat surprisingly, phylogenetic tree topology was not the best model for organizing genome characteristics or distribution patterns of individual genes/pathways, although it provided some predictive power. The lifestyle framework, established by grouping isolates according to evidence for heterotrophy, photoheterotrophy or autotrophy, explained more of the gene repertoire in this lineage. The environment framework had a weak predictive power for the overall genome content of each strain, but explained the distribution of several individual genes/pathways, including those related to phosphorus acquisition, chemotaxis and aromatic compound degradation. Unassembled sequences in the Global Ocean Sampling metagenomic data independently verified this global-scale geographical signal in some Roseobacter genes. The primary findings emerging from this comparative genome analysis are that members of the lineage cannot be easily collapsed into just a few ecologically differentiated clusters (that is, there are almost as many clusters as isolates); the strongest framework for predicting genome content is trophic strategy, but no single framework gives robust predictions; and previously unknown homologs to genes for H(2) oxidation, proteorhodopsin-based phototrophy, xanthorhodpsin-based phototrophy, and CO(2) fixation by Form IC ribulose-1,5-bisphosphate carboxylase/oxygenase (RuBisCO) expand the possible mechanisms for energy and carbon acquisition in this remarkably versatile bacterial lineage.", "author" : [ { "dropping-particle" : "", "family" : "Newton", "given" : "Ryan J", "non-dropping-particle" : "", "parse-names" : false, "suffix" : "" }, { "dropping-particle" : "", "family" : "Griffin", "given" : "Laura E", "non-dropping-particle" : "", "parse-names" : false, "suffix" : "" }, { "dropping-particle" : "", "family" : "Bowles", "given" : "Kathy M", "non-dropping-particle" : "", "parse-names" : false, "suffix" : "" }, { "dropping-particle" : "", "family" : "Meile", "given" : "Christof", "non-dropping-particle" : "", "parse-names" : false, "suffix" : "" }, { "dropping-particle" : "", "family" : "Gifford", "given" : "Scott", "non-dropping-particle" : "", "parse-names" : false, "suffix" : "" }, { "dropping-particle" : "", "family" : "Givens", "given" : "Carrie E", "non-dropping-particle" : "", "parse-names" : false, "suffix" : "" }, { "dropping-particle" : "", "family" : "Howard", "given" : "Erinn C", "non-dropping-particle" : "", "parse-names" : false, "suffix" : "" }, { "dropping-particle" : "", "family" : "King", "given" : "Eric", "non-dropping-particle" : "", "parse-names" : false, "suffix" : "" }, { "dropping-particle" : "", "family" : "Oakley", "given" : "Clinton a", "non-dropping-particle" : "", "parse-names" : false, "suffix" : "" }, { "dropping-particle" : "", "family" : "Reisch", "given" : "Chris R", "non-dropping-particle" : "", "parse-names" : false, "suffix" : "" }, { "dropping-particle" : "", "family" : "Rinta-Kanto", "given" : "Johanna M", "non-dropping-particle" : "", "parse-names" : false, "suffix" : "" }, { "dropping-particle" : "", "family" : "Sharma", "given" : "Shalabh", "non-dropping-particle" : "", "parse-names" : false, "suffix" : "" }, { "dropping-particle" : "", "family" : "Sun", "given" : "Shulei", "non-dropping-particle" : "", "parse-names" : false, "suffix" : "" }, { "dropping-particle" : "", "family" : "Varaljay", "given" : "Vanessa", "non-dropping-particle" : "", "parse-names" : false, "suffix" : "" }, { "dropping-particle" : "", "family" : "Vila-Costa", "given" : "Maria", "non-dropping-particle" : "", "parse-names" : false, "suffix" : "" }, { "dropping-particle" : "", "family" : "Westrich", "given" : "Jason R", "non-dropping-particle" : "", "parse-names" : false, "suffix" : "" }, { "dropping-particle" : "", "family" : "Moran", "given" : "Mary Ann", "non-dropping-particle" : "", "parse-names" : false, "suffix" : "" } ], "container-title" : "The ISME journal", "id" : "ITEM-1", "issue" : "6", "issued" : { "date-parts" : [ [ "2010", "7" ] ] }, "page" : "784-98", "publisher" : "Nature Publishing Group", "title" : "Genome characteristics of a generalist marine bacterial lineage.", "type" : "article-journal", "volume" : "4" }, "uris" : [ "http://www.mendeley.com/documents/?uuid=3ea5065a-44be-4645-9819-6faffe9fdfb8" ] } ], "mendeley" : { "previouslyFormattedCitation" : "(Newton &lt;i&gt;et al.&lt;/i&gt;, 2010)" }, "properties" : { "noteIndex" : 0 }, "schema" : "https://github.com/citation-style-language/schema/raw/master/csl-citation.json" }</w:instrText>
      </w:r>
      <w:r w:rsidR="00DF1BA9"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(Newton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2010)</w:t>
      </w:r>
      <w:r w:rsidR="00DF1BA9"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81225C" w:rsidRPr="000B021B">
        <w:rPr>
          <w:rFonts w:ascii="Times New Roman" w:hAnsi="Times New Roman" w:cs="Times New Roman"/>
          <w:bCs/>
          <w:color w:val="1A1A1A"/>
          <w:sz w:val="20"/>
          <w:szCs w:val="20"/>
        </w:rPr>
        <w:t xml:space="preserve">This </w:t>
      </w:r>
      <w:r w:rsidR="00FE42AA" w:rsidRPr="000B021B">
        <w:rPr>
          <w:rFonts w:ascii="Times New Roman" w:hAnsi="Times New Roman" w:cs="Times New Roman"/>
          <w:bCs/>
          <w:color w:val="1A1A1A"/>
          <w:sz w:val="20"/>
          <w:szCs w:val="20"/>
        </w:rPr>
        <w:t>study</w:t>
      </w:r>
      <w:r w:rsidR="00B81788" w:rsidRPr="000B021B">
        <w:rPr>
          <w:rFonts w:ascii="Times New Roman" w:hAnsi="Times New Roman" w:cs="Times New Roman"/>
          <w:bCs/>
          <w:color w:val="1A1A1A"/>
          <w:sz w:val="20"/>
          <w:szCs w:val="20"/>
        </w:rPr>
        <w:t xml:space="preserve"> systematically characterizes these genomes and their functional potential</w:t>
      </w:r>
      <w:r w:rsidR="00572BAC" w:rsidRPr="000B021B">
        <w:rPr>
          <w:rFonts w:ascii="Times New Roman" w:hAnsi="Times New Roman" w:cs="Times New Roman"/>
          <w:bCs/>
          <w:color w:val="1A1A1A"/>
          <w:sz w:val="20"/>
          <w:szCs w:val="20"/>
        </w:rPr>
        <w:t xml:space="preserve">. </w:t>
      </w:r>
      <w:r w:rsidR="00B14AE8" w:rsidRPr="000B021B">
        <w:rPr>
          <w:rFonts w:ascii="Times New Roman" w:hAnsi="Times New Roman" w:cs="Times New Roman"/>
          <w:bCs/>
          <w:color w:val="1A1A1A"/>
          <w:sz w:val="20"/>
          <w:szCs w:val="20"/>
        </w:rPr>
        <w:t xml:space="preserve">A similar </w:t>
      </w:r>
      <w:r w:rsidR="002E791F" w:rsidRPr="000B021B">
        <w:rPr>
          <w:rFonts w:ascii="Times New Roman" w:hAnsi="Times New Roman" w:cs="Times New Roman"/>
          <w:bCs/>
          <w:color w:val="1A1A1A"/>
          <w:sz w:val="20"/>
          <w:szCs w:val="20"/>
        </w:rPr>
        <w:t xml:space="preserve">functional </w:t>
      </w:r>
      <w:r w:rsidR="00B14AE8" w:rsidRPr="000B021B">
        <w:rPr>
          <w:rFonts w:ascii="Times New Roman" w:hAnsi="Times New Roman" w:cs="Times New Roman"/>
          <w:bCs/>
          <w:color w:val="1A1A1A"/>
          <w:sz w:val="20"/>
          <w:szCs w:val="20"/>
        </w:rPr>
        <w:t>char</w:t>
      </w:r>
      <w:r w:rsidR="006628CD" w:rsidRPr="000B021B">
        <w:rPr>
          <w:rFonts w:ascii="Times New Roman" w:hAnsi="Times New Roman" w:cs="Times New Roman"/>
          <w:bCs/>
          <w:color w:val="1A1A1A"/>
          <w:sz w:val="20"/>
          <w:szCs w:val="20"/>
        </w:rPr>
        <w:t>acterization has been done for our</w:t>
      </w:r>
      <w:r w:rsidR="00B14AE8" w:rsidRPr="000B021B">
        <w:rPr>
          <w:rFonts w:ascii="Times New Roman" w:hAnsi="Times New Roman" w:cs="Times New Roman"/>
          <w:bCs/>
          <w:color w:val="1A1A1A"/>
          <w:sz w:val="20"/>
          <w:szCs w:val="20"/>
        </w:rPr>
        <w:t xml:space="preserve"> SAG</w:t>
      </w:r>
      <w:r w:rsidR="001A201C" w:rsidRPr="000B021B">
        <w:rPr>
          <w:rFonts w:ascii="Times New Roman" w:hAnsi="Times New Roman" w:cs="Times New Roman"/>
          <w:bCs/>
          <w:color w:val="1A1A1A"/>
          <w:sz w:val="20"/>
          <w:szCs w:val="20"/>
        </w:rPr>
        <w:t>s</w:t>
      </w:r>
      <w:r w:rsidR="00B14AE8" w:rsidRPr="000B021B">
        <w:rPr>
          <w:rFonts w:ascii="Times New Roman" w:hAnsi="Times New Roman" w:cs="Times New Roman"/>
          <w:bCs/>
          <w:color w:val="1A1A1A"/>
          <w:sz w:val="20"/>
          <w:szCs w:val="20"/>
        </w:rPr>
        <w:t xml:space="preserve"> from th</w:t>
      </w:r>
      <w:r w:rsidR="00CD76B5" w:rsidRPr="000B021B">
        <w:rPr>
          <w:rFonts w:ascii="Times New Roman" w:hAnsi="Times New Roman" w:cs="Times New Roman"/>
          <w:bCs/>
          <w:color w:val="1A1A1A"/>
          <w:sz w:val="20"/>
          <w:szCs w:val="20"/>
        </w:rPr>
        <w:t xml:space="preserve">e acI lineage </w:t>
      </w:r>
      <w:r w:rsidR="00CD76B5"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"Patrick", "non-dropping-particle" : "", "parse-names" : false, "suffix" : "" }, { "dropping-particle" : "", "family" : "Forest", "given" : "Katrina T.", "non-dropping-particle" : "", "parse-names" : false, "suffix" : "" }, { "dropping-particle" : "", "family" : "Mutschler", "given" : "James", "non-dropping-particle" : "", "parse-names" : false, "suffix" : "" }, { "dropping-particle" : "", "family" : "Jeffrey", "given" : "Dwulit-Smith",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"id" : "ITEM-2", "issued" : { "date-parts" : [ [ "0" ] ] }, "title" : "Comparative single-cell genomics reveals potential ecological niches for the freshwater acI Actinobacteria lineage", "type" : "report" }, "uris" : [ "http://www.mendeley.com/documents/?uuid=d2615cc8-f005-4cdf-a8de-3292a5ff2a00" ] } ], "mendeley" : { "manualFormatting" : "(Garcia et al., 2013; Ghylin et al., in review)", "previouslyFormattedCitation" : "(Garcia &lt;i&gt;et al.&lt;/i&gt;, 2013; Ghylin &lt;i&gt;et al.&lt;/i&gt;)" }, "properties" : { "noteIndex" : 0 }, "schema" : "https://github.com/citation-style-language/schema/raw/master/csl-citation.json" }</w:instrText>
      </w:r>
      <w:r w:rsidR="00CD76B5" w:rsidRPr="000B021B">
        <w:rPr>
          <w:rFonts w:ascii="Times New Roman" w:hAnsi="Times New Roman" w:cs="Times New Roman"/>
          <w:bCs/>
          <w:color w:val="1A1A1A"/>
          <w:sz w:val="20"/>
          <w:szCs w:val="20"/>
        </w:rPr>
        <w:fldChar w:fldCharType="separate"/>
      </w:r>
      <w:r w:rsidR="002D7786" w:rsidRPr="000B021B">
        <w:rPr>
          <w:rFonts w:ascii="Times New Roman" w:hAnsi="Times New Roman" w:cs="Times New Roman"/>
          <w:bCs/>
          <w:noProof/>
          <w:color w:val="1A1A1A"/>
          <w:sz w:val="20"/>
          <w:szCs w:val="20"/>
        </w:rPr>
        <w:t xml:space="preserve">(Garcia </w:t>
      </w:r>
      <w:r w:rsidR="002D7786" w:rsidRPr="000B021B">
        <w:rPr>
          <w:rFonts w:ascii="Times New Roman" w:hAnsi="Times New Roman" w:cs="Times New Roman"/>
          <w:bCs/>
          <w:i/>
          <w:noProof/>
          <w:color w:val="1A1A1A"/>
          <w:sz w:val="20"/>
          <w:szCs w:val="20"/>
        </w:rPr>
        <w:t>et al.</w:t>
      </w:r>
      <w:r w:rsidR="002D7786" w:rsidRPr="000B021B">
        <w:rPr>
          <w:rFonts w:ascii="Times New Roman" w:hAnsi="Times New Roman" w:cs="Times New Roman"/>
          <w:bCs/>
          <w:noProof/>
          <w:color w:val="1A1A1A"/>
          <w:sz w:val="20"/>
          <w:szCs w:val="20"/>
        </w:rPr>
        <w:t xml:space="preserve">, 2013; Ghylin </w:t>
      </w:r>
      <w:r w:rsidR="002D7786" w:rsidRPr="000B021B">
        <w:rPr>
          <w:rFonts w:ascii="Times New Roman" w:hAnsi="Times New Roman" w:cs="Times New Roman"/>
          <w:bCs/>
          <w:i/>
          <w:noProof/>
          <w:color w:val="1A1A1A"/>
          <w:sz w:val="20"/>
          <w:szCs w:val="20"/>
        </w:rPr>
        <w:t>et al.</w:t>
      </w:r>
      <w:r w:rsidR="00256A08" w:rsidRPr="000B021B">
        <w:rPr>
          <w:rFonts w:ascii="Times New Roman" w:hAnsi="Times New Roman" w:cs="Times New Roman"/>
          <w:bCs/>
          <w:i/>
          <w:noProof/>
          <w:color w:val="1A1A1A"/>
          <w:sz w:val="20"/>
          <w:szCs w:val="20"/>
        </w:rPr>
        <w:t>, in review</w:t>
      </w:r>
      <w:r w:rsidR="002D7786" w:rsidRPr="000B021B">
        <w:rPr>
          <w:rFonts w:ascii="Times New Roman" w:hAnsi="Times New Roman" w:cs="Times New Roman"/>
          <w:bCs/>
          <w:noProof/>
          <w:color w:val="1A1A1A"/>
          <w:sz w:val="20"/>
          <w:szCs w:val="20"/>
        </w:rPr>
        <w:t>)</w:t>
      </w:r>
      <w:r w:rsidR="00CD76B5"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p>
    <w:p w14:paraId="330797B2" w14:textId="62719B28" w:rsidR="00D174A2" w:rsidRPr="000B021B" w:rsidRDefault="00773488" w:rsidP="00602BBF">
      <w:pPr>
        <w:spacing w:line="480" w:lineRule="auto"/>
        <w:ind w:firstLine="720"/>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Experimental evidence for lineage-specific traits has also been generated for some freshwater groups</w:t>
      </w:r>
      <w:r w:rsidR="00572BAC" w:rsidRPr="000B021B">
        <w:rPr>
          <w:rFonts w:ascii="Times New Roman" w:hAnsi="Times New Roman" w:cs="Times New Roman"/>
          <w:bCs/>
          <w:color w:val="1A1A1A"/>
          <w:sz w:val="20"/>
          <w:szCs w:val="20"/>
        </w:rPr>
        <w:t xml:space="preserve">. </w:t>
      </w:r>
      <w:r w:rsidR="00E0499E" w:rsidRPr="000B021B">
        <w:rPr>
          <w:rFonts w:ascii="Times New Roman" w:hAnsi="Times New Roman" w:cs="Times New Roman"/>
          <w:bCs/>
          <w:color w:val="1A1A1A"/>
          <w:sz w:val="20"/>
          <w:szCs w:val="20"/>
        </w:rPr>
        <w:t>To directly test for substrate</w:t>
      </w:r>
      <w:r w:rsidR="00790D60" w:rsidRPr="000B021B">
        <w:rPr>
          <w:rFonts w:ascii="Times New Roman" w:hAnsi="Times New Roman" w:cs="Times New Roman"/>
          <w:bCs/>
          <w:color w:val="1A1A1A"/>
          <w:sz w:val="20"/>
          <w:szCs w:val="20"/>
        </w:rPr>
        <w:t xml:space="preserve"> uptake</w:t>
      </w:r>
      <w:r w:rsidR="00114BD0" w:rsidRPr="000B021B">
        <w:rPr>
          <w:rFonts w:ascii="Times New Roman" w:hAnsi="Times New Roman" w:cs="Times New Roman"/>
          <w:bCs/>
          <w:color w:val="1A1A1A"/>
          <w:sz w:val="20"/>
          <w:szCs w:val="20"/>
        </w:rPr>
        <w:t xml:space="preserve"> </w:t>
      </w:r>
      <w:r w:rsidR="00C01F64" w:rsidRPr="000B021B">
        <w:rPr>
          <w:rFonts w:ascii="Times New Roman" w:hAnsi="Times New Roman" w:cs="Times New Roman"/>
          <w:bCs/>
          <w:color w:val="1A1A1A"/>
          <w:sz w:val="20"/>
          <w:szCs w:val="20"/>
        </w:rPr>
        <w:t>some have</w:t>
      </w:r>
      <w:r w:rsidR="005025EE" w:rsidRPr="000B021B">
        <w:rPr>
          <w:rFonts w:ascii="Times New Roman" w:hAnsi="Times New Roman" w:cs="Times New Roman"/>
          <w:bCs/>
          <w:color w:val="1A1A1A"/>
          <w:sz w:val="20"/>
          <w:szCs w:val="20"/>
        </w:rPr>
        <w:t xml:space="preserve"> us</w:t>
      </w:r>
      <w:r w:rsidR="00E0499E" w:rsidRPr="000B021B">
        <w:rPr>
          <w:rFonts w:ascii="Times New Roman" w:hAnsi="Times New Roman" w:cs="Times New Roman"/>
          <w:bCs/>
          <w:color w:val="1A1A1A"/>
          <w:sz w:val="20"/>
          <w:szCs w:val="20"/>
        </w:rPr>
        <w:t>ed</w:t>
      </w:r>
      <w:r w:rsidR="00120DA4" w:rsidRPr="000B021B">
        <w:rPr>
          <w:rFonts w:ascii="Times New Roman" w:hAnsi="Times New Roman" w:cs="Times New Roman"/>
          <w:bCs/>
          <w:color w:val="1A1A1A"/>
          <w:sz w:val="20"/>
          <w:szCs w:val="20"/>
        </w:rPr>
        <w:t xml:space="preserve"> </w:t>
      </w:r>
      <w:r w:rsidR="005B5D12" w:rsidRPr="000B021B">
        <w:rPr>
          <w:rFonts w:ascii="Times New Roman" w:hAnsi="Times New Roman" w:cs="Times New Roman"/>
          <w:color w:val="1A1A1A"/>
          <w:sz w:val="20"/>
          <w:szCs w:val="20"/>
        </w:rPr>
        <w:t>m</w:t>
      </w:r>
      <w:r w:rsidR="00114BD0" w:rsidRPr="000B021B">
        <w:rPr>
          <w:rFonts w:ascii="Times New Roman" w:hAnsi="Times New Roman" w:cs="Times New Roman"/>
          <w:color w:val="1A1A1A"/>
          <w:sz w:val="20"/>
          <w:szCs w:val="20"/>
        </w:rPr>
        <w:t xml:space="preserve">icroautoradiography and fluorescence </w:t>
      </w:r>
      <w:r w:rsidR="00114BD0" w:rsidRPr="000B021B">
        <w:rPr>
          <w:rFonts w:ascii="Times New Roman" w:hAnsi="Times New Roman" w:cs="Times New Roman"/>
          <w:i/>
          <w:color w:val="1A1A1A"/>
          <w:sz w:val="20"/>
          <w:szCs w:val="20"/>
        </w:rPr>
        <w:t xml:space="preserve">in situ </w:t>
      </w:r>
      <w:r w:rsidR="00114BD0" w:rsidRPr="000B021B">
        <w:rPr>
          <w:rFonts w:ascii="Times New Roman" w:hAnsi="Times New Roman" w:cs="Times New Roman"/>
          <w:color w:val="1A1A1A"/>
          <w:sz w:val="20"/>
          <w:szCs w:val="20"/>
        </w:rPr>
        <w:t xml:space="preserve">hybridization </w:t>
      </w:r>
      <w:r w:rsidR="00C01F64" w:rsidRPr="000B021B">
        <w:rPr>
          <w:rFonts w:ascii="Times New Roman" w:hAnsi="Times New Roman" w:cs="Times New Roman"/>
          <w:bCs/>
          <w:color w:val="1A1A1A"/>
          <w:sz w:val="20"/>
          <w:szCs w:val="20"/>
        </w:rPr>
        <w:t>(</w:t>
      </w:r>
      <w:r w:rsidR="00120DA4" w:rsidRPr="000B021B">
        <w:rPr>
          <w:rFonts w:ascii="Times New Roman" w:hAnsi="Times New Roman" w:cs="Times New Roman"/>
          <w:bCs/>
          <w:color w:val="1A1A1A"/>
          <w:sz w:val="20"/>
          <w:szCs w:val="20"/>
        </w:rPr>
        <w:t>MAR-F</w:t>
      </w:r>
      <w:r w:rsidR="00790D60" w:rsidRPr="000B021B">
        <w:rPr>
          <w:rFonts w:ascii="Times New Roman" w:hAnsi="Times New Roman" w:cs="Times New Roman"/>
          <w:bCs/>
          <w:color w:val="1A1A1A"/>
          <w:sz w:val="20"/>
          <w:szCs w:val="20"/>
        </w:rPr>
        <w:t>ISH</w:t>
      </w:r>
      <w:r w:rsidR="00C01F64" w:rsidRPr="000B021B">
        <w:rPr>
          <w:rFonts w:ascii="Times New Roman" w:hAnsi="Times New Roman" w:cs="Times New Roman"/>
          <w:bCs/>
          <w:color w:val="1A1A1A"/>
          <w:sz w:val="20"/>
          <w:szCs w:val="20"/>
        </w:rPr>
        <w:t>)</w:t>
      </w:r>
      <w:r w:rsidR="00790D60" w:rsidRPr="000B021B">
        <w:rPr>
          <w:rFonts w:ascii="Times New Roman" w:hAnsi="Times New Roman" w:cs="Times New Roman"/>
          <w:bCs/>
          <w:color w:val="1A1A1A"/>
          <w:sz w:val="20"/>
          <w:szCs w:val="20"/>
        </w:rPr>
        <w:t xml:space="preserve"> </w:t>
      </w:r>
      <w:r w:rsidR="00120DA4" w:rsidRPr="000B021B">
        <w:rPr>
          <w:rFonts w:ascii="Times New Roman" w:hAnsi="Times New Roman" w:cs="Times New Roman"/>
          <w:bCs/>
          <w:color w:val="1A1A1A"/>
          <w:sz w:val="20"/>
          <w:szCs w:val="20"/>
        </w:rPr>
        <w:t xml:space="preserve">to </w:t>
      </w:r>
      <w:r w:rsidR="00605E1B" w:rsidRPr="000B021B">
        <w:rPr>
          <w:rFonts w:ascii="Times New Roman" w:hAnsi="Times New Roman" w:cs="Times New Roman"/>
          <w:bCs/>
          <w:color w:val="1A1A1A"/>
          <w:sz w:val="20"/>
          <w:szCs w:val="20"/>
        </w:rPr>
        <w:t>evaluate</w:t>
      </w:r>
      <w:r w:rsidR="00120DA4" w:rsidRPr="000B021B">
        <w:rPr>
          <w:rFonts w:ascii="Times New Roman" w:hAnsi="Times New Roman" w:cs="Times New Roman"/>
          <w:bCs/>
          <w:color w:val="1A1A1A"/>
          <w:sz w:val="20"/>
          <w:szCs w:val="20"/>
        </w:rPr>
        <w:t xml:space="preserve"> </w:t>
      </w:r>
      <w:r w:rsidR="006F6F06" w:rsidRPr="000B021B">
        <w:rPr>
          <w:rFonts w:ascii="Times New Roman" w:hAnsi="Times New Roman" w:cs="Times New Roman"/>
          <w:bCs/>
          <w:color w:val="1A1A1A"/>
          <w:sz w:val="20"/>
          <w:szCs w:val="20"/>
        </w:rPr>
        <w:t>incorporation</w:t>
      </w:r>
      <w:r w:rsidR="00120DA4" w:rsidRPr="000B021B">
        <w:rPr>
          <w:rFonts w:ascii="Times New Roman" w:hAnsi="Times New Roman" w:cs="Times New Roman"/>
          <w:bCs/>
          <w:color w:val="1A1A1A"/>
          <w:sz w:val="20"/>
          <w:szCs w:val="20"/>
        </w:rPr>
        <w:t xml:space="preserve"> of 14 radiolabeled</w:t>
      </w:r>
      <w:r w:rsidR="0056171E" w:rsidRPr="000B021B">
        <w:rPr>
          <w:rFonts w:ascii="Times New Roman" w:hAnsi="Times New Roman" w:cs="Times New Roman"/>
          <w:bCs/>
          <w:color w:val="1A1A1A"/>
          <w:sz w:val="20"/>
          <w:szCs w:val="20"/>
        </w:rPr>
        <w:t xml:space="preserve"> dissolved organic</w:t>
      </w:r>
      <w:r w:rsidR="00120DA4" w:rsidRPr="000B021B">
        <w:rPr>
          <w:rFonts w:ascii="Times New Roman" w:hAnsi="Times New Roman" w:cs="Times New Roman"/>
          <w:bCs/>
          <w:color w:val="1A1A1A"/>
          <w:sz w:val="20"/>
          <w:szCs w:val="20"/>
        </w:rPr>
        <w:t xml:space="preserve"> compounds</w:t>
      </w:r>
      <w:r w:rsidR="00E0499E" w:rsidRPr="000B021B">
        <w:rPr>
          <w:rFonts w:ascii="Times New Roman" w:hAnsi="Times New Roman" w:cs="Times New Roman"/>
          <w:bCs/>
          <w:color w:val="1A1A1A"/>
          <w:sz w:val="20"/>
          <w:szCs w:val="20"/>
        </w:rPr>
        <w:t xml:space="preserve"> </w:t>
      </w:r>
      <w:r w:rsidR="00A25C38" w:rsidRPr="000B021B">
        <w:rPr>
          <w:rFonts w:ascii="Times New Roman" w:hAnsi="Times New Roman" w:cs="Times New Roman"/>
          <w:bCs/>
          <w:color w:val="1A1A1A"/>
          <w:sz w:val="20"/>
          <w:szCs w:val="20"/>
        </w:rPr>
        <w:t>in</w:t>
      </w:r>
      <w:r w:rsidR="00041FF2" w:rsidRPr="000B021B">
        <w:rPr>
          <w:rFonts w:ascii="Times New Roman" w:hAnsi="Times New Roman" w:cs="Times New Roman"/>
          <w:bCs/>
          <w:color w:val="1A1A1A"/>
          <w:sz w:val="20"/>
          <w:szCs w:val="20"/>
        </w:rPr>
        <w:t xml:space="preserve"> </w:t>
      </w:r>
      <w:r w:rsidR="00271F72" w:rsidRPr="000B021B">
        <w:rPr>
          <w:rFonts w:ascii="Times New Roman" w:hAnsi="Times New Roman" w:cs="Times New Roman"/>
          <w:bCs/>
          <w:color w:val="1A1A1A"/>
          <w:sz w:val="20"/>
          <w:szCs w:val="20"/>
        </w:rPr>
        <w:t>30 common freshwater bacteria</w:t>
      </w:r>
      <w:r w:rsidR="0033299C" w:rsidRPr="000B021B">
        <w:rPr>
          <w:rFonts w:ascii="Times New Roman" w:hAnsi="Times New Roman" w:cs="Times New Roman"/>
          <w:bCs/>
          <w:color w:val="1A1A1A"/>
          <w:sz w:val="20"/>
          <w:szCs w:val="20"/>
        </w:rPr>
        <w:t>l groups</w:t>
      </w:r>
      <w:r w:rsidR="00271F72" w:rsidRPr="000B021B">
        <w:rPr>
          <w:rFonts w:ascii="Times New Roman" w:hAnsi="Times New Roman" w:cs="Times New Roman"/>
          <w:bCs/>
          <w:color w:val="1A1A1A"/>
          <w:sz w:val="20"/>
          <w:szCs w:val="20"/>
        </w:rPr>
        <w:t xml:space="preserve"> at different levels of taxonomic resolution</w:t>
      </w:r>
      <w:r w:rsidR="00A14FBA"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"10.1038/ismej.2012.162", "ISSN" : "1751-7370", "PMID" : "23235289", "abstract" : "The substrate partitioning of sympatric populations of freshwater bacterioplankton was studied via microautoradiography and fluorescence in situ hybridization. Fourteen radiolabeled tracers were used to assess microbial acquisition spectra of low-molecular-weight (LMW) organic compounds. The most abundant group, ac1 Actinobacteria, were highly active in leucine, thymidine and glucose assimilation, whereas Alphaproteobacteria from the LD12 lineage (the freshwater sister clade of SAR11) only weakly incorporated these tracers, but exhibited a distinct preference for glutamine and glutamate. Different Bacteroidetes showed contrasting uptake patterns: Flavobacteriales did not incorporate significant amounts of any LMW compound, and Cyclobacteriaceae were clearly specialized on leucine, glucose and arginine. Betaproteobacteria represented the most active and versatile bacterioplankton fraction and &gt;90% of them could be assigned to eight species- to genus-like populations with contrasting substrate specialization. Limnohabitans sp. were the most abundant and active Betaproteobacteria, incorporating almost all tracers. While three closely related betaproteobacterial populations substantially differed in their uptake spectra, two more distantly related lineages had very similar preferences, and one population did not incorporate any tracer. The dominant phototrophic microorganism, the filamentous cyanobacterium Planktothrix rubescens, assimilated several substrates, whereas other (pico)cyanobacteria had no heterotrophic activity. The variable extent of specialization by the studied bacterial taxa on subsets of LMW compounds contrasts theoretical considerations about non-selective microbial substrate assimilation at oligotrophic conditions. This physiological niche separation might be one explanation for the coexistence of freshwater bacterioplankton species in a seemingly uniform environment.", "author" : [ { "dropping-particle" : "", "family" : "Salcher", "given" : "Michaela M", "non-dropping-particle" : "", "parse-names" : false, "suffix" : "" }, { "dropping-particle" : "", "family" : "Posch", "given" : "Thomas", "non-dropping-particle" : "", "parse-names" : false, "suffix" : "" }, { "dropping-particle" : "", "family" : "Pernthaler", "given" : "Jakob", "non-dropping-particle" : "", "parse-names" : false, "suffix" : "" } ], "container-title" : "The ISME journal", "id" : "ITEM-1", "issue" : "5", "issued" : { "date-parts" : [ [ "2013", "5" ] ] }, "page" : "896-907", "publisher" : "Nature Publishing Group", "title" : "In situ substrate preferences of abundant bacterioplankton populations in a prealpine freshwater lake.", "type" : "article-journal", "volume" : "7" }, "uris" : [ "http://www.mendeley.com/documents/?uuid=8ff5da15-5008-4250-b0c6-9f9385b2d1ad" ] } ], "mendeley" : { "previouslyFormattedCitation" : "(Salcher &lt;i&gt;et al.&lt;/i&gt;, 2013)" }, "properties" : { "noteIndex" : 0 }, "schema" : "https://github.com/citation-style-language/schema/raw/master/csl-citation.json" }</w:instrText>
      </w:r>
      <w:r w:rsidR="00A14FBA"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(Salcher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A14FBA"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AA2758" w:rsidRPr="000B021B">
        <w:rPr>
          <w:rFonts w:ascii="Times New Roman" w:hAnsi="Times New Roman" w:cs="Times New Roman"/>
          <w:bCs/>
          <w:color w:val="1A1A1A"/>
          <w:sz w:val="20"/>
          <w:szCs w:val="20"/>
        </w:rPr>
        <w:t xml:space="preserve">This represents great strides in what is known about bacterial functions in the lake but is limited </w:t>
      </w:r>
      <w:r w:rsidR="005A2493" w:rsidRPr="000B021B">
        <w:rPr>
          <w:rFonts w:ascii="Times New Roman" w:hAnsi="Times New Roman" w:cs="Times New Roman"/>
          <w:bCs/>
          <w:color w:val="1A1A1A"/>
          <w:sz w:val="20"/>
          <w:szCs w:val="20"/>
        </w:rPr>
        <w:t>by the</w:t>
      </w:r>
      <w:r w:rsidR="00AA2758" w:rsidRPr="000B021B">
        <w:rPr>
          <w:rFonts w:ascii="Times New Roman" w:hAnsi="Times New Roman" w:cs="Times New Roman"/>
          <w:bCs/>
          <w:color w:val="1A1A1A"/>
          <w:sz w:val="20"/>
          <w:szCs w:val="20"/>
        </w:rPr>
        <w:t xml:space="preserve"> small number of substrates could be tested</w:t>
      </w:r>
      <w:r w:rsidR="00563B01" w:rsidRPr="000B021B">
        <w:rPr>
          <w:rFonts w:ascii="Times New Roman" w:hAnsi="Times New Roman" w:cs="Times New Roman"/>
          <w:bCs/>
          <w:color w:val="1A1A1A"/>
          <w:sz w:val="20"/>
          <w:szCs w:val="20"/>
        </w:rPr>
        <w:t xml:space="preserve"> and by known FISH-defined phylogenetic groups</w:t>
      </w:r>
      <w:r w:rsidR="00AA2758" w:rsidRPr="000B021B">
        <w:rPr>
          <w:rFonts w:ascii="Times New Roman" w:hAnsi="Times New Roman" w:cs="Times New Roman"/>
          <w:bCs/>
          <w:color w:val="1A1A1A"/>
          <w:sz w:val="20"/>
          <w:szCs w:val="20"/>
        </w:rPr>
        <w:t>.</w:t>
      </w:r>
    </w:p>
    <w:p w14:paraId="18C221EB" w14:textId="6CD25DF8" w:rsidR="00A3427A" w:rsidRPr="000B021B" w:rsidRDefault="00875921" w:rsidP="00602BBF">
      <w:pPr>
        <w:spacing w:line="480" w:lineRule="auto"/>
        <w:jc w:val="both"/>
        <w:rPr>
          <w:rFonts w:ascii="Times New Roman" w:hAnsi="Times New Roman" w:cs="Times New Roman"/>
          <w:bCs/>
          <w:color w:val="1A1A1A"/>
          <w:sz w:val="20"/>
          <w:szCs w:val="20"/>
        </w:rPr>
      </w:pPr>
      <w:r w:rsidRPr="000B021B">
        <w:rPr>
          <w:rFonts w:ascii="Times New Roman" w:hAnsi="Times New Roman" w:cs="Times New Roman"/>
          <w:b/>
          <w:bCs/>
          <w:color w:val="1A1A1A"/>
          <w:sz w:val="20"/>
          <w:szCs w:val="20"/>
        </w:rPr>
        <w:tab/>
      </w:r>
      <w:r w:rsidR="001C39FF" w:rsidRPr="000B021B">
        <w:rPr>
          <w:rFonts w:ascii="Times New Roman" w:hAnsi="Times New Roman" w:cs="Times New Roman"/>
          <w:bCs/>
          <w:color w:val="1A1A1A"/>
          <w:sz w:val="20"/>
          <w:szCs w:val="20"/>
        </w:rPr>
        <w:t xml:space="preserve">Genome streamlining may be a key factor in why many of the microbes in the lake are so difficult to culture </w:t>
      </w:r>
      <w:r w:rsidR="001C39FF"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"10.1038/ismej.2014.60", "ISSN" : "1751-7370", "PMID" : "24739623", "abstract" : "Whether a small cell, a small genome or a minimal set of chemical reactions with self-replicating properties, simplicity is beguiling. As Leonardo da Vinci reportedly said, 'simplicity is the ultimate sophistication'. Two diverging views of simplicity have emerged in accounts of symbiotic and commensal bacteria and cosmopolitan free-living bacteria with small genomes. The small genomes of obligate insect endosymbionts have been attributed to genetic drift caused by small effective population sizes (Ne). In contrast, streamlining theory attributes small cells and genomes to selection for efficient use of nutrients in populations where Ne is large and nutrients limit growth. Regardless of the cause of genome reduction, lost coding potential eventually dictates loss of function. Consequences of reductive evolution in streamlined organisms include atypical patterns of prototrophy and the absence of common regulatory systems, which have been linked to difficulty in culturing these cells. Recent evidence from metagenomics suggests that streamlining is commonplace, may broadly explain the phenomenon of the uncultured microbial majority, and might also explain the highly interdependent (connected) behavior of many microbial ecosystems. Streamlining theory is belied by the observation that many successful bacteria are large cells with complex genomes. To fully appreciate streamlining, we must look to the life histories and adaptive strategies of cells, which impose minimum requirements for complexity that vary with niche.The ISME Journal advance online publication, 17 April 2014; doi:10.1038/ismej.2014.60.", "author" : [ { "dropping-particle" : "", "family" : "Giovannoni", "given" : "Stephen J", "non-dropping-particle" : "", "parse-names" : false, "suffix" : "" }, { "dropping-particle" : "", "family" : "Cameron Thrash", "given" : "J", "non-dropping-particle" : "", "parse-names" : false, "suffix" : "" }, { "dropping-particle" : "", "family" : "Temperton", "given" : "Ben", "non-dropping-particle" : "", "parse-names" : false, "suffix" : "" } ], "container-title" : "The ISME journal", "id" : "ITEM-1", "issue" : "November 2013", "issued" : { "date-parts" : [ [ "2014", "4", "17" ] ] }, "page" : "1-13", "publisher" : "Nature Publishing Group", "title" : "Implications of streamlining theory for microbial ecology.", "type" : "article-journal" }, "uris" : [ "http://www.mendeley.com/documents/?uuid=bdd853c0-e883-4bdf-8239-0fbfb55762e1" ] } ], "mendeley" : { "previouslyFormattedCitation" : "(Giovannoni &lt;i&gt;et al.&lt;/i&gt;, 2014)" }, "properties" : { "noteIndex" : 0 }, "schema" : "https://github.com/citation-style-language/schema/raw/master/csl-citation.json" }</w:instrText>
      </w:r>
      <w:r w:rsidR="001C39FF"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(Giovannoni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2014)</w:t>
      </w:r>
      <w:r w:rsidR="001C39FF" w:rsidRPr="000B021B">
        <w:rPr>
          <w:rFonts w:ascii="Times New Roman" w:hAnsi="Times New Roman" w:cs="Times New Roman"/>
          <w:bCs/>
          <w:color w:val="1A1A1A"/>
          <w:sz w:val="20"/>
          <w:szCs w:val="20"/>
        </w:rPr>
        <w:fldChar w:fldCharType="end"/>
      </w:r>
      <w:r w:rsidR="006D10C8" w:rsidRPr="000B021B">
        <w:rPr>
          <w:rFonts w:ascii="Times New Roman" w:hAnsi="Times New Roman" w:cs="Times New Roman"/>
          <w:bCs/>
          <w:color w:val="1A1A1A"/>
          <w:sz w:val="20"/>
          <w:szCs w:val="20"/>
        </w:rPr>
        <w:t xml:space="preserve"> and may also contribute to the success of common and abundant lineages</w:t>
      </w:r>
      <w:r w:rsidR="00572BAC" w:rsidRPr="000B021B">
        <w:rPr>
          <w:rFonts w:ascii="Times New Roman" w:hAnsi="Times New Roman" w:cs="Times New Roman"/>
          <w:bCs/>
          <w:color w:val="1A1A1A"/>
          <w:sz w:val="20"/>
          <w:szCs w:val="20"/>
        </w:rPr>
        <w:t xml:space="preserve">. </w:t>
      </w:r>
      <w:r w:rsidR="00447A93" w:rsidRPr="000B021B">
        <w:rPr>
          <w:rFonts w:ascii="Times New Roman" w:hAnsi="Times New Roman" w:cs="Times New Roman"/>
          <w:bCs/>
          <w:color w:val="1A1A1A"/>
          <w:sz w:val="20"/>
          <w:szCs w:val="20"/>
        </w:rPr>
        <w:t xml:space="preserve">This feature has also been observed in </w:t>
      </w:r>
      <w:r w:rsidR="00D378EE" w:rsidRPr="000B021B">
        <w:rPr>
          <w:rFonts w:ascii="Times New Roman" w:hAnsi="Times New Roman" w:cs="Times New Roman"/>
          <w:bCs/>
          <w:color w:val="1A1A1A"/>
          <w:sz w:val="20"/>
          <w:szCs w:val="20"/>
        </w:rPr>
        <w:t>endosymbionts and in the ubiquitous marine bacterium SAR11</w:t>
      </w:r>
      <w:r w:rsidR="001A06BE" w:rsidRPr="000B021B">
        <w:rPr>
          <w:rFonts w:ascii="Times New Roman" w:hAnsi="Times New Roman" w:cs="Times New Roman"/>
          <w:bCs/>
          <w:color w:val="1A1A1A"/>
          <w:sz w:val="20"/>
          <w:szCs w:val="20"/>
        </w:rPr>
        <w:t xml:space="preserve"> </w:t>
      </w:r>
      <w:r w:rsidR="001A06BE"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"10.1128/mBio.00252-12.Editor", "author" : [ { "dropping-particle" : "", "family" : "Grote", "given" : "Jana", "non-dropping-particle" : "", "parse-names" : false, "suffix" : "" }, { "dropping-particle" : "", "family" : "Thrash", "given" : "JC", "non-dropping-particle" : "", "parse-names" : false, "suffix" : "" }, { "dropping-particle" : "", "family" : "Huggett", "given" : "MJ", "non-dropping-particle" : "", "parse-names" : false, "suffix" : "" }, { "dropping-particle" : "", "family" : "Landry", "given" : "ZC", "non-dropping-particle" : "", "parse-names" : false, "suffix" : "" } ], "container-title" : "MBio", "id" : "ITEM-1", "issue" : "5", "issued" : { "date-parts" : [ [ "2012" ] ] }, "page" : "1-13", "title" : "Streamlining and core genome conservation among highly divergent members of the SAR11 clade", "type" : "article-journal", "volume" : "3" }, "uris" : [ "http://www.mendeley.com/documents/?uuid=07ca312f-9fc0-4d26-9559-dc37e0521439" ] }, { "id" : "ITEM-2", "itemData" : { "DOI" : "10.1093/molbev/msr203", "ISSN" : "1537-1719", "PMID" : "21900598", "abstract" : "The SAR11 clade, here represented by Candidatus Pelagibacter ubique, is the most successful group of bacteria in the upper surface waters of the oceans. In contrast to previous studies that have associated the 1.3 Mb genome of Ca. Pelagibacter ubique with the less than 1.5 Mb genomes of the Rickettsiales, our phylogenetic analysis suggests that Ca. Pelagibacter ubique is most closely related to soil and aquatic Alphaproteobacteria with large genomes. This implies that the SAR11 clade and the Rickettsiales have undergone genome reduction independently. A gene flux analysis of 46 representative alphaproteobacterial genomes indicates the loss of more than 800 genes in each of Ca. Pelagibacter ubique and the Rickettsiales. Consistent with their different phylogenetic affiliations, the pattern of gene loss differs with a higher loss of genes for repair and recombination processes in Ca. Pelagibacter ubique as compared with a more extensive loss of genes for biosynthetic functions in the Rickettsiales. Some of the lost genes in Ca. Pelagibacter ubique, such as mutLS, recFN, and ruvABC, are conserved in all other alphaproteobacterial genomes including the small genomes of the Rickettsiales. The mismatch repair genes mutLS are absent from all currently sequenced SAR11 genomes and also underrepresented in the global ocean metagenome data set. We hypothesize that the unique loss of genes involved in repair and recombination processes in Ca. Pelagibacter ubique has been driven by selection and that this helps explain many of the characteristics of the SAR11 population, such as the streamlined genomes, the long branch lengths, the high recombination frequencies, and the extensive sequence divergence within the population.", "author" : [ { "dropping-particle" : "", "family" : "Viklund", "given" : "Johan", "non-dropping-particle" : "", "parse-names" : false, "suffix" : "" }, { "dropping-particle" : "", "family" : "Ettema", "given" : "Thijs J G", "non-dropping-particle" : "", "parse-names" : false, "suffix" : "" }, { "dropping-particle" : "", "family" : "Andersson", "given" : "Siv G E", "non-dropping-particle" : "", "parse-names" : false, "suffix" : "" } ], "container-title" : "Molecular biology and evolution", "id" : "ITEM-2", "issue" : "2", "issued" : { "date-parts" : [ [ "2012", "2" ] ] }, "page" : "599-615", "title" : "Independent genome reduction and phylogenetic reclassification of the oceanic SAR11 clade.", "type" : "article-journal", "volume" : "29" }, "uris" : [ "http://www.mendeley.com/documents/?uuid=8c6cf1fc-0a2b-4e03-a72a-d5b984e0f31f" ] }, { "id" : "ITEM-3", "itemData" : { "DOI" : "10.1126/science.1114057", "ISSN" : "1095-9203", "PMID" : "16109880", "abstract" : "The SAR11 clade consists of very small, heterotrophic marine alpha-proteobacteria that are found throughout the oceans, where they account for about 25% of all microbial cells. Pelagibacter ubique, the first cultured member of this clade, has the smallest genome and encodes the smallest number of predicted open reading frames known for a free-living microorganism. In contrast to parasitic bacteria and archaea with small genomes, P. ubique has complete biosynthetic pathways for all 20 amino acids and all but a few cofactors. P. ubique has no pseudogenes, introns, transposons, extrachromosomal elements, or inteins; few paralogs; and the shortest intergenic spacers yet observed for any cell.", "author" : [ { "dropping-particle" : "", "family" : "Giovannoni", "given" : "Stephen J", "non-dropping-particle" : "", "parse-names" : false, "suffix" : "" }, { "dropping-particle" : "", "family" : "Tripp", "given" : "H James", "non-dropping-particle" : "", "parse-names" : false, "suffix" : "" }, { "dropping-particle" : "", "family" : "Givan", "given" : "Scott", "non-dropping-particle" : "", "parse-names" : false, "suffix" : "" }, { "dropping-particle" : "", "family" : "Podar", "given" : "Mircea", "non-dropping-particle" : "", "parse-names" : false, "suffix" : "" }, { "dropping-particle" : "", "family" : "Vergin", "given" : "Kevin L", "non-dropping-particle" : "", "parse-names" : false, "suffix" : "" }, { "dropping-particle" : "", "family" : "Baptista", "given" : "Damon", "non-dropping-particle" : "", "parse-names" : false, "suffix" : "" }, { "dropping-particle" : "", "family" : "Bibbs", "given" : "Lisa", "non-dropping-particle" : "", "parse-names" : false, "suffix" : "" }, { "dropping-particle" : "", "family" : "Eads", "given" : "Jonathan", "non-dropping-particle" : "", "parse-names" : false, "suffix" : "" }, { "dropping-particle" : "", "family" : "Richardson", "given" : "Toby H", "non-dropping-particle" : "", "parse-names" : false, "suffix" : "" }, { "dropping-particle" : "", "family" : "Noordewier", "given" : "Michiel", "non-dropping-particle" : "", "parse-names" : false, "suffix" : "" }, { "dropping-particle" : "", "family" : "Rapp\u00e9", "given" : "Michael S", "non-dropping-particle" : "", "parse-names" : false, "suffix" : "" }, { "dropping-particle" : "", "family" : "Short", "given" : "Jay M", "non-dropping-particle" : "", "parse-names" : false, "suffix" : "" }, { "dropping-particle" : "", "family" : "Carrington", "given" : "James C", "non-dropping-particle" : "", "parse-names" : false, "suffix" : "" }, { "dropping-particle" : "", "family" : "Mathur", "given" : "Eric J", "non-dropping-particle" : "", "parse-names" : false, "suffix" : "" } ], "container-title" : "Science (New York, N.Y.)", "id" : "ITEM-3", "issue" : "5738", "issued" : { "date-parts" : [ [ "2005", "8", "19" ] ] }, "page" : "1242-5", "title" : "Genome streamlining in a cosmopolitan oceanic bacterium.", "type" : "article-journal", "volume" : "309" }, "uris" : [ "http://www.mendeley.com/documents/?uuid=5bb34efe-e469-478f-b09f-129a4e9728e5" ] } ], "mendeley" : { "previouslyFormattedCitation" : "(Grote &lt;i&gt;et al.&lt;/i&gt;, 2012; Viklund &lt;i&gt;et al.&lt;/i&gt;, 2012; Giovannoni &lt;i&gt;et al.&lt;/i&gt;, 2005)" }, "properties" : { "noteIndex" : 0 }, "schema" : "https://github.com/citation-style-language/schema/raw/master/csl-citation.json" }</w:instrText>
      </w:r>
      <w:r w:rsidR="001A06BE"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(Grote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xml:space="preserve">, 2012; Viklund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xml:space="preserve">, 2012; Giovannoni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2005)</w:t>
      </w:r>
      <w:r w:rsidR="001A06BE"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w:t>
      </w:r>
      <w:r w:rsidR="006146D2" w:rsidRPr="000B021B">
        <w:rPr>
          <w:rFonts w:ascii="Times New Roman" w:hAnsi="Times New Roman" w:cs="Times New Roman"/>
          <w:bCs/>
          <w:color w:val="1A1A1A"/>
          <w:sz w:val="20"/>
          <w:szCs w:val="20"/>
        </w:rPr>
        <w:t xml:space="preserve">  However, genome streamlining in endosymbionts </w:t>
      </w:r>
      <w:r w:rsidR="00002BD8" w:rsidRPr="000B021B">
        <w:rPr>
          <w:rFonts w:ascii="Times New Roman" w:hAnsi="Times New Roman" w:cs="Times New Roman"/>
          <w:bCs/>
          <w:color w:val="1A1A1A"/>
          <w:sz w:val="20"/>
          <w:szCs w:val="20"/>
        </w:rPr>
        <w:t>caused genetic drift due to</w:t>
      </w:r>
      <w:r w:rsidR="006146D2" w:rsidRPr="000B021B">
        <w:rPr>
          <w:rFonts w:ascii="Times New Roman" w:hAnsi="Times New Roman" w:cs="Times New Roman"/>
          <w:bCs/>
          <w:color w:val="1A1A1A"/>
          <w:sz w:val="20"/>
          <w:szCs w:val="20"/>
        </w:rPr>
        <w:t xml:space="preserve"> low population sizes and leaves different genomic signatures</w:t>
      </w:r>
      <w:r w:rsidR="00C263CA" w:rsidRPr="000B021B">
        <w:rPr>
          <w:rFonts w:ascii="Times New Roman" w:hAnsi="Times New Roman" w:cs="Times New Roman"/>
          <w:bCs/>
          <w:color w:val="1A1A1A"/>
          <w:sz w:val="20"/>
          <w:szCs w:val="20"/>
        </w:rPr>
        <w:t xml:space="preserve"> </w:t>
      </w:r>
      <w:r w:rsidR="00C263CA"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"10.1038/ismej.2014.60", "ISSN" : "1751-7370", "PMID" : "24739623", "abstract" : "Whether a small cell, a small genome or a minimal set of chemical reactions with self-replicating properties, simplicity is beguiling. As Leonardo da Vinci reportedly said, 'simplicity is the ultimate sophistication'. Two diverging views of simplicity have emerged in accounts of symbiotic and commensal bacteria and cosmopolitan free-living bacteria with small genomes. The small genomes of obligate insect endosymbionts have been attributed to genetic drift caused by small effective population sizes (Ne). In contrast, streamlining theory attributes small cells and genomes to selection for efficient use of nutrients in populations where Ne is large and nutrients limit growth. Regardless of the cause of genome reduction, lost coding potential eventually dictates loss of function. Consequences of reductive evolution in streamlined organisms include atypical patterns of prototrophy and the absence of common regulatory systems, which have been linked to difficulty in culturing these cells. Recent evidence from metagenomics suggests that streamlining is commonplace, may broadly explain the phenomenon of the uncultured microbial majority, and might also explain the highly interdependent (connected) behavior of many microbial ecosystems. Streamlining theory is belied by the observation that many successful bacteria are large cells with complex genomes. To fully appreciate streamlining, we must look to the life histories and adaptive strategies of cells, which impose minimum requirements for complexity that vary with niche.The ISME Journal advance online publication, 17 April 2014; doi:10.1038/ismej.2014.60.", "author" : [ { "dropping-particle" : "", "family" : "Giovannoni", "given" : "Stephen J", "non-dropping-particle" : "", "parse-names" : false, "suffix" : "" }, { "dropping-particle" : "", "family" : "Cameron Thrash", "given" : "J", "non-dropping-particle" : "", "parse-names" : false, "suffix" : "" }, { "dropping-particle" : "", "family" : "Temperton", "given" : "Ben", "non-dropping-particle" : "", "parse-names" : false, "suffix" : "" } ], "container-title" : "The ISME journal", "id" : "ITEM-1", "issue" : "November 2013", "issued" : { "date-parts" : [ [ "2014", "4", "17" ] ] }, "page" : "1-13", "publisher" : "Nature Publishing Group", "title" : "Implications of streamlining theory for microbial ecology.", "type" : "article-journal" }, "uris" : [ "http://www.mendeley.com/documents/?uuid=bdd853c0-e883-4bdf-8239-0fbfb55762e1" ] } ], "mendeley" : { "previouslyFormattedCitation" : "(Giovannoni &lt;i&gt;et al.&lt;/i&gt;, 2014)" }, "properties" : { "noteIndex" : 0 }, "schema" : "https://github.com/citation-style-language/schema/raw/master/csl-citation.json" }</w:instrText>
      </w:r>
      <w:r w:rsidR="00C263CA"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(Giovannoni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2014)</w:t>
      </w:r>
      <w:r w:rsidR="00C263CA" w:rsidRPr="000B021B">
        <w:rPr>
          <w:rFonts w:ascii="Times New Roman" w:hAnsi="Times New Roman" w:cs="Times New Roman"/>
          <w:bCs/>
          <w:color w:val="1A1A1A"/>
          <w:sz w:val="20"/>
          <w:szCs w:val="20"/>
        </w:rPr>
        <w:fldChar w:fldCharType="end"/>
      </w:r>
      <w:r w:rsidR="006146D2" w:rsidRPr="000B021B">
        <w:rPr>
          <w:rFonts w:ascii="Times New Roman" w:hAnsi="Times New Roman" w:cs="Times New Roman"/>
          <w:bCs/>
          <w:color w:val="1A1A1A"/>
          <w:sz w:val="20"/>
          <w:szCs w:val="20"/>
        </w:rPr>
        <w:t>.</w:t>
      </w:r>
      <w:r w:rsidR="00C263CA" w:rsidRPr="000B021B">
        <w:rPr>
          <w:rFonts w:ascii="Times New Roman" w:hAnsi="Times New Roman" w:cs="Times New Roman"/>
          <w:bCs/>
          <w:color w:val="1A1A1A"/>
          <w:sz w:val="20"/>
          <w:szCs w:val="20"/>
        </w:rPr>
        <w:t xml:space="preserve"> This differs from free-living genome </w:t>
      </w:r>
      <w:r w:rsidR="00BD6033" w:rsidRPr="000B021B">
        <w:rPr>
          <w:rFonts w:ascii="Times New Roman" w:hAnsi="Times New Roman" w:cs="Times New Roman"/>
          <w:bCs/>
          <w:color w:val="1A1A1A"/>
          <w:sz w:val="20"/>
          <w:szCs w:val="20"/>
        </w:rPr>
        <w:t>streamlining, which</w:t>
      </w:r>
      <w:r w:rsidR="00C263CA" w:rsidRPr="000B021B">
        <w:rPr>
          <w:rFonts w:ascii="Times New Roman" w:hAnsi="Times New Roman" w:cs="Times New Roman"/>
          <w:bCs/>
          <w:color w:val="1A1A1A"/>
          <w:sz w:val="20"/>
          <w:szCs w:val="20"/>
        </w:rPr>
        <w:t xml:space="preserve"> is likely due to large population sizes but nutrient limitation, which selects for efficient use of nutrients</w:t>
      </w:r>
      <w:r w:rsidR="00BD6033" w:rsidRPr="000B021B">
        <w:rPr>
          <w:rFonts w:ascii="Times New Roman" w:hAnsi="Times New Roman" w:cs="Times New Roman"/>
          <w:bCs/>
          <w:color w:val="1A1A1A"/>
          <w:sz w:val="20"/>
          <w:szCs w:val="20"/>
        </w:rPr>
        <w:t xml:space="preserve"> </w:t>
      </w:r>
      <w:r w:rsidR="00BD6033"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"10.1038/ismej.2014.60", "ISSN" : "1751-7370", "PMID" : "24739623", "abstract" : "Whether a small cell, a small genome or a minimal set of chemical reactions with self-replicating properties, simplicity is beguiling. As Leonardo da Vinci reportedly said, 'simplicity is the ultimate sophistication'. Two diverging views of simplicity have emerged in accounts of symbiotic and commensal bacteria and cosmopolitan free-living bacteria with small genomes. The small genomes of obligate insect endosymbionts have been attributed to genetic drift caused by small effective population sizes (Ne). In contrast, streamlining theory attributes small cells and genomes to selection for efficient use of nutrients in populations where Ne is large and nutrients limit growth. Regardless of the cause of genome reduction, lost coding potential eventually dictates loss of function. Consequences of reductive evolution in streamlined organisms include atypical patterns of prototrophy and the absence of common regulatory systems, which have been linked to difficulty in culturing these cells. Recent evidence from metagenomics suggests that streamlining is commonplace, may broadly explain the phenomenon of the uncultured microbial majority, and might also explain the highly interdependent (connected) behavior of many microbial ecosystems. Streamlining theory is belied by the observation that many successful bacteria are large cells with complex genomes. To fully appreciate streamlining, we must look to the life histories and adaptive strategies of cells, which impose minimum requirements for complexity that vary with niche.The ISME Journal advance online publication, 17 April 2014; doi:10.1038/ismej.2014.60.", "author" : [ { "dropping-particle" : "", "family" : "Giovannoni", "given" : "Stephen J", "non-dropping-particle" : "", "parse-names" : false, "suffix" : "" }, { "dropping-particle" : "", "family" : "Cameron Thrash", "given" : "J", "non-dropping-particle" : "", "parse-names" : false, "suffix" : "" }, { "dropping-particle" : "", "family" : "Temperton", "given" : "Ben", "non-dropping-particle" : "", "parse-names" : false, "suffix" : "" } ], "container-title" : "The ISME journal", "id" : "ITEM-1", "issue" : "November 2013", "issued" : { "date-parts" : [ [ "2014", "4", "17" ] ] }, "page" : "1-13", "publisher" : "Nature Publishing Group", "title" : "Implications of streamlining theory for microbial ecology.", "type" : "article-journal" }, "uris" : [ "http://www.mendeley.com/documents/?uuid=bdd853c0-e883-4bdf-8239-0fbfb55762e1" ] } ], "mendeley" : { "previouslyFormattedCitation" : "(Giovannoni &lt;i&gt;et al.&lt;/i&gt;, 2014)" }, "properties" : { "noteIndex" : 0 }, "schema" : "https://github.com/citation-style-language/schema/raw/master/csl-citation.json" }</w:instrText>
      </w:r>
      <w:r w:rsidR="00BD6033"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(Giovannoni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2014)</w:t>
      </w:r>
      <w:r w:rsidR="00BD6033" w:rsidRPr="000B021B">
        <w:rPr>
          <w:rFonts w:ascii="Times New Roman" w:hAnsi="Times New Roman" w:cs="Times New Roman"/>
          <w:bCs/>
          <w:color w:val="1A1A1A"/>
          <w:sz w:val="20"/>
          <w:szCs w:val="20"/>
        </w:rPr>
        <w:fldChar w:fldCharType="end"/>
      </w:r>
      <w:r w:rsidR="00C263CA" w:rsidRPr="000B021B">
        <w:rPr>
          <w:rFonts w:ascii="Times New Roman" w:hAnsi="Times New Roman" w:cs="Times New Roman"/>
          <w:bCs/>
          <w:color w:val="1A1A1A"/>
          <w:sz w:val="20"/>
          <w:szCs w:val="20"/>
        </w:rPr>
        <w:t>.</w:t>
      </w:r>
      <w:r w:rsidR="00572BAC" w:rsidRPr="000B021B">
        <w:rPr>
          <w:rFonts w:ascii="Times New Roman" w:hAnsi="Times New Roman" w:cs="Times New Roman"/>
          <w:bCs/>
          <w:color w:val="1A1A1A"/>
          <w:sz w:val="20"/>
          <w:szCs w:val="20"/>
        </w:rPr>
        <w:t xml:space="preserve"> </w:t>
      </w:r>
      <w:r w:rsidR="001118C5" w:rsidRPr="000B021B">
        <w:rPr>
          <w:rFonts w:ascii="Times New Roman" w:hAnsi="Times New Roman" w:cs="Times New Roman"/>
          <w:bCs/>
          <w:color w:val="1A1A1A"/>
          <w:sz w:val="20"/>
          <w:szCs w:val="20"/>
        </w:rPr>
        <w:t>One of the first freshwater bacterial genomes to be published was that of the streamlined acI</w:t>
      </w:r>
      <w:r w:rsidR="00410693" w:rsidRPr="000B021B">
        <w:rPr>
          <w:rFonts w:ascii="Times New Roman" w:hAnsi="Times New Roman" w:cs="Times New Roman"/>
          <w:bCs/>
          <w:color w:val="1A1A1A"/>
          <w:sz w:val="20"/>
          <w:szCs w:val="20"/>
        </w:rPr>
        <w:t>-B1</w:t>
      </w:r>
      <w:r w:rsidR="001118C5" w:rsidRPr="000B021B">
        <w:rPr>
          <w:rFonts w:ascii="Times New Roman" w:hAnsi="Times New Roman" w:cs="Times New Roman"/>
          <w:bCs/>
          <w:color w:val="1A1A1A"/>
          <w:sz w:val="20"/>
          <w:szCs w:val="20"/>
        </w:rPr>
        <w:t xml:space="preserve"> tribe </w:t>
      </w:r>
      <w:r w:rsidR="001118C5"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"(Garcia &lt;i&gt;et al.&lt;/i&gt;, 2013)" }, "properties" : { "noteIndex" : 0 }, "schema" : "https://github.com/citation-style-language/schema/raw/master/csl-citation.json" }</w:instrText>
      </w:r>
      <w:r w:rsidR="001118C5"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(Garcia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1118C5"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B82CFA" w:rsidRPr="000B021B">
        <w:rPr>
          <w:rFonts w:ascii="Times New Roman" w:hAnsi="Times New Roman" w:cs="Times New Roman"/>
          <w:bCs/>
          <w:color w:val="1A1A1A"/>
          <w:sz w:val="20"/>
          <w:szCs w:val="20"/>
        </w:rPr>
        <w:t>In another study, which published a number of genomes from freshwater isolates, the genomes were compared and a variety of lifestyles were predicted</w:t>
      </w:r>
      <w:r w:rsidR="00295E38" w:rsidRPr="000B021B">
        <w:rPr>
          <w:rFonts w:ascii="Times New Roman" w:hAnsi="Times New Roman" w:cs="Times New Roman"/>
          <w:bCs/>
          <w:color w:val="1A1A1A"/>
          <w:sz w:val="20"/>
          <w:szCs w:val="20"/>
        </w:rPr>
        <w:t xml:space="preserve"> based on growth rate, carbon usage, and signal transduction and motility genes</w:t>
      </w:r>
      <w:r w:rsidR="00B82CFA" w:rsidRPr="000B021B">
        <w:rPr>
          <w:rFonts w:ascii="Times New Roman" w:hAnsi="Times New Roman" w:cs="Times New Roman"/>
          <w:bCs/>
          <w:color w:val="1A1A1A"/>
          <w:sz w:val="20"/>
          <w:szCs w:val="20"/>
        </w:rPr>
        <w:t xml:space="preserve"> </w:t>
      </w:r>
      <w:r w:rsidR="00B82CFA"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"10.1111/1462-2920.12199", "ISSN" : "1462-2920", "PMID" : "23889754", "abstract" : "While micro-organisms actively mediate and participate in freshwater ecosystem services, we know little about freshwater microbial genetic diversity. Genome sequences are available for many bacteria from the human microbiome and the ocean (over 800 and 200, respectively), but only two freshwater genomes are currently available: the streamlined genomes of Polynucleobacter necessarius ssp. asymbioticus and the Actinobacterium AcI-B1. Here, we sequenced and analysed draft genomes of eight phylogentically diverse freshwater bacteria exhibiting a range of lifestyle characteristics. Comparative genomics of these bacteria reveals putative freshwater bacterial lifestyles based on differences in predicted growth rate, capability to respond to environmental stimuli and diversity of useable carbon substrates. Our conceptual model based on these genomic characteristics provides a foundation on which further ecophysiological and genomic studies can be built. In addition, these genomes greatly expand the diversity of existing genomic context for future studies on the ecology and genetics of freshwater bacteria.", "author" : [ { "dropping-particle" : "", "family" : "Livermore", "given" : "Joshua a", "non-dropping-particle" : "", "parse-names" : false, "suffix" : "" }, { "dropping-particle" : "", "family" : "Emrich", "given" : "Scott J", "non-dropping-particle" : "", "parse-names" : false, "suffix" : "" }, { "dropping-particle" : "", "family" : "Tan", "given" : "John", "non-dropping-particle" : "", "parse-names" : false, "suffix" : "" }, { "dropping-particle" : "", "family" : "Jones", "given" : "Stuart E", "non-dropping-particle" : "", "parse-names" : false, "suffix" : "" } ], "container-title" : "Environmental microbiology", "id" : "ITEM-1", "issued" : { "date-parts" : [ [ "2013", "6", "26" ] ] }, "title" : "Freshwater bacterial lifestyles inferred from comparative genomics.", "type" : "article-journal" }, "uris" : [ "http://www.mendeley.com/documents/?uuid=7f05ced5-4f95-4bda-83f5-c6f5a739a76a" ] } ], "mendeley" : { "previouslyFormattedCitation" : "(Livermore &lt;i&gt;et al.&lt;/i&gt;, 2013)" }, "properties" : { "noteIndex" : 0 }, "schema" : "https://github.com/citation-style-language/schema/raw/master/csl-citation.json" }</w:instrText>
      </w:r>
      <w:r w:rsidR="00B82CFA"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(Livermore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B82CFA" w:rsidRPr="000B021B">
        <w:rPr>
          <w:rFonts w:ascii="Times New Roman" w:hAnsi="Times New Roman" w:cs="Times New Roman"/>
          <w:bCs/>
          <w:color w:val="1A1A1A"/>
          <w:sz w:val="20"/>
          <w:szCs w:val="20"/>
        </w:rPr>
        <w:fldChar w:fldCharType="end"/>
      </w:r>
      <w:r w:rsidR="00A8152E" w:rsidRPr="000B021B">
        <w:rPr>
          <w:rFonts w:ascii="Times New Roman" w:hAnsi="Times New Roman" w:cs="Times New Roman"/>
          <w:bCs/>
          <w:color w:val="1A1A1A"/>
          <w:sz w:val="20"/>
          <w:szCs w:val="20"/>
        </w:rPr>
        <w:t>.</w:t>
      </w:r>
    </w:p>
    <w:p w14:paraId="481E7A12" w14:textId="3CE3CC8B" w:rsidR="00F04048" w:rsidRPr="000B021B" w:rsidRDefault="00F0404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Preliminary Results</w:t>
      </w:r>
    </w:p>
    <w:p w14:paraId="4CEFD2A5" w14:textId="0C9B7FD2" w:rsidR="00C4460E" w:rsidRPr="000B021B" w:rsidRDefault="00C4460E"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i/>
          <w:color w:val="1A1A1A"/>
          <w:sz w:val="20"/>
          <w:szCs w:val="20"/>
        </w:rPr>
      </w:pPr>
      <w:r w:rsidRPr="000B021B">
        <w:rPr>
          <w:rFonts w:ascii="Times New Roman" w:hAnsi="Times New Roman" w:cs="Times New Roman"/>
          <w:bCs/>
          <w:i/>
          <w:color w:val="1A1A1A"/>
          <w:sz w:val="20"/>
          <w:szCs w:val="20"/>
        </w:rPr>
        <w:t>Genomes from Metagenomes</w:t>
      </w:r>
      <w:r w:rsidR="00E93A1C" w:rsidRPr="000B021B">
        <w:rPr>
          <w:rFonts w:ascii="Times New Roman" w:hAnsi="Times New Roman" w:cs="Times New Roman"/>
          <w:bCs/>
          <w:i/>
          <w:color w:val="1A1A1A"/>
          <w:sz w:val="20"/>
          <w:szCs w:val="20"/>
        </w:rPr>
        <w:t xml:space="preserve"> (GFMs)</w:t>
      </w:r>
    </w:p>
    <w:p w14:paraId="4E49B2AE" w14:textId="1BA03782" w:rsidR="00EB0FB9" w:rsidRPr="000B021B" w:rsidRDefault="00B92AD7"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9628AD" w:rsidRPr="000B021B">
        <w:rPr>
          <w:rFonts w:ascii="Times New Roman" w:hAnsi="Times New Roman" w:cs="Times New Roman"/>
          <w:bCs/>
          <w:color w:val="1A1A1A"/>
          <w:sz w:val="20"/>
          <w:szCs w:val="20"/>
        </w:rPr>
        <w:t>I worked with collaborators</w:t>
      </w:r>
      <w:r w:rsidR="00666777" w:rsidRPr="000B021B">
        <w:rPr>
          <w:rFonts w:ascii="Times New Roman" w:hAnsi="Times New Roman" w:cs="Times New Roman"/>
          <w:bCs/>
          <w:color w:val="1A1A1A"/>
          <w:sz w:val="20"/>
          <w:szCs w:val="20"/>
        </w:rPr>
        <w:t xml:space="preserve"> while at JGI</w:t>
      </w:r>
      <w:r w:rsidR="009628AD" w:rsidRPr="000B021B">
        <w:rPr>
          <w:rFonts w:ascii="Times New Roman" w:hAnsi="Times New Roman" w:cs="Times New Roman"/>
          <w:bCs/>
          <w:color w:val="1A1A1A"/>
          <w:sz w:val="20"/>
          <w:szCs w:val="20"/>
        </w:rPr>
        <w:t xml:space="preserve"> </w:t>
      </w:r>
      <w:r w:rsidR="00391D3C" w:rsidRPr="000B021B">
        <w:rPr>
          <w:rFonts w:ascii="Times New Roman" w:hAnsi="Times New Roman" w:cs="Times New Roman"/>
          <w:bCs/>
          <w:color w:val="1A1A1A"/>
          <w:sz w:val="20"/>
          <w:szCs w:val="20"/>
        </w:rPr>
        <w:t xml:space="preserve">who were </w:t>
      </w:r>
      <w:r w:rsidR="009628AD" w:rsidRPr="000B021B">
        <w:rPr>
          <w:rFonts w:ascii="Times New Roman" w:hAnsi="Times New Roman" w:cs="Times New Roman"/>
          <w:bCs/>
          <w:color w:val="1A1A1A"/>
          <w:sz w:val="20"/>
          <w:szCs w:val="20"/>
        </w:rPr>
        <w:t>developing a program called Metabat to bin</w:t>
      </w:r>
      <w:r w:rsidR="004779CA" w:rsidRPr="000B021B">
        <w:rPr>
          <w:rFonts w:ascii="Times New Roman" w:hAnsi="Times New Roman" w:cs="Times New Roman"/>
          <w:bCs/>
          <w:color w:val="1A1A1A"/>
          <w:sz w:val="20"/>
          <w:szCs w:val="20"/>
        </w:rPr>
        <w:t xml:space="preserve"> genomes from metagenomes</w:t>
      </w:r>
      <w:r w:rsidR="00572BAC" w:rsidRPr="000B021B">
        <w:rPr>
          <w:rFonts w:ascii="Times New Roman" w:hAnsi="Times New Roman" w:cs="Times New Roman"/>
          <w:bCs/>
          <w:color w:val="1A1A1A"/>
          <w:sz w:val="20"/>
          <w:szCs w:val="20"/>
        </w:rPr>
        <w:t xml:space="preserve">. </w:t>
      </w:r>
      <w:r w:rsidR="004779CA" w:rsidRPr="000B021B">
        <w:rPr>
          <w:rFonts w:ascii="Times New Roman" w:hAnsi="Times New Roman" w:cs="Times New Roman"/>
          <w:bCs/>
          <w:color w:val="1A1A1A"/>
          <w:sz w:val="20"/>
          <w:szCs w:val="20"/>
        </w:rPr>
        <w:t>Their</w:t>
      </w:r>
      <w:r w:rsidR="009628AD" w:rsidRPr="000B021B">
        <w:rPr>
          <w:rFonts w:ascii="Times New Roman" w:hAnsi="Times New Roman" w:cs="Times New Roman"/>
          <w:bCs/>
          <w:color w:val="1A1A1A"/>
          <w:sz w:val="20"/>
          <w:szCs w:val="20"/>
        </w:rPr>
        <w:t xml:space="preserve"> program uses dif</w:t>
      </w:r>
      <w:r w:rsidR="000D5FA1" w:rsidRPr="000B021B">
        <w:rPr>
          <w:rFonts w:ascii="Times New Roman" w:hAnsi="Times New Roman" w:cs="Times New Roman"/>
          <w:bCs/>
          <w:color w:val="1A1A1A"/>
          <w:sz w:val="20"/>
          <w:szCs w:val="20"/>
        </w:rPr>
        <w:t>ferential coverage across the 46</w:t>
      </w:r>
      <w:r w:rsidR="009628AD" w:rsidRPr="000B021B">
        <w:rPr>
          <w:rFonts w:ascii="Times New Roman" w:hAnsi="Times New Roman" w:cs="Times New Roman"/>
          <w:bCs/>
          <w:color w:val="1A1A1A"/>
          <w:sz w:val="20"/>
          <w:szCs w:val="20"/>
        </w:rPr>
        <w:t xml:space="preserve"> metagenomes </w:t>
      </w:r>
      <w:r w:rsidR="009C448D" w:rsidRPr="000B021B">
        <w:rPr>
          <w:rFonts w:ascii="Times New Roman" w:hAnsi="Times New Roman" w:cs="Times New Roman"/>
          <w:bCs/>
          <w:color w:val="1A1A1A"/>
          <w:sz w:val="20"/>
          <w:szCs w:val="20"/>
        </w:rPr>
        <w:t>from</w:t>
      </w:r>
      <w:r w:rsidR="009628AD" w:rsidRPr="000B021B">
        <w:rPr>
          <w:rFonts w:ascii="Times New Roman" w:hAnsi="Times New Roman" w:cs="Times New Roman"/>
          <w:bCs/>
          <w:color w:val="1A1A1A"/>
          <w:sz w:val="20"/>
          <w:szCs w:val="20"/>
        </w:rPr>
        <w:t xml:space="preserve"> the epil</w:t>
      </w:r>
      <w:r w:rsidR="000D5FA1" w:rsidRPr="000B021B">
        <w:rPr>
          <w:rFonts w:ascii="Times New Roman" w:hAnsi="Times New Roman" w:cs="Times New Roman"/>
          <w:bCs/>
          <w:color w:val="1A1A1A"/>
          <w:sz w:val="20"/>
          <w:szCs w:val="20"/>
        </w:rPr>
        <w:t>imnion of Trout Bog, the 47</w:t>
      </w:r>
      <w:r w:rsidR="009628AD" w:rsidRPr="000B021B">
        <w:rPr>
          <w:rFonts w:ascii="Times New Roman" w:hAnsi="Times New Roman" w:cs="Times New Roman"/>
          <w:bCs/>
          <w:color w:val="1A1A1A"/>
          <w:sz w:val="20"/>
          <w:szCs w:val="20"/>
        </w:rPr>
        <w:t xml:space="preserve"> metagenomes from the hypolimni</w:t>
      </w:r>
      <w:r w:rsidR="00524E5F" w:rsidRPr="000B021B">
        <w:rPr>
          <w:rFonts w:ascii="Times New Roman" w:hAnsi="Times New Roman" w:cs="Times New Roman"/>
          <w:bCs/>
          <w:color w:val="1A1A1A"/>
          <w:sz w:val="20"/>
          <w:szCs w:val="20"/>
        </w:rPr>
        <w:t>on of Trout Bog</w:t>
      </w:r>
      <w:r w:rsidR="00067899" w:rsidRPr="000B021B">
        <w:rPr>
          <w:rFonts w:ascii="Times New Roman" w:hAnsi="Times New Roman" w:cs="Times New Roman"/>
          <w:bCs/>
          <w:color w:val="1A1A1A"/>
          <w:sz w:val="20"/>
          <w:szCs w:val="20"/>
        </w:rPr>
        <w:t>, and the 97</w:t>
      </w:r>
      <w:r w:rsidR="009628AD" w:rsidRPr="000B021B">
        <w:rPr>
          <w:rFonts w:ascii="Times New Roman" w:hAnsi="Times New Roman" w:cs="Times New Roman"/>
          <w:bCs/>
          <w:color w:val="1A1A1A"/>
          <w:sz w:val="20"/>
          <w:szCs w:val="20"/>
        </w:rPr>
        <w:t xml:space="preserve"> metagenomes </w:t>
      </w:r>
      <w:r w:rsidR="00EF3AB6" w:rsidRPr="000B021B">
        <w:rPr>
          <w:rFonts w:ascii="Times New Roman" w:hAnsi="Times New Roman" w:cs="Times New Roman"/>
          <w:bCs/>
          <w:color w:val="1A1A1A"/>
          <w:sz w:val="20"/>
          <w:szCs w:val="20"/>
        </w:rPr>
        <w:t>from the epilimnion of</w:t>
      </w:r>
      <w:r w:rsidR="009628AD" w:rsidRPr="000B021B">
        <w:rPr>
          <w:rFonts w:ascii="Times New Roman" w:hAnsi="Times New Roman" w:cs="Times New Roman"/>
          <w:bCs/>
          <w:color w:val="1A1A1A"/>
          <w:sz w:val="20"/>
          <w:szCs w:val="20"/>
        </w:rPr>
        <w:t xml:space="preserve"> Lake Mendota</w:t>
      </w:r>
      <w:r w:rsidR="00A30C7C" w:rsidRPr="000B021B">
        <w:rPr>
          <w:rFonts w:ascii="Times New Roman" w:hAnsi="Times New Roman" w:cs="Times New Roman"/>
          <w:bCs/>
          <w:color w:val="1A1A1A"/>
          <w:sz w:val="20"/>
          <w:szCs w:val="20"/>
        </w:rPr>
        <w:t xml:space="preserve"> to bin together contigs</w:t>
      </w:r>
      <w:r w:rsidR="00572BAC" w:rsidRPr="000B021B">
        <w:rPr>
          <w:rFonts w:ascii="Times New Roman" w:hAnsi="Times New Roman" w:cs="Times New Roman"/>
          <w:bCs/>
          <w:color w:val="1A1A1A"/>
          <w:sz w:val="20"/>
          <w:szCs w:val="20"/>
        </w:rPr>
        <w:t xml:space="preserve">. </w:t>
      </w:r>
      <w:r w:rsidR="00814F90" w:rsidRPr="000B021B">
        <w:rPr>
          <w:rFonts w:ascii="Times New Roman" w:hAnsi="Times New Roman" w:cs="Times New Roman"/>
          <w:bCs/>
          <w:color w:val="1A1A1A"/>
          <w:sz w:val="20"/>
          <w:szCs w:val="20"/>
        </w:rPr>
        <w:t>It also takes into account</w:t>
      </w:r>
      <w:r w:rsidR="00E5353D" w:rsidRPr="000B021B">
        <w:rPr>
          <w:rFonts w:ascii="Times New Roman" w:hAnsi="Times New Roman" w:cs="Times New Roman"/>
          <w:bCs/>
          <w:color w:val="1A1A1A"/>
          <w:sz w:val="20"/>
          <w:szCs w:val="20"/>
        </w:rPr>
        <w:t xml:space="preserve"> </w:t>
      </w:r>
      <w:r w:rsidR="00D061FC" w:rsidRPr="000B021B">
        <w:rPr>
          <w:rFonts w:ascii="Times New Roman" w:hAnsi="Times New Roman" w:cs="Times New Roman"/>
          <w:bCs/>
          <w:color w:val="1A1A1A"/>
          <w:sz w:val="20"/>
          <w:szCs w:val="20"/>
        </w:rPr>
        <w:t>tetranucleotide</w:t>
      </w:r>
      <w:r w:rsidR="00E5353D" w:rsidRPr="000B021B">
        <w:rPr>
          <w:rFonts w:ascii="Times New Roman" w:hAnsi="Times New Roman" w:cs="Times New Roman"/>
          <w:bCs/>
          <w:color w:val="1A1A1A"/>
          <w:sz w:val="20"/>
          <w:szCs w:val="20"/>
        </w:rPr>
        <w:t xml:space="preserve"> frequency</w:t>
      </w:r>
      <w:r w:rsidR="00A30C7C" w:rsidRPr="000B021B">
        <w:rPr>
          <w:rFonts w:ascii="Times New Roman" w:hAnsi="Times New Roman" w:cs="Times New Roman"/>
          <w:bCs/>
          <w:color w:val="1A1A1A"/>
          <w:sz w:val="20"/>
          <w:szCs w:val="20"/>
        </w:rPr>
        <w:t xml:space="preserve"> when binning</w:t>
      </w:r>
      <w:r w:rsidR="00572BAC" w:rsidRPr="000B021B">
        <w:rPr>
          <w:rFonts w:ascii="Times New Roman" w:hAnsi="Times New Roman" w:cs="Times New Roman"/>
          <w:bCs/>
          <w:color w:val="1A1A1A"/>
          <w:sz w:val="20"/>
          <w:szCs w:val="20"/>
        </w:rPr>
        <w:t xml:space="preserve">. </w:t>
      </w:r>
      <w:r w:rsidR="00A30C7C" w:rsidRPr="000B021B">
        <w:rPr>
          <w:rFonts w:ascii="Times New Roman" w:hAnsi="Times New Roman" w:cs="Times New Roman"/>
          <w:bCs/>
          <w:color w:val="1A1A1A"/>
          <w:sz w:val="20"/>
          <w:szCs w:val="20"/>
        </w:rPr>
        <w:t xml:space="preserve">The bins are statistically </w:t>
      </w:r>
      <w:r w:rsidR="00FB2338" w:rsidRPr="000B021B">
        <w:rPr>
          <w:rFonts w:ascii="Times New Roman" w:hAnsi="Times New Roman" w:cs="Times New Roman"/>
          <w:bCs/>
          <w:color w:val="1A1A1A"/>
          <w:sz w:val="20"/>
          <w:szCs w:val="20"/>
        </w:rPr>
        <w:t>selected</w:t>
      </w:r>
      <w:r w:rsidR="00A30C7C" w:rsidRPr="000B021B">
        <w:rPr>
          <w:rFonts w:ascii="Times New Roman" w:hAnsi="Times New Roman" w:cs="Times New Roman"/>
          <w:bCs/>
          <w:color w:val="1A1A1A"/>
          <w:sz w:val="20"/>
          <w:szCs w:val="20"/>
        </w:rPr>
        <w:t xml:space="preserve"> by the program and require no manual intervention to </w:t>
      </w:r>
      <w:r w:rsidR="009C2462" w:rsidRPr="000B021B">
        <w:rPr>
          <w:rFonts w:ascii="Times New Roman" w:hAnsi="Times New Roman" w:cs="Times New Roman"/>
          <w:bCs/>
          <w:color w:val="1A1A1A"/>
          <w:sz w:val="20"/>
          <w:szCs w:val="20"/>
        </w:rPr>
        <w:t>choose</w:t>
      </w:r>
      <w:r w:rsidR="00ED7359" w:rsidRPr="000B021B">
        <w:rPr>
          <w:rFonts w:ascii="Times New Roman" w:hAnsi="Times New Roman" w:cs="Times New Roman"/>
          <w:bCs/>
          <w:color w:val="1A1A1A"/>
          <w:sz w:val="20"/>
          <w:szCs w:val="20"/>
        </w:rPr>
        <w:t xml:space="preserve"> bins as is done</w:t>
      </w:r>
      <w:r w:rsidR="00F955CF" w:rsidRPr="000B021B">
        <w:rPr>
          <w:rFonts w:ascii="Times New Roman" w:hAnsi="Times New Roman" w:cs="Times New Roman"/>
          <w:bCs/>
          <w:color w:val="1A1A1A"/>
          <w:sz w:val="20"/>
          <w:szCs w:val="20"/>
        </w:rPr>
        <w:t xml:space="preserve"> with other methods</w:t>
      </w:r>
      <w:r w:rsidR="00572BAC" w:rsidRPr="000B021B">
        <w:rPr>
          <w:rFonts w:ascii="Times New Roman" w:hAnsi="Times New Roman" w:cs="Times New Roman"/>
          <w:bCs/>
          <w:color w:val="1A1A1A"/>
          <w:sz w:val="20"/>
          <w:szCs w:val="20"/>
        </w:rPr>
        <w:t xml:space="preserve">. </w:t>
      </w:r>
      <w:r w:rsidR="00A30C7C" w:rsidRPr="000B021B">
        <w:rPr>
          <w:rFonts w:ascii="Times New Roman" w:hAnsi="Times New Roman" w:cs="Times New Roman"/>
          <w:bCs/>
          <w:color w:val="1A1A1A"/>
          <w:sz w:val="20"/>
          <w:szCs w:val="20"/>
        </w:rPr>
        <w:t>From this program</w:t>
      </w:r>
      <w:r w:rsidR="008F3060" w:rsidRPr="000B021B">
        <w:rPr>
          <w:rFonts w:ascii="Times New Roman" w:hAnsi="Times New Roman" w:cs="Times New Roman"/>
          <w:bCs/>
          <w:color w:val="1A1A1A"/>
          <w:sz w:val="20"/>
          <w:szCs w:val="20"/>
        </w:rPr>
        <w:t>,</w:t>
      </w:r>
      <w:r w:rsidR="00A30C7C" w:rsidRPr="000B021B">
        <w:rPr>
          <w:rFonts w:ascii="Times New Roman" w:hAnsi="Times New Roman" w:cs="Times New Roman"/>
          <w:bCs/>
          <w:color w:val="1A1A1A"/>
          <w:sz w:val="20"/>
          <w:szCs w:val="20"/>
        </w:rPr>
        <w:t xml:space="preserve"> I </w:t>
      </w:r>
      <w:r w:rsidR="004821AB" w:rsidRPr="000B021B">
        <w:rPr>
          <w:rFonts w:ascii="Times New Roman" w:hAnsi="Times New Roman" w:cs="Times New Roman"/>
          <w:bCs/>
          <w:color w:val="1A1A1A"/>
          <w:sz w:val="20"/>
          <w:szCs w:val="20"/>
        </w:rPr>
        <w:t>recovered</w:t>
      </w:r>
      <w:r w:rsidR="00A30C7C" w:rsidRPr="000B021B">
        <w:rPr>
          <w:rFonts w:ascii="Times New Roman" w:hAnsi="Times New Roman" w:cs="Times New Roman"/>
          <w:bCs/>
          <w:color w:val="1A1A1A"/>
          <w:sz w:val="20"/>
          <w:szCs w:val="20"/>
        </w:rPr>
        <w:t xml:space="preserve"> </w:t>
      </w:r>
      <w:r w:rsidR="00CB2E3F" w:rsidRPr="000B021B">
        <w:rPr>
          <w:rFonts w:ascii="Times New Roman" w:hAnsi="Times New Roman" w:cs="Times New Roman"/>
          <w:bCs/>
          <w:color w:val="1A1A1A"/>
          <w:sz w:val="20"/>
          <w:szCs w:val="20"/>
        </w:rPr>
        <w:t xml:space="preserve">87 GFMs from Trout Bog epilimnion, </w:t>
      </w:r>
      <w:r w:rsidR="00A30C7C" w:rsidRPr="000B021B">
        <w:rPr>
          <w:rFonts w:ascii="Times New Roman" w:hAnsi="Times New Roman" w:cs="Times New Roman"/>
          <w:bCs/>
          <w:color w:val="1A1A1A"/>
          <w:sz w:val="20"/>
          <w:szCs w:val="20"/>
        </w:rPr>
        <w:t>167 G</w:t>
      </w:r>
      <w:r w:rsidR="00CB2E3F" w:rsidRPr="000B021B">
        <w:rPr>
          <w:rFonts w:ascii="Times New Roman" w:hAnsi="Times New Roman" w:cs="Times New Roman"/>
          <w:bCs/>
          <w:color w:val="1A1A1A"/>
          <w:sz w:val="20"/>
          <w:szCs w:val="20"/>
        </w:rPr>
        <w:t>FMs from Trout Bog hypolimnion,</w:t>
      </w:r>
      <w:r w:rsidR="00A30C7C" w:rsidRPr="000B021B">
        <w:rPr>
          <w:rFonts w:ascii="Times New Roman" w:hAnsi="Times New Roman" w:cs="Times New Roman"/>
          <w:bCs/>
          <w:color w:val="1A1A1A"/>
          <w:sz w:val="20"/>
          <w:szCs w:val="20"/>
        </w:rPr>
        <w:t xml:space="preserve"> and 502 GFMs from Lake Mendota</w:t>
      </w:r>
      <w:r w:rsidR="00572BAC" w:rsidRPr="000B021B">
        <w:rPr>
          <w:rFonts w:ascii="Times New Roman" w:hAnsi="Times New Roman" w:cs="Times New Roman"/>
          <w:bCs/>
          <w:color w:val="1A1A1A"/>
          <w:sz w:val="20"/>
          <w:szCs w:val="20"/>
        </w:rPr>
        <w:t xml:space="preserve">. </w:t>
      </w:r>
      <w:r w:rsidR="00A30C7C" w:rsidRPr="000B021B">
        <w:rPr>
          <w:rFonts w:ascii="Times New Roman" w:hAnsi="Times New Roman" w:cs="Times New Roman"/>
          <w:bCs/>
          <w:color w:val="1A1A1A"/>
          <w:sz w:val="20"/>
          <w:szCs w:val="20"/>
        </w:rPr>
        <w:t xml:space="preserve">I then </w:t>
      </w:r>
      <w:r w:rsidR="000D61B0" w:rsidRPr="000B021B">
        <w:rPr>
          <w:rFonts w:ascii="Times New Roman" w:hAnsi="Times New Roman" w:cs="Times New Roman"/>
          <w:bCs/>
          <w:color w:val="1A1A1A"/>
          <w:sz w:val="20"/>
          <w:szCs w:val="20"/>
        </w:rPr>
        <w:t xml:space="preserve">filtered the output to include only genomes </w:t>
      </w:r>
      <w:r w:rsidR="00A01614" w:rsidRPr="000B021B">
        <w:rPr>
          <w:rFonts w:ascii="Times New Roman" w:hAnsi="Times New Roman" w:cs="Times New Roman"/>
          <w:bCs/>
          <w:color w:val="1A1A1A"/>
          <w:sz w:val="20"/>
          <w:szCs w:val="20"/>
        </w:rPr>
        <w:t>that</w:t>
      </w:r>
      <w:r w:rsidR="000D61B0" w:rsidRPr="000B021B">
        <w:rPr>
          <w:rFonts w:ascii="Times New Roman" w:hAnsi="Times New Roman" w:cs="Times New Roman"/>
          <w:bCs/>
          <w:color w:val="1A1A1A"/>
          <w:sz w:val="20"/>
          <w:szCs w:val="20"/>
        </w:rPr>
        <w:t xml:space="preserve"> were 50% complete by single copy conserved genes found in 90% o</w:t>
      </w:r>
      <w:r w:rsidRPr="000B021B">
        <w:rPr>
          <w:rFonts w:ascii="Times New Roman" w:hAnsi="Times New Roman" w:cs="Times New Roman"/>
          <w:bCs/>
          <w:color w:val="1A1A1A"/>
          <w:sz w:val="20"/>
          <w:szCs w:val="20"/>
        </w:rPr>
        <w:t>f all bacteria, and</w:t>
      </w:r>
      <w:r w:rsidR="00326606" w:rsidRPr="000B021B">
        <w:rPr>
          <w:rFonts w:ascii="Times New Roman" w:hAnsi="Times New Roman" w:cs="Times New Roman"/>
          <w:bCs/>
          <w:color w:val="1A1A1A"/>
          <w:sz w:val="20"/>
          <w:szCs w:val="20"/>
        </w:rPr>
        <w:t xml:space="preserve"> for genomes where</w:t>
      </w:r>
      <w:r w:rsidRPr="000B021B">
        <w:rPr>
          <w:rFonts w:ascii="Times New Roman" w:hAnsi="Times New Roman" w:cs="Times New Roman"/>
          <w:bCs/>
          <w:color w:val="1A1A1A"/>
          <w:sz w:val="20"/>
          <w:szCs w:val="20"/>
        </w:rPr>
        <w:t xml:space="preserve"> 90% of those</w:t>
      </w:r>
      <w:r w:rsidR="000D61B0" w:rsidRPr="000B021B">
        <w:rPr>
          <w:rFonts w:ascii="Times New Roman" w:hAnsi="Times New Roman" w:cs="Times New Roman"/>
          <w:bCs/>
          <w:color w:val="1A1A1A"/>
          <w:sz w:val="20"/>
          <w:szCs w:val="20"/>
        </w:rPr>
        <w:t xml:space="preserve"> single copy genes were unique</w:t>
      </w:r>
      <w:r w:rsidR="00572BAC" w:rsidRPr="000B021B">
        <w:rPr>
          <w:rFonts w:ascii="Times New Roman" w:hAnsi="Times New Roman" w:cs="Times New Roman"/>
          <w:bCs/>
          <w:color w:val="1A1A1A"/>
          <w:sz w:val="20"/>
          <w:szCs w:val="20"/>
        </w:rPr>
        <w:t xml:space="preserve">. </w:t>
      </w:r>
      <w:r w:rsidR="008C1BF8" w:rsidRPr="000B021B">
        <w:rPr>
          <w:rFonts w:ascii="Times New Roman" w:hAnsi="Times New Roman" w:cs="Times New Roman"/>
          <w:bCs/>
          <w:color w:val="1A1A1A"/>
          <w:sz w:val="20"/>
          <w:szCs w:val="20"/>
        </w:rPr>
        <w:t xml:space="preserve">After this filtering, </w:t>
      </w:r>
      <w:r w:rsidR="00253A1C" w:rsidRPr="000B021B">
        <w:rPr>
          <w:rFonts w:ascii="Times New Roman" w:hAnsi="Times New Roman" w:cs="Times New Roman"/>
          <w:bCs/>
          <w:color w:val="1A1A1A"/>
          <w:sz w:val="20"/>
          <w:szCs w:val="20"/>
        </w:rPr>
        <w:t>we have</w:t>
      </w:r>
      <w:r w:rsidR="00991395" w:rsidRPr="000B021B">
        <w:rPr>
          <w:rFonts w:ascii="Times New Roman" w:hAnsi="Times New Roman" w:cs="Times New Roman"/>
          <w:bCs/>
          <w:color w:val="1A1A1A"/>
          <w:sz w:val="20"/>
          <w:szCs w:val="20"/>
        </w:rPr>
        <w:t xml:space="preserve"> 36, 70</w:t>
      </w:r>
      <w:r w:rsidR="008C1BF8" w:rsidRPr="000B021B">
        <w:rPr>
          <w:rFonts w:ascii="Times New Roman" w:hAnsi="Times New Roman" w:cs="Times New Roman"/>
          <w:bCs/>
          <w:color w:val="1A1A1A"/>
          <w:sz w:val="20"/>
          <w:szCs w:val="20"/>
        </w:rPr>
        <w:t xml:space="preserve">, and </w:t>
      </w:r>
      <w:r w:rsidR="00326606" w:rsidRPr="000B021B">
        <w:rPr>
          <w:rFonts w:ascii="Times New Roman" w:hAnsi="Times New Roman" w:cs="Times New Roman"/>
          <w:bCs/>
          <w:color w:val="1A1A1A"/>
          <w:sz w:val="20"/>
          <w:szCs w:val="20"/>
        </w:rPr>
        <w:t>104 GFMs from</w:t>
      </w:r>
      <w:r w:rsidRPr="000B021B">
        <w:rPr>
          <w:rFonts w:ascii="Times New Roman" w:hAnsi="Times New Roman" w:cs="Times New Roman"/>
          <w:bCs/>
          <w:color w:val="1A1A1A"/>
          <w:sz w:val="20"/>
          <w:szCs w:val="20"/>
        </w:rPr>
        <w:t xml:space="preserve"> Trout Bog epilimnion, Trout Bog hypolimnion, and Lake Mendota</w:t>
      </w:r>
      <w:r w:rsidR="000D1D5B" w:rsidRPr="000B021B">
        <w:rPr>
          <w:rFonts w:ascii="Times New Roman" w:hAnsi="Times New Roman" w:cs="Times New Roman"/>
          <w:bCs/>
          <w:color w:val="1A1A1A"/>
          <w:sz w:val="20"/>
          <w:szCs w:val="20"/>
        </w:rPr>
        <w:t xml:space="preserve"> epilimnion</w:t>
      </w:r>
      <w:r w:rsidRPr="000B021B">
        <w:rPr>
          <w:rFonts w:ascii="Times New Roman" w:hAnsi="Times New Roman" w:cs="Times New Roman"/>
          <w:bCs/>
          <w:color w:val="1A1A1A"/>
          <w:sz w:val="20"/>
          <w:szCs w:val="20"/>
        </w:rPr>
        <w:t xml:space="preserve"> respectively.</w:t>
      </w:r>
    </w:p>
    <w:p w14:paraId="0B611D33" w14:textId="27B04A84" w:rsidR="00853D10" w:rsidRPr="000B021B" w:rsidRDefault="00B92AD7"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DD222D" w:rsidRPr="000B021B">
        <w:rPr>
          <w:rFonts w:ascii="Times New Roman" w:hAnsi="Times New Roman" w:cs="Times New Roman"/>
          <w:bCs/>
          <w:color w:val="1A1A1A"/>
          <w:sz w:val="20"/>
          <w:szCs w:val="20"/>
        </w:rPr>
        <w:t>In order to classify these genomes, I used a program called Phylosift</w:t>
      </w:r>
      <w:r w:rsidR="00AB5855" w:rsidRPr="000B021B">
        <w:rPr>
          <w:rFonts w:ascii="Times New Roman" w:hAnsi="Times New Roman" w:cs="Times New Roman"/>
          <w:bCs/>
          <w:color w:val="1A1A1A"/>
          <w:sz w:val="20"/>
          <w:szCs w:val="20"/>
        </w:rPr>
        <w:t xml:space="preserve"> </w:t>
      </w:r>
      <w:r w:rsidR="00AB5855"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"10.7717/peerj.243", "ISSN" : "2167-8359", "author" : [ { "dropping-particle" : "", "family" : "Darling", "given" : "Aaron E.", "non-dropping-particle" : "", "parse-names" : false, "suffix" : "" }, { "dropping-particle" : "", "family" : "Jospin", "given" : "Guillaume", "non-dropping-particle" : "", "parse-names" : false, "suffix" : "" }, { "dropping-particle" : "", "family" : "Lowe", "given" : "Eric", "non-dropping-particle" : "", "parse-names" : false, "suffix" : "" }, { "dropping-particle" : "", "family" : "Matsen", "given" : "Frederick a.", "non-dropping-particle" : "", "parse-names" : false, "suffix" : "" }, { "dropping-particle" : "", "family" : "Bik", "given" : "Holly M.", "non-dropping-particle" : "", "parse-names" : false, "suffix" : "" }, { "dropping-particle" : "", "family" : "Eisen", "given" : "Jonathan a.", "non-dropping-particle" : "", "parse-names" : false, "suffix" : "" } ], "container-title" : "PeerJ", "id" : "ITEM-1", "issued" : { "date-parts" : [ [ "2014", "1", "9" ] ] }, "page" : "e243", "title" : "PhyloSift: phylogenetic analysis of genomes and metagenomes", "type" : "article-journal", "volume" : "2" }, "uris" : [ "http://www.mendeley.com/documents/?uuid=93cf49d5-4e4a-4722-a3ec-d623d8274fdd" ] } ], "mendeley" : { "previouslyFormattedCitation" : "(Darling &lt;i&gt;et al.&lt;/i&gt;, 2014)" }, "properties" : { "noteIndex" : 0 }, "schema" : "https://github.com/citation-style-language/schema/raw/master/csl-citation.json" }</w:instrText>
      </w:r>
      <w:r w:rsidR="00AB5855"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(Darling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2014)</w:t>
      </w:r>
      <w:r w:rsidR="00AB5855"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DD222D" w:rsidRPr="000B021B">
        <w:rPr>
          <w:rFonts w:ascii="Times New Roman" w:hAnsi="Times New Roman" w:cs="Times New Roman"/>
          <w:bCs/>
          <w:color w:val="1A1A1A"/>
          <w:sz w:val="20"/>
          <w:szCs w:val="20"/>
        </w:rPr>
        <w:t>It finds 37 conserved evolutionary marker genes using hidden markov models, aligns them, and gives a probability of classification for each maker gene</w:t>
      </w:r>
      <w:r w:rsidR="00572BAC" w:rsidRPr="000B021B">
        <w:rPr>
          <w:rFonts w:ascii="Times New Roman" w:hAnsi="Times New Roman" w:cs="Times New Roman"/>
          <w:bCs/>
          <w:color w:val="1A1A1A"/>
          <w:sz w:val="20"/>
          <w:szCs w:val="20"/>
        </w:rPr>
        <w:t xml:space="preserve">. </w:t>
      </w:r>
      <w:r w:rsidR="00DD222D" w:rsidRPr="000B021B">
        <w:rPr>
          <w:rFonts w:ascii="Times New Roman" w:hAnsi="Times New Roman" w:cs="Times New Roman"/>
          <w:bCs/>
          <w:color w:val="1A1A1A"/>
          <w:sz w:val="20"/>
          <w:szCs w:val="20"/>
        </w:rPr>
        <w:t xml:space="preserve">It is designed to be used on metagenomes and give </w:t>
      </w:r>
      <w:r w:rsidR="00391B64" w:rsidRPr="000B021B">
        <w:rPr>
          <w:rFonts w:ascii="Times New Roman" w:hAnsi="Times New Roman" w:cs="Times New Roman"/>
          <w:bCs/>
          <w:color w:val="1A1A1A"/>
          <w:sz w:val="20"/>
          <w:szCs w:val="20"/>
        </w:rPr>
        <w:t>the user</w:t>
      </w:r>
      <w:r w:rsidR="00DD222D" w:rsidRPr="000B021B">
        <w:rPr>
          <w:rFonts w:ascii="Times New Roman" w:hAnsi="Times New Roman" w:cs="Times New Roman"/>
          <w:bCs/>
          <w:color w:val="1A1A1A"/>
          <w:sz w:val="20"/>
          <w:szCs w:val="20"/>
        </w:rPr>
        <w:t xml:space="preserve"> an idea of which organisms are in </w:t>
      </w:r>
      <w:r w:rsidR="00C04733" w:rsidRPr="000B021B">
        <w:rPr>
          <w:rFonts w:ascii="Times New Roman" w:hAnsi="Times New Roman" w:cs="Times New Roman"/>
          <w:bCs/>
          <w:color w:val="1A1A1A"/>
          <w:sz w:val="20"/>
          <w:szCs w:val="20"/>
        </w:rPr>
        <w:t>a</w:t>
      </w:r>
      <w:r w:rsidR="00DD222D" w:rsidRPr="000B021B">
        <w:rPr>
          <w:rFonts w:ascii="Times New Roman" w:hAnsi="Times New Roman" w:cs="Times New Roman"/>
          <w:bCs/>
          <w:color w:val="1A1A1A"/>
          <w:sz w:val="20"/>
          <w:szCs w:val="20"/>
        </w:rPr>
        <w:t xml:space="preserve"> metagenome by each marker</w:t>
      </w:r>
      <w:r w:rsidR="00572BAC" w:rsidRPr="000B021B">
        <w:rPr>
          <w:rFonts w:ascii="Times New Roman" w:hAnsi="Times New Roman" w:cs="Times New Roman"/>
          <w:bCs/>
          <w:color w:val="1A1A1A"/>
          <w:sz w:val="20"/>
          <w:szCs w:val="20"/>
        </w:rPr>
        <w:t xml:space="preserve">. </w:t>
      </w:r>
      <w:r w:rsidR="000B514D" w:rsidRPr="000B021B">
        <w:rPr>
          <w:rFonts w:ascii="Times New Roman" w:hAnsi="Times New Roman" w:cs="Times New Roman"/>
          <w:bCs/>
          <w:color w:val="1A1A1A"/>
          <w:sz w:val="20"/>
          <w:szCs w:val="20"/>
        </w:rPr>
        <w:t>I created a parsing program</w:t>
      </w:r>
      <w:r w:rsidR="00AE24D1" w:rsidRPr="000B021B">
        <w:rPr>
          <w:rFonts w:ascii="Times New Roman" w:hAnsi="Times New Roman" w:cs="Times New Roman"/>
          <w:bCs/>
          <w:color w:val="1A1A1A"/>
          <w:sz w:val="20"/>
          <w:szCs w:val="20"/>
        </w:rPr>
        <w:t xml:space="preserve"> in python</w:t>
      </w:r>
      <w:r w:rsidR="000B514D" w:rsidRPr="000B021B">
        <w:rPr>
          <w:rFonts w:ascii="Times New Roman" w:hAnsi="Times New Roman" w:cs="Times New Roman"/>
          <w:bCs/>
          <w:color w:val="1A1A1A"/>
          <w:sz w:val="20"/>
          <w:szCs w:val="20"/>
        </w:rPr>
        <w:t xml:space="preserve"> to take the probabilities and classifications for each marker gene and interpret their results as from one organi</w:t>
      </w:r>
      <w:r w:rsidR="00F47A0C" w:rsidRPr="000B021B">
        <w:rPr>
          <w:rFonts w:ascii="Times New Roman" w:hAnsi="Times New Roman" w:cs="Times New Roman"/>
          <w:bCs/>
          <w:color w:val="1A1A1A"/>
          <w:sz w:val="20"/>
          <w:szCs w:val="20"/>
        </w:rPr>
        <w:t>sm</w:t>
      </w:r>
      <w:r w:rsidR="00572BAC" w:rsidRPr="000B021B">
        <w:rPr>
          <w:rFonts w:ascii="Times New Roman" w:hAnsi="Times New Roman" w:cs="Times New Roman"/>
          <w:bCs/>
          <w:color w:val="1A1A1A"/>
          <w:sz w:val="20"/>
          <w:szCs w:val="20"/>
        </w:rPr>
        <w:t xml:space="preserve">. </w:t>
      </w:r>
      <w:r w:rsidR="00F47A0C" w:rsidRPr="000B021B">
        <w:rPr>
          <w:rFonts w:ascii="Times New Roman" w:hAnsi="Times New Roman" w:cs="Times New Roman"/>
          <w:bCs/>
          <w:color w:val="1A1A1A"/>
          <w:sz w:val="20"/>
          <w:szCs w:val="20"/>
        </w:rPr>
        <w:t xml:space="preserve">My program gives a classification based on a probability cutoff </w:t>
      </w:r>
      <w:r w:rsidR="004D71B8" w:rsidRPr="000B021B">
        <w:rPr>
          <w:rFonts w:ascii="Times New Roman" w:hAnsi="Times New Roman" w:cs="Times New Roman"/>
          <w:bCs/>
          <w:color w:val="1A1A1A"/>
          <w:sz w:val="20"/>
          <w:szCs w:val="20"/>
        </w:rPr>
        <w:t>and a</w:t>
      </w:r>
      <w:r w:rsidR="00F47A0C" w:rsidRPr="000B021B">
        <w:rPr>
          <w:rFonts w:ascii="Times New Roman" w:hAnsi="Times New Roman" w:cs="Times New Roman"/>
          <w:bCs/>
          <w:color w:val="1A1A1A"/>
          <w:sz w:val="20"/>
          <w:szCs w:val="20"/>
        </w:rPr>
        <w:t xml:space="preserve"> percent matching</w:t>
      </w:r>
      <w:r w:rsidR="004D71B8" w:rsidRPr="000B021B">
        <w:rPr>
          <w:rFonts w:ascii="Times New Roman" w:hAnsi="Times New Roman" w:cs="Times New Roman"/>
          <w:bCs/>
          <w:color w:val="1A1A1A"/>
          <w:sz w:val="20"/>
          <w:szCs w:val="20"/>
        </w:rPr>
        <w:t xml:space="preserve"> cutoff</w:t>
      </w:r>
      <w:r w:rsidR="00572BAC" w:rsidRPr="000B021B">
        <w:rPr>
          <w:rFonts w:ascii="Times New Roman" w:hAnsi="Times New Roman" w:cs="Times New Roman"/>
          <w:bCs/>
          <w:color w:val="1A1A1A"/>
          <w:sz w:val="20"/>
          <w:szCs w:val="20"/>
        </w:rPr>
        <w:t xml:space="preserve">. </w:t>
      </w:r>
      <w:r w:rsidR="00F47A0C" w:rsidRPr="000B021B">
        <w:rPr>
          <w:rFonts w:ascii="Times New Roman" w:hAnsi="Times New Roman" w:cs="Times New Roman"/>
          <w:bCs/>
          <w:color w:val="1A1A1A"/>
          <w:sz w:val="20"/>
          <w:szCs w:val="20"/>
        </w:rPr>
        <w:t>At each level of Linnaean classification, it removes any hits below the probability cutoff</w:t>
      </w:r>
      <w:r w:rsidR="0008668E" w:rsidRPr="000B021B">
        <w:rPr>
          <w:rFonts w:ascii="Times New Roman" w:hAnsi="Times New Roman" w:cs="Times New Roman"/>
          <w:bCs/>
          <w:color w:val="1A1A1A"/>
          <w:sz w:val="20"/>
          <w:szCs w:val="20"/>
        </w:rPr>
        <w:t xml:space="preserve"> and then if the hits left</w:t>
      </w:r>
      <w:r w:rsidR="00F47A0C" w:rsidRPr="000B021B">
        <w:rPr>
          <w:rFonts w:ascii="Times New Roman" w:hAnsi="Times New Roman" w:cs="Times New Roman"/>
          <w:bCs/>
          <w:color w:val="1A1A1A"/>
          <w:sz w:val="20"/>
          <w:szCs w:val="20"/>
        </w:rPr>
        <w:t xml:space="preserve"> </w:t>
      </w:r>
      <w:r w:rsidR="009E521C" w:rsidRPr="000B021B">
        <w:rPr>
          <w:rFonts w:ascii="Times New Roman" w:hAnsi="Times New Roman" w:cs="Times New Roman"/>
          <w:bCs/>
          <w:color w:val="1A1A1A"/>
          <w:sz w:val="20"/>
          <w:szCs w:val="20"/>
        </w:rPr>
        <w:t>match</w:t>
      </w:r>
      <w:r w:rsidR="00F47A0C" w:rsidRPr="000B021B">
        <w:rPr>
          <w:rFonts w:ascii="Times New Roman" w:hAnsi="Times New Roman" w:cs="Times New Roman"/>
          <w:bCs/>
          <w:color w:val="1A1A1A"/>
          <w:sz w:val="20"/>
          <w:szCs w:val="20"/>
        </w:rPr>
        <w:t xml:space="preserve"> above the percent matching threshold, it will save that classification</w:t>
      </w:r>
      <w:r w:rsidR="0008668E" w:rsidRPr="000B021B">
        <w:rPr>
          <w:rFonts w:ascii="Times New Roman" w:hAnsi="Times New Roman" w:cs="Times New Roman"/>
          <w:bCs/>
          <w:color w:val="1A1A1A"/>
          <w:sz w:val="20"/>
          <w:szCs w:val="20"/>
        </w:rPr>
        <w:t xml:space="preserve"> and proceed to the </w:t>
      </w:r>
      <w:r w:rsidR="00F47A0C" w:rsidRPr="000B021B">
        <w:rPr>
          <w:rFonts w:ascii="Times New Roman" w:hAnsi="Times New Roman" w:cs="Times New Roman"/>
          <w:bCs/>
          <w:color w:val="1A1A1A"/>
          <w:sz w:val="20"/>
          <w:szCs w:val="20"/>
        </w:rPr>
        <w:t>next Linnaean classification level</w:t>
      </w:r>
      <w:r w:rsidR="00572BAC" w:rsidRPr="000B021B">
        <w:rPr>
          <w:rFonts w:ascii="Times New Roman" w:hAnsi="Times New Roman" w:cs="Times New Roman"/>
          <w:bCs/>
          <w:color w:val="1A1A1A"/>
          <w:sz w:val="20"/>
          <w:szCs w:val="20"/>
        </w:rPr>
        <w:t xml:space="preserve">. </w:t>
      </w:r>
      <w:r w:rsidR="007A029B" w:rsidRPr="000B021B">
        <w:rPr>
          <w:rFonts w:ascii="Times New Roman" w:hAnsi="Times New Roman" w:cs="Times New Roman"/>
          <w:bCs/>
          <w:color w:val="1A1A1A"/>
          <w:sz w:val="20"/>
          <w:szCs w:val="20"/>
        </w:rPr>
        <w:t>I used</w:t>
      </w:r>
      <w:r w:rsidR="0055245C" w:rsidRPr="000B021B">
        <w:rPr>
          <w:rFonts w:ascii="Times New Roman" w:hAnsi="Times New Roman" w:cs="Times New Roman"/>
          <w:bCs/>
          <w:color w:val="1A1A1A"/>
          <w:sz w:val="20"/>
          <w:szCs w:val="20"/>
        </w:rPr>
        <w:t xml:space="preserve"> </w:t>
      </w:r>
      <w:r w:rsidR="005423C6" w:rsidRPr="000B021B">
        <w:rPr>
          <w:rFonts w:ascii="Times New Roman" w:hAnsi="Times New Roman" w:cs="Times New Roman"/>
          <w:bCs/>
          <w:color w:val="1A1A1A"/>
          <w:sz w:val="20"/>
          <w:szCs w:val="20"/>
        </w:rPr>
        <w:t xml:space="preserve">100%, 90%, and </w:t>
      </w:r>
      <w:r w:rsidR="00886541" w:rsidRPr="000B021B">
        <w:rPr>
          <w:rFonts w:ascii="Times New Roman" w:hAnsi="Times New Roman" w:cs="Times New Roman"/>
          <w:bCs/>
          <w:color w:val="1A1A1A"/>
          <w:sz w:val="20"/>
          <w:szCs w:val="20"/>
        </w:rPr>
        <w:t>80% for each cut</w:t>
      </w:r>
      <w:r w:rsidR="00B97E5D" w:rsidRPr="000B021B">
        <w:rPr>
          <w:rFonts w:ascii="Times New Roman" w:hAnsi="Times New Roman" w:cs="Times New Roman"/>
          <w:bCs/>
          <w:color w:val="1A1A1A"/>
          <w:sz w:val="20"/>
          <w:szCs w:val="20"/>
        </w:rPr>
        <w:t>of</w:t>
      </w:r>
      <w:r w:rsidR="005423C6" w:rsidRPr="000B021B">
        <w:rPr>
          <w:rFonts w:ascii="Times New Roman" w:hAnsi="Times New Roman" w:cs="Times New Roman"/>
          <w:bCs/>
          <w:color w:val="1A1A1A"/>
          <w:sz w:val="20"/>
          <w:szCs w:val="20"/>
        </w:rPr>
        <w:t>f</w:t>
      </w:r>
      <w:r w:rsidR="003D1510" w:rsidRPr="000B021B">
        <w:rPr>
          <w:rFonts w:ascii="Times New Roman" w:hAnsi="Times New Roman" w:cs="Times New Roman"/>
          <w:bCs/>
          <w:color w:val="1A1A1A"/>
          <w:sz w:val="20"/>
          <w:szCs w:val="20"/>
        </w:rPr>
        <w:t xml:space="preserve"> in all possible combinations</w:t>
      </w:r>
      <w:r w:rsidR="00572BAC" w:rsidRPr="000B021B">
        <w:rPr>
          <w:rFonts w:ascii="Times New Roman" w:hAnsi="Times New Roman" w:cs="Times New Roman"/>
          <w:bCs/>
          <w:color w:val="1A1A1A"/>
          <w:sz w:val="20"/>
          <w:szCs w:val="20"/>
        </w:rPr>
        <w:t xml:space="preserve">. </w:t>
      </w:r>
      <w:r w:rsidR="0093373A" w:rsidRPr="000B021B">
        <w:rPr>
          <w:rFonts w:ascii="Times New Roman" w:hAnsi="Times New Roman" w:cs="Times New Roman"/>
          <w:bCs/>
          <w:color w:val="1A1A1A"/>
          <w:sz w:val="20"/>
          <w:szCs w:val="20"/>
        </w:rPr>
        <w:t>Some examples of such classifications from Lake Mendota are shown in Table 1</w:t>
      </w:r>
      <w:r w:rsidR="00572BAC" w:rsidRPr="000B021B">
        <w:rPr>
          <w:rFonts w:ascii="Times New Roman" w:hAnsi="Times New Roman" w:cs="Times New Roman"/>
          <w:bCs/>
          <w:color w:val="1A1A1A"/>
          <w:sz w:val="20"/>
          <w:szCs w:val="20"/>
        </w:rPr>
        <w:t xml:space="preserve">. </w:t>
      </w:r>
    </w:p>
    <w:p w14:paraId="4D6D134C" w14:textId="0FE0D264" w:rsidR="00CC76A8" w:rsidRPr="000B021B" w:rsidRDefault="00192A9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noProof/>
          <w:color w:val="1A1A1A"/>
          <w:sz w:val="20"/>
          <w:szCs w:val="20"/>
        </w:rPr>
        <w:drawing>
          <wp:inline distT="0" distB="0" distL="0" distR="0" wp14:anchorId="3EF41142" wp14:editId="3C1918F1">
            <wp:extent cx="5781007" cy="2159000"/>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8">
                      <a:extLst>
                        <a:ext uri="{28A0092B-C50C-407E-A947-70E740481C1C}">
                          <a14:useLocalDpi xmlns:a14="http://schemas.microsoft.com/office/drawing/2010/main" val="0"/>
                        </a:ext>
                      </a:extLst>
                    </a:blip>
                    <a:srcRect l="12911" t="12093" r="10152" b="65704"/>
                    <a:stretch/>
                  </pic:blipFill>
                  <pic:spPr bwMode="auto">
                    <a:xfrm>
                      <a:off x="0" y="0"/>
                      <a:ext cx="5799808" cy="2166021"/>
                    </a:xfrm>
                    <a:prstGeom prst="rect">
                      <a:avLst/>
                    </a:prstGeom>
                    <a:ln>
                      <a:noFill/>
                    </a:ln>
                    <a:extLst>
                      <a:ext uri="{53640926-AAD7-44d8-BBD7-CCE9431645EC}">
                        <a14:shadowObscured xmlns:a14="http://schemas.microsoft.com/office/drawing/2010/main"/>
                      </a:ext>
                    </a:extLst>
                  </pic:spPr>
                </pic:pic>
              </a:graphicData>
            </a:graphic>
          </wp:inline>
        </w:drawing>
      </w:r>
    </w:p>
    <w:p w14:paraId="20D0FDB8" w14:textId="4DBA4B4E" w:rsidR="00012967" w:rsidRPr="000B021B" w:rsidRDefault="00853D1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EB009B" w:rsidRPr="000B021B">
        <w:rPr>
          <w:rFonts w:ascii="Times New Roman" w:hAnsi="Times New Roman" w:cs="Times New Roman"/>
          <w:bCs/>
          <w:color w:val="1A1A1A"/>
          <w:sz w:val="20"/>
          <w:szCs w:val="20"/>
        </w:rPr>
        <w:t xml:space="preserve">Most genomes are not classified to the next level because </w:t>
      </w:r>
      <w:r w:rsidR="001A090D" w:rsidRPr="000B021B">
        <w:rPr>
          <w:rFonts w:ascii="Times New Roman" w:hAnsi="Times New Roman" w:cs="Times New Roman"/>
          <w:bCs/>
          <w:color w:val="1A1A1A"/>
          <w:sz w:val="20"/>
          <w:szCs w:val="20"/>
        </w:rPr>
        <w:t>they</w:t>
      </w:r>
      <w:r w:rsidR="007E2840" w:rsidRPr="000B021B">
        <w:rPr>
          <w:rFonts w:ascii="Times New Roman" w:hAnsi="Times New Roman" w:cs="Times New Roman"/>
          <w:bCs/>
          <w:color w:val="1A1A1A"/>
          <w:sz w:val="20"/>
          <w:szCs w:val="20"/>
        </w:rPr>
        <w:t xml:space="preserve"> did not match </w:t>
      </w:r>
      <w:r w:rsidR="008375A9" w:rsidRPr="000B021B">
        <w:rPr>
          <w:rFonts w:ascii="Times New Roman" w:hAnsi="Times New Roman" w:cs="Times New Roman"/>
          <w:bCs/>
          <w:color w:val="1A1A1A"/>
          <w:sz w:val="20"/>
          <w:szCs w:val="20"/>
        </w:rPr>
        <w:t>above</w:t>
      </w:r>
      <w:r w:rsidR="007E2840" w:rsidRPr="000B021B">
        <w:rPr>
          <w:rFonts w:ascii="Times New Roman" w:hAnsi="Times New Roman" w:cs="Times New Roman"/>
          <w:bCs/>
          <w:color w:val="1A1A1A"/>
          <w:sz w:val="20"/>
          <w:szCs w:val="20"/>
        </w:rPr>
        <w:t xml:space="preserve"> the matching percentage cutoff</w:t>
      </w:r>
      <w:r w:rsidR="00572BAC" w:rsidRPr="000B021B">
        <w:rPr>
          <w:rFonts w:ascii="Times New Roman" w:hAnsi="Times New Roman" w:cs="Times New Roman"/>
          <w:bCs/>
          <w:color w:val="1A1A1A"/>
          <w:sz w:val="20"/>
          <w:szCs w:val="20"/>
        </w:rPr>
        <w:t xml:space="preserve">. </w:t>
      </w:r>
      <w:r w:rsidR="007E2840" w:rsidRPr="000B021B">
        <w:rPr>
          <w:rFonts w:ascii="Times New Roman" w:hAnsi="Times New Roman" w:cs="Times New Roman"/>
          <w:bCs/>
          <w:color w:val="1A1A1A"/>
          <w:sz w:val="20"/>
          <w:szCs w:val="20"/>
        </w:rPr>
        <w:t>However, some genome</w:t>
      </w:r>
      <w:r w:rsidR="008375A9" w:rsidRPr="000B021B">
        <w:rPr>
          <w:rFonts w:ascii="Times New Roman" w:hAnsi="Times New Roman" w:cs="Times New Roman"/>
          <w:bCs/>
          <w:color w:val="1A1A1A"/>
          <w:sz w:val="20"/>
          <w:szCs w:val="20"/>
        </w:rPr>
        <w:t>s, such as</w:t>
      </w:r>
      <w:r w:rsidR="007E2840" w:rsidRPr="000B021B">
        <w:rPr>
          <w:rFonts w:ascii="Times New Roman" w:hAnsi="Times New Roman" w:cs="Times New Roman"/>
          <w:bCs/>
          <w:color w:val="1A1A1A"/>
          <w:sz w:val="20"/>
          <w:szCs w:val="20"/>
        </w:rPr>
        <w:t xml:space="preserve"> </w:t>
      </w:r>
      <w:r w:rsidR="008375A9" w:rsidRPr="000B021B">
        <w:rPr>
          <w:rFonts w:ascii="Times New Roman" w:hAnsi="Times New Roman" w:cs="Times New Roman"/>
          <w:bCs/>
          <w:color w:val="1A1A1A"/>
          <w:sz w:val="20"/>
          <w:szCs w:val="20"/>
        </w:rPr>
        <w:t xml:space="preserve">those </w:t>
      </w:r>
      <w:r w:rsidR="007E2840" w:rsidRPr="000B021B">
        <w:rPr>
          <w:rFonts w:ascii="Times New Roman" w:hAnsi="Times New Roman" w:cs="Times New Roman"/>
          <w:bCs/>
          <w:color w:val="1A1A1A"/>
          <w:sz w:val="20"/>
          <w:szCs w:val="20"/>
        </w:rPr>
        <w:t>class</w:t>
      </w:r>
      <w:r w:rsidR="00962955" w:rsidRPr="000B021B">
        <w:rPr>
          <w:rFonts w:ascii="Times New Roman" w:hAnsi="Times New Roman" w:cs="Times New Roman"/>
          <w:bCs/>
          <w:color w:val="1A1A1A"/>
          <w:sz w:val="20"/>
          <w:szCs w:val="20"/>
        </w:rPr>
        <w:t>ified to the c</w:t>
      </w:r>
      <w:r w:rsidR="002161F7" w:rsidRPr="000B021B">
        <w:rPr>
          <w:rFonts w:ascii="Times New Roman" w:hAnsi="Times New Roman" w:cs="Times New Roman"/>
          <w:bCs/>
          <w:color w:val="1A1A1A"/>
          <w:sz w:val="20"/>
          <w:szCs w:val="20"/>
        </w:rPr>
        <w:t>yanobacteria phylum</w:t>
      </w:r>
      <w:r w:rsidR="00391363" w:rsidRPr="000B021B">
        <w:rPr>
          <w:rFonts w:ascii="Times New Roman" w:hAnsi="Times New Roman" w:cs="Times New Roman"/>
          <w:bCs/>
          <w:color w:val="1A1A1A"/>
          <w:sz w:val="20"/>
          <w:szCs w:val="20"/>
        </w:rPr>
        <w:t>, do not</w:t>
      </w:r>
      <w:r w:rsidR="007E2840" w:rsidRPr="000B021B">
        <w:rPr>
          <w:rFonts w:ascii="Times New Roman" w:hAnsi="Times New Roman" w:cs="Times New Roman"/>
          <w:bCs/>
          <w:color w:val="1A1A1A"/>
          <w:sz w:val="20"/>
          <w:szCs w:val="20"/>
        </w:rPr>
        <w:t xml:space="preserve"> proceed to the </w:t>
      </w:r>
      <w:r w:rsidR="00E761CF" w:rsidRPr="000B021B">
        <w:rPr>
          <w:rFonts w:ascii="Times New Roman" w:hAnsi="Times New Roman" w:cs="Times New Roman"/>
          <w:bCs/>
          <w:color w:val="1A1A1A"/>
          <w:sz w:val="20"/>
          <w:szCs w:val="20"/>
        </w:rPr>
        <w:t>more refined</w:t>
      </w:r>
      <w:r w:rsidRPr="000B021B">
        <w:rPr>
          <w:rFonts w:ascii="Times New Roman" w:hAnsi="Times New Roman" w:cs="Times New Roman"/>
          <w:bCs/>
          <w:color w:val="1A1A1A"/>
          <w:sz w:val="20"/>
          <w:szCs w:val="20"/>
        </w:rPr>
        <w:t xml:space="preserve"> levels because their classification in the NCBI database does not follow </w:t>
      </w:r>
      <w:r w:rsidR="005B5F79" w:rsidRPr="000B021B">
        <w:rPr>
          <w:rFonts w:ascii="Times New Roman" w:hAnsi="Times New Roman" w:cs="Times New Roman"/>
          <w:bCs/>
          <w:color w:val="1A1A1A"/>
          <w:sz w:val="20"/>
          <w:szCs w:val="20"/>
        </w:rPr>
        <w:t xml:space="preserve">the </w:t>
      </w:r>
      <w:r w:rsidRPr="000B021B">
        <w:rPr>
          <w:rFonts w:ascii="Times New Roman" w:hAnsi="Times New Roman" w:cs="Times New Roman"/>
          <w:bCs/>
          <w:color w:val="1A1A1A"/>
          <w:sz w:val="20"/>
          <w:szCs w:val="20"/>
        </w:rPr>
        <w:t xml:space="preserve">Linnaean </w:t>
      </w:r>
      <w:r w:rsidR="009307F3" w:rsidRPr="000B021B">
        <w:rPr>
          <w:rFonts w:ascii="Times New Roman" w:hAnsi="Times New Roman" w:cs="Times New Roman"/>
          <w:bCs/>
          <w:color w:val="1A1A1A"/>
          <w:sz w:val="20"/>
          <w:szCs w:val="20"/>
        </w:rPr>
        <w:t>structure</w:t>
      </w:r>
      <w:r w:rsidR="00572BAC" w:rsidRPr="000B021B">
        <w:rPr>
          <w:rFonts w:ascii="Times New Roman" w:hAnsi="Times New Roman" w:cs="Times New Roman"/>
          <w:bCs/>
          <w:color w:val="1A1A1A"/>
          <w:sz w:val="20"/>
          <w:szCs w:val="20"/>
        </w:rPr>
        <w:t xml:space="preserve">. </w:t>
      </w:r>
      <w:r w:rsidR="00574F36" w:rsidRPr="000B021B">
        <w:rPr>
          <w:rFonts w:ascii="Times New Roman" w:hAnsi="Times New Roman" w:cs="Times New Roman"/>
          <w:bCs/>
          <w:color w:val="1A1A1A"/>
          <w:sz w:val="20"/>
          <w:szCs w:val="20"/>
        </w:rPr>
        <w:t>They are</w:t>
      </w:r>
      <w:r w:rsidRPr="000B021B">
        <w:rPr>
          <w:rFonts w:ascii="Times New Roman" w:hAnsi="Times New Roman" w:cs="Times New Roman"/>
          <w:bCs/>
          <w:color w:val="1A1A1A"/>
          <w:sz w:val="20"/>
          <w:szCs w:val="20"/>
        </w:rPr>
        <w:t xml:space="preserve"> mis</w:t>
      </w:r>
      <w:r w:rsidR="009824E6" w:rsidRPr="000B021B">
        <w:rPr>
          <w:rFonts w:ascii="Times New Roman" w:hAnsi="Times New Roman" w:cs="Times New Roman"/>
          <w:bCs/>
          <w:color w:val="1A1A1A"/>
          <w:sz w:val="20"/>
          <w:szCs w:val="20"/>
        </w:rPr>
        <w:t>sing several levels and contain</w:t>
      </w:r>
      <w:r w:rsidRPr="000B021B">
        <w:rPr>
          <w:rFonts w:ascii="Times New Roman" w:hAnsi="Times New Roman" w:cs="Times New Roman"/>
          <w:bCs/>
          <w:color w:val="1A1A1A"/>
          <w:sz w:val="20"/>
          <w:szCs w:val="20"/>
        </w:rPr>
        <w:t xml:space="preserve"> some levels of “no rank”</w:t>
      </w:r>
      <w:r w:rsidR="00572BAC" w:rsidRPr="000B021B">
        <w:rPr>
          <w:rFonts w:ascii="Times New Roman" w:hAnsi="Times New Roman" w:cs="Times New Roman"/>
          <w:bCs/>
          <w:color w:val="1A1A1A"/>
          <w:sz w:val="20"/>
          <w:szCs w:val="20"/>
        </w:rPr>
        <w:t xml:space="preserve">. </w:t>
      </w:r>
      <w:r w:rsidRPr="000B021B">
        <w:rPr>
          <w:rFonts w:ascii="Times New Roman" w:hAnsi="Times New Roman" w:cs="Times New Roman"/>
          <w:bCs/>
          <w:color w:val="1A1A1A"/>
          <w:sz w:val="20"/>
          <w:szCs w:val="20"/>
        </w:rPr>
        <w:t xml:space="preserve">This </w:t>
      </w:r>
      <w:r w:rsidR="002161F7" w:rsidRPr="000B021B">
        <w:rPr>
          <w:rFonts w:ascii="Times New Roman" w:hAnsi="Times New Roman" w:cs="Times New Roman"/>
          <w:bCs/>
          <w:color w:val="1A1A1A"/>
          <w:sz w:val="20"/>
          <w:szCs w:val="20"/>
        </w:rPr>
        <w:t>is a downside to my program since it requires each Linnaean level and matching at that level to proceed to the next</w:t>
      </w:r>
      <w:r w:rsidR="00572BAC" w:rsidRPr="000B021B">
        <w:rPr>
          <w:rFonts w:ascii="Times New Roman" w:hAnsi="Times New Roman" w:cs="Times New Roman"/>
          <w:bCs/>
          <w:color w:val="1A1A1A"/>
          <w:sz w:val="20"/>
          <w:szCs w:val="20"/>
        </w:rPr>
        <w:t xml:space="preserve">. </w:t>
      </w:r>
      <w:r w:rsidR="002061D2" w:rsidRPr="000B021B">
        <w:rPr>
          <w:rFonts w:ascii="Times New Roman" w:hAnsi="Times New Roman" w:cs="Times New Roman"/>
          <w:bCs/>
          <w:color w:val="1A1A1A"/>
          <w:sz w:val="20"/>
          <w:szCs w:val="20"/>
        </w:rPr>
        <w:t>However</w:t>
      </w:r>
      <w:r w:rsidR="006D29DD" w:rsidRPr="000B021B">
        <w:rPr>
          <w:rFonts w:ascii="Times New Roman" w:hAnsi="Times New Roman" w:cs="Times New Roman"/>
          <w:bCs/>
          <w:color w:val="1A1A1A"/>
          <w:sz w:val="20"/>
          <w:szCs w:val="20"/>
        </w:rPr>
        <w:t>,</w:t>
      </w:r>
      <w:r w:rsidR="002061D2" w:rsidRPr="000B021B">
        <w:rPr>
          <w:rFonts w:ascii="Times New Roman" w:hAnsi="Times New Roman" w:cs="Times New Roman"/>
          <w:bCs/>
          <w:color w:val="1A1A1A"/>
          <w:sz w:val="20"/>
          <w:szCs w:val="20"/>
        </w:rPr>
        <w:t xml:space="preserve"> this was </w:t>
      </w:r>
      <w:r w:rsidR="00D76C18" w:rsidRPr="000B021B">
        <w:rPr>
          <w:rFonts w:ascii="Times New Roman" w:hAnsi="Times New Roman" w:cs="Times New Roman"/>
          <w:bCs/>
          <w:color w:val="1A1A1A"/>
          <w:sz w:val="20"/>
          <w:szCs w:val="20"/>
        </w:rPr>
        <w:t xml:space="preserve">necessary </w:t>
      </w:r>
      <w:r w:rsidR="002061D2" w:rsidRPr="000B021B">
        <w:rPr>
          <w:rFonts w:ascii="Times New Roman" w:hAnsi="Times New Roman" w:cs="Times New Roman"/>
          <w:bCs/>
          <w:color w:val="1A1A1A"/>
          <w:sz w:val="20"/>
          <w:szCs w:val="20"/>
        </w:rPr>
        <w:t xml:space="preserve">because otherwise </w:t>
      </w:r>
      <w:r w:rsidR="00701DAC" w:rsidRPr="000B021B">
        <w:rPr>
          <w:rFonts w:ascii="Times New Roman" w:hAnsi="Times New Roman" w:cs="Times New Roman"/>
          <w:bCs/>
          <w:color w:val="1A1A1A"/>
          <w:sz w:val="20"/>
          <w:szCs w:val="20"/>
        </w:rPr>
        <w:t>one genome</w:t>
      </w:r>
      <w:r w:rsidR="002061D2" w:rsidRPr="000B021B">
        <w:rPr>
          <w:rFonts w:ascii="Times New Roman" w:hAnsi="Times New Roman" w:cs="Times New Roman"/>
          <w:bCs/>
          <w:color w:val="1A1A1A"/>
          <w:sz w:val="20"/>
          <w:szCs w:val="20"/>
        </w:rPr>
        <w:t xml:space="preserve"> could have a classification wher</w:t>
      </w:r>
      <w:r w:rsidR="008864E8" w:rsidRPr="000B021B">
        <w:rPr>
          <w:rFonts w:ascii="Times New Roman" w:hAnsi="Times New Roman" w:cs="Times New Roman"/>
          <w:bCs/>
          <w:color w:val="1A1A1A"/>
          <w:sz w:val="20"/>
          <w:szCs w:val="20"/>
        </w:rPr>
        <w:t>e, for example, the genus did not</w:t>
      </w:r>
      <w:r w:rsidR="002061D2" w:rsidRPr="000B021B">
        <w:rPr>
          <w:rFonts w:ascii="Times New Roman" w:hAnsi="Times New Roman" w:cs="Times New Roman"/>
          <w:bCs/>
          <w:color w:val="1A1A1A"/>
          <w:sz w:val="20"/>
          <w:szCs w:val="20"/>
        </w:rPr>
        <w:t xml:space="preserve"> belong</w:t>
      </w:r>
      <w:r w:rsidR="00982F87" w:rsidRPr="000B021B">
        <w:rPr>
          <w:rFonts w:ascii="Times New Roman" w:hAnsi="Times New Roman" w:cs="Times New Roman"/>
          <w:bCs/>
          <w:color w:val="1A1A1A"/>
          <w:sz w:val="20"/>
          <w:szCs w:val="20"/>
        </w:rPr>
        <w:t xml:space="preserve"> to</w:t>
      </w:r>
      <w:r w:rsidR="002061D2" w:rsidRPr="000B021B">
        <w:rPr>
          <w:rFonts w:ascii="Times New Roman" w:hAnsi="Times New Roman" w:cs="Times New Roman"/>
          <w:bCs/>
          <w:color w:val="1A1A1A"/>
          <w:sz w:val="20"/>
          <w:szCs w:val="20"/>
        </w:rPr>
        <w:t xml:space="preserve"> the order</w:t>
      </w:r>
      <w:r w:rsidR="00572BAC" w:rsidRPr="000B021B">
        <w:rPr>
          <w:rFonts w:ascii="Times New Roman" w:hAnsi="Times New Roman" w:cs="Times New Roman"/>
          <w:bCs/>
          <w:color w:val="1A1A1A"/>
          <w:sz w:val="20"/>
          <w:szCs w:val="20"/>
        </w:rPr>
        <w:t xml:space="preserve">. </w:t>
      </w:r>
      <w:r w:rsidR="00B97E5D" w:rsidRPr="000B021B">
        <w:rPr>
          <w:rFonts w:ascii="Times New Roman" w:hAnsi="Times New Roman" w:cs="Times New Roman"/>
          <w:bCs/>
          <w:color w:val="1A1A1A"/>
          <w:sz w:val="20"/>
          <w:szCs w:val="20"/>
        </w:rPr>
        <w:t>For organisms of interest that were not sufficiently classified by this system</w:t>
      </w:r>
      <w:r w:rsidR="0054392F" w:rsidRPr="000B021B">
        <w:rPr>
          <w:rFonts w:ascii="Times New Roman" w:hAnsi="Times New Roman" w:cs="Times New Roman"/>
          <w:bCs/>
          <w:color w:val="1A1A1A"/>
          <w:sz w:val="20"/>
          <w:szCs w:val="20"/>
        </w:rPr>
        <w:t xml:space="preserve">, </w:t>
      </w:r>
      <w:r w:rsidR="00D81AD3" w:rsidRPr="000B021B">
        <w:rPr>
          <w:rFonts w:ascii="Times New Roman" w:hAnsi="Times New Roman" w:cs="Times New Roman"/>
          <w:bCs/>
          <w:color w:val="1A1A1A"/>
          <w:sz w:val="20"/>
          <w:szCs w:val="20"/>
        </w:rPr>
        <w:t>we can always</w:t>
      </w:r>
      <w:r w:rsidR="0054392F" w:rsidRPr="000B021B">
        <w:rPr>
          <w:rFonts w:ascii="Times New Roman" w:hAnsi="Times New Roman" w:cs="Times New Roman"/>
          <w:bCs/>
          <w:color w:val="1A1A1A"/>
          <w:sz w:val="20"/>
          <w:szCs w:val="20"/>
        </w:rPr>
        <w:t xml:space="preserve"> go back and manually find the classification</w:t>
      </w:r>
      <w:r w:rsidR="00572BAC" w:rsidRPr="000B021B">
        <w:rPr>
          <w:rFonts w:ascii="Times New Roman" w:hAnsi="Times New Roman" w:cs="Times New Roman"/>
          <w:bCs/>
          <w:color w:val="1A1A1A"/>
          <w:sz w:val="20"/>
          <w:szCs w:val="20"/>
        </w:rPr>
        <w:t xml:space="preserve">. </w:t>
      </w:r>
      <w:r w:rsidR="0029029F" w:rsidRPr="000B021B">
        <w:rPr>
          <w:rFonts w:ascii="Times New Roman" w:hAnsi="Times New Roman" w:cs="Times New Roman"/>
          <w:bCs/>
          <w:color w:val="1A1A1A"/>
          <w:sz w:val="20"/>
          <w:szCs w:val="20"/>
        </w:rPr>
        <w:t>Table 2 is a summary of how many genomes were</w:t>
      </w:r>
      <w:r w:rsidR="00F42A45" w:rsidRPr="000B021B">
        <w:rPr>
          <w:rFonts w:ascii="Times New Roman" w:hAnsi="Times New Roman" w:cs="Times New Roman"/>
          <w:bCs/>
          <w:color w:val="1A1A1A"/>
          <w:sz w:val="20"/>
          <w:szCs w:val="20"/>
        </w:rPr>
        <w:t xml:space="preserve"> classified to phylum and class and the number</w:t>
      </w:r>
      <w:r w:rsidR="00156FB7" w:rsidRPr="000B021B">
        <w:rPr>
          <w:rFonts w:ascii="Times New Roman" w:hAnsi="Times New Roman" w:cs="Times New Roman"/>
          <w:bCs/>
          <w:color w:val="1A1A1A"/>
          <w:sz w:val="20"/>
          <w:szCs w:val="20"/>
        </w:rPr>
        <w:t xml:space="preserve"> of phyla and classes</w:t>
      </w:r>
      <w:r w:rsidR="00F42A45" w:rsidRPr="000B021B">
        <w:rPr>
          <w:rFonts w:ascii="Times New Roman" w:hAnsi="Times New Roman" w:cs="Times New Roman"/>
          <w:bCs/>
          <w:color w:val="1A1A1A"/>
          <w:sz w:val="20"/>
          <w:szCs w:val="20"/>
        </w:rPr>
        <w:t xml:space="preserve"> represented from </w:t>
      </w:r>
      <w:r w:rsidR="000A0C22" w:rsidRPr="000B021B">
        <w:rPr>
          <w:rFonts w:ascii="Times New Roman" w:hAnsi="Times New Roman" w:cs="Times New Roman"/>
          <w:bCs/>
          <w:color w:val="1A1A1A"/>
          <w:sz w:val="20"/>
          <w:szCs w:val="20"/>
        </w:rPr>
        <w:t>each lake/layer</w:t>
      </w:r>
      <w:r w:rsidR="00F42A45" w:rsidRPr="000B021B">
        <w:rPr>
          <w:rFonts w:ascii="Times New Roman" w:hAnsi="Times New Roman" w:cs="Times New Roman"/>
          <w:bCs/>
          <w:color w:val="1A1A1A"/>
          <w:sz w:val="20"/>
          <w:szCs w:val="20"/>
        </w:rPr>
        <w:t>.</w:t>
      </w:r>
    </w:p>
    <w:p w14:paraId="278BDDC7" w14:textId="42853214" w:rsidR="0013419F" w:rsidRPr="000B021B" w:rsidRDefault="00576A1D"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noProof/>
          <w:color w:val="1A1A1A"/>
          <w:sz w:val="20"/>
          <w:szCs w:val="20"/>
        </w:rPr>
        <w:drawing>
          <wp:inline distT="0" distB="0" distL="0" distR="0" wp14:anchorId="421A38CF" wp14:editId="162C48BE">
            <wp:extent cx="4572000" cy="55193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9">
                      <a:extLst>
                        <a:ext uri="{28A0092B-C50C-407E-A947-70E740481C1C}">
                          <a14:useLocalDpi xmlns:a14="http://schemas.microsoft.com/office/drawing/2010/main" val="0"/>
                        </a:ext>
                      </a:extLst>
                    </a:blip>
                    <a:srcRect l="11645" t="10319" r="17201" b="23306"/>
                    <a:stretch/>
                  </pic:blipFill>
                  <pic:spPr bwMode="auto">
                    <a:xfrm>
                      <a:off x="0" y="0"/>
                      <a:ext cx="4572000" cy="5519351"/>
                    </a:xfrm>
                    <a:prstGeom prst="rect">
                      <a:avLst/>
                    </a:prstGeom>
                    <a:ln>
                      <a:noFill/>
                    </a:ln>
                    <a:extLst>
                      <a:ext uri="{53640926-AAD7-44d8-BBD7-CCE9431645EC}">
                        <a14:shadowObscured xmlns:a14="http://schemas.microsoft.com/office/drawing/2010/main"/>
                      </a:ext>
                    </a:extLst>
                  </pic:spPr>
                </pic:pic>
              </a:graphicData>
            </a:graphic>
          </wp:inline>
        </w:drawing>
      </w:r>
    </w:p>
    <w:p w14:paraId="15F83E56" w14:textId="59F3146B" w:rsidR="00D83F5A" w:rsidRPr="000B021B" w:rsidRDefault="00012967"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5E3A7F" w:rsidRPr="000B021B">
        <w:rPr>
          <w:rFonts w:ascii="Times New Roman" w:hAnsi="Times New Roman" w:cs="Times New Roman"/>
          <w:bCs/>
          <w:color w:val="1A1A1A"/>
          <w:sz w:val="20"/>
          <w:szCs w:val="20"/>
        </w:rPr>
        <w:t>S</w:t>
      </w:r>
      <w:r w:rsidR="00E33AE2" w:rsidRPr="000B021B">
        <w:rPr>
          <w:rFonts w:ascii="Times New Roman" w:hAnsi="Times New Roman" w:cs="Times New Roman"/>
          <w:bCs/>
          <w:color w:val="1A1A1A"/>
          <w:sz w:val="20"/>
          <w:szCs w:val="20"/>
        </w:rPr>
        <w:t>hown</w:t>
      </w:r>
      <w:r w:rsidR="005E3A7F" w:rsidRPr="000B021B">
        <w:rPr>
          <w:rFonts w:ascii="Times New Roman" w:hAnsi="Times New Roman" w:cs="Times New Roman"/>
          <w:bCs/>
          <w:color w:val="1A1A1A"/>
          <w:sz w:val="20"/>
          <w:szCs w:val="20"/>
        </w:rPr>
        <w:t xml:space="preserve"> in Table 3</w:t>
      </w:r>
      <w:r w:rsidR="00E33AE2" w:rsidRPr="000B021B">
        <w:rPr>
          <w:rFonts w:ascii="Times New Roman" w:hAnsi="Times New Roman" w:cs="Times New Roman"/>
          <w:bCs/>
          <w:color w:val="1A1A1A"/>
          <w:sz w:val="20"/>
          <w:szCs w:val="20"/>
        </w:rPr>
        <w:t xml:space="preserve"> is the breakdown of the number of genomes classified for</w:t>
      </w:r>
      <w:r w:rsidR="005E3A7F" w:rsidRPr="000B021B">
        <w:rPr>
          <w:rFonts w:ascii="Times New Roman" w:hAnsi="Times New Roman" w:cs="Times New Roman"/>
          <w:bCs/>
          <w:color w:val="1A1A1A"/>
          <w:sz w:val="20"/>
          <w:szCs w:val="20"/>
        </w:rPr>
        <w:t xml:space="preserve"> a</w:t>
      </w:r>
      <w:r w:rsidR="00E33AE2" w:rsidRPr="000B021B">
        <w:rPr>
          <w:rFonts w:ascii="Times New Roman" w:hAnsi="Times New Roman" w:cs="Times New Roman"/>
          <w:bCs/>
          <w:color w:val="1A1A1A"/>
          <w:sz w:val="20"/>
          <w:szCs w:val="20"/>
        </w:rPr>
        <w:t xml:space="preserve"> phylum </w:t>
      </w:r>
      <w:r w:rsidR="005E3A7F" w:rsidRPr="000B021B">
        <w:rPr>
          <w:rFonts w:ascii="Times New Roman" w:hAnsi="Times New Roman" w:cs="Times New Roman"/>
          <w:bCs/>
          <w:color w:val="1A1A1A"/>
          <w:sz w:val="20"/>
          <w:szCs w:val="20"/>
        </w:rPr>
        <w:t>by</w:t>
      </w:r>
      <w:r w:rsidR="0072126C" w:rsidRPr="000B021B">
        <w:rPr>
          <w:rFonts w:ascii="Times New Roman" w:hAnsi="Times New Roman" w:cs="Times New Roman"/>
          <w:bCs/>
          <w:color w:val="1A1A1A"/>
          <w:sz w:val="20"/>
          <w:szCs w:val="20"/>
        </w:rPr>
        <w:t xml:space="preserve"> lake and </w:t>
      </w:r>
      <w:r w:rsidR="00E33AE2" w:rsidRPr="000B021B">
        <w:rPr>
          <w:rFonts w:ascii="Times New Roman" w:hAnsi="Times New Roman" w:cs="Times New Roman"/>
          <w:bCs/>
          <w:color w:val="1A1A1A"/>
          <w:sz w:val="20"/>
          <w:szCs w:val="20"/>
        </w:rPr>
        <w:t>layer.</w:t>
      </w:r>
      <w:r w:rsidR="008E7515" w:rsidRPr="000B021B">
        <w:rPr>
          <w:rFonts w:ascii="Times New Roman" w:hAnsi="Times New Roman" w:cs="Times New Roman"/>
          <w:bCs/>
          <w:color w:val="1A1A1A"/>
          <w:sz w:val="20"/>
          <w:szCs w:val="20"/>
        </w:rPr>
        <w:t xml:space="preserve"> Though there are a number of phyla only </w:t>
      </w:r>
      <w:r w:rsidR="00034D1B" w:rsidRPr="000B021B">
        <w:rPr>
          <w:rFonts w:ascii="Times New Roman" w:hAnsi="Times New Roman" w:cs="Times New Roman"/>
          <w:bCs/>
          <w:color w:val="1A1A1A"/>
          <w:sz w:val="20"/>
          <w:szCs w:val="20"/>
        </w:rPr>
        <w:t xml:space="preserve">represented in one of the two lakes, most of them are very low in numbers and could be </w:t>
      </w:r>
      <w:r w:rsidR="00E968F9" w:rsidRPr="000B021B">
        <w:rPr>
          <w:rFonts w:ascii="Times New Roman" w:hAnsi="Times New Roman" w:cs="Times New Roman"/>
          <w:bCs/>
          <w:color w:val="1A1A1A"/>
          <w:sz w:val="20"/>
          <w:szCs w:val="20"/>
        </w:rPr>
        <w:t xml:space="preserve">different </w:t>
      </w:r>
      <w:r w:rsidR="00034D1B" w:rsidRPr="000B021B">
        <w:rPr>
          <w:rFonts w:ascii="Times New Roman" w:hAnsi="Times New Roman" w:cs="Times New Roman"/>
          <w:bCs/>
          <w:color w:val="1A1A1A"/>
          <w:sz w:val="20"/>
          <w:szCs w:val="20"/>
        </w:rPr>
        <w:t>due to difference in assembly between the lakes</w:t>
      </w:r>
      <w:r w:rsidR="00572BAC" w:rsidRPr="000B021B">
        <w:rPr>
          <w:rFonts w:ascii="Times New Roman" w:hAnsi="Times New Roman" w:cs="Times New Roman"/>
          <w:bCs/>
          <w:color w:val="1A1A1A"/>
          <w:sz w:val="20"/>
          <w:szCs w:val="20"/>
        </w:rPr>
        <w:t xml:space="preserve">. </w:t>
      </w:r>
      <w:r w:rsidR="00034D1B" w:rsidRPr="000B021B">
        <w:rPr>
          <w:rFonts w:ascii="Times New Roman" w:hAnsi="Times New Roman" w:cs="Times New Roman"/>
          <w:bCs/>
          <w:color w:val="1A1A1A"/>
          <w:sz w:val="20"/>
          <w:szCs w:val="20"/>
        </w:rPr>
        <w:t xml:space="preserve">There are also a number of phyla only represented in the hypolimnion of Trout Bog, but these too could be </w:t>
      </w:r>
      <w:r w:rsidR="00CF4F09" w:rsidRPr="000B021B">
        <w:rPr>
          <w:rFonts w:ascii="Times New Roman" w:hAnsi="Times New Roman" w:cs="Times New Roman"/>
          <w:bCs/>
          <w:color w:val="1A1A1A"/>
          <w:sz w:val="20"/>
          <w:szCs w:val="20"/>
        </w:rPr>
        <w:t>different</w:t>
      </w:r>
      <w:r w:rsidR="00034D1B" w:rsidRPr="000B021B">
        <w:rPr>
          <w:rFonts w:ascii="Times New Roman" w:hAnsi="Times New Roman" w:cs="Times New Roman"/>
          <w:bCs/>
          <w:color w:val="1A1A1A"/>
          <w:sz w:val="20"/>
          <w:szCs w:val="20"/>
        </w:rPr>
        <w:t xml:space="preserve"> due to assembly</w:t>
      </w:r>
      <w:r w:rsidR="00572BAC" w:rsidRPr="000B021B">
        <w:rPr>
          <w:rFonts w:ascii="Times New Roman" w:hAnsi="Times New Roman" w:cs="Times New Roman"/>
          <w:bCs/>
          <w:color w:val="1A1A1A"/>
          <w:sz w:val="20"/>
          <w:szCs w:val="20"/>
        </w:rPr>
        <w:t xml:space="preserve">. </w:t>
      </w:r>
      <w:r w:rsidR="009A39CD" w:rsidRPr="000B021B">
        <w:rPr>
          <w:rFonts w:ascii="Times New Roman" w:hAnsi="Times New Roman" w:cs="Times New Roman"/>
          <w:bCs/>
          <w:color w:val="1A1A1A"/>
          <w:sz w:val="20"/>
          <w:szCs w:val="20"/>
        </w:rPr>
        <w:t>The t</w:t>
      </w:r>
      <w:r w:rsidR="00B018CC" w:rsidRPr="000B021B">
        <w:rPr>
          <w:rFonts w:ascii="Times New Roman" w:hAnsi="Times New Roman" w:cs="Times New Roman"/>
          <w:bCs/>
          <w:color w:val="1A1A1A"/>
          <w:sz w:val="20"/>
          <w:szCs w:val="20"/>
        </w:rPr>
        <w:t xml:space="preserve">wo phyla that have </w:t>
      </w:r>
      <w:r w:rsidR="00C33A10" w:rsidRPr="000B021B">
        <w:rPr>
          <w:rFonts w:ascii="Times New Roman" w:hAnsi="Times New Roman" w:cs="Times New Roman"/>
          <w:bCs/>
          <w:color w:val="1A1A1A"/>
          <w:sz w:val="20"/>
          <w:szCs w:val="20"/>
        </w:rPr>
        <w:t>several</w:t>
      </w:r>
      <w:r w:rsidR="00B018CC" w:rsidRPr="000B021B">
        <w:rPr>
          <w:rFonts w:ascii="Times New Roman" w:hAnsi="Times New Roman" w:cs="Times New Roman"/>
          <w:bCs/>
          <w:color w:val="1A1A1A"/>
          <w:sz w:val="20"/>
          <w:szCs w:val="20"/>
        </w:rPr>
        <w:t xml:space="preserve"> genomes represented from </w:t>
      </w:r>
      <w:r w:rsidR="009A39CD" w:rsidRPr="000B021B">
        <w:rPr>
          <w:rFonts w:ascii="Times New Roman" w:hAnsi="Times New Roman" w:cs="Times New Roman"/>
          <w:bCs/>
          <w:color w:val="1A1A1A"/>
          <w:sz w:val="20"/>
          <w:szCs w:val="20"/>
        </w:rPr>
        <w:t xml:space="preserve">Lake </w:t>
      </w:r>
      <w:r w:rsidR="00B018CC" w:rsidRPr="000B021B">
        <w:rPr>
          <w:rFonts w:ascii="Times New Roman" w:hAnsi="Times New Roman" w:cs="Times New Roman"/>
          <w:bCs/>
          <w:color w:val="1A1A1A"/>
          <w:sz w:val="20"/>
          <w:szCs w:val="20"/>
        </w:rPr>
        <w:t>Mendota a</w:t>
      </w:r>
      <w:r w:rsidR="00962955" w:rsidRPr="000B021B">
        <w:rPr>
          <w:rFonts w:ascii="Times New Roman" w:hAnsi="Times New Roman" w:cs="Times New Roman"/>
          <w:bCs/>
          <w:color w:val="1A1A1A"/>
          <w:sz w:val="20"/>
          <w:szCs w:val="20"/>
        </w:rPr>
        <w:t>nd none from Trout Bog include cyanobacteria and p</w:t>
      </w:r>
      <w:r w:rsidR="00B018CC" w:rsidRPr="000B021B">
        <w:rPr>
          <w:rFonts w:ascii="Times New Roman" w:hAnsi="Times New Roman" w:cs="Times New Roman"/>
          <w:bCs/>
          <w:color w:val="1A1A1A"/>
          <w:sz w:val="20"/>
          <w:szCs w:val="20"/>
        </w:rPr>
        <w:t>lanctomycetes</w:t>
      </w:r>
      <w:r w:rsidR="00572BAC" w:rsidRPr="000B021B">
        <w:rPr>
          <w:rFonts w:ascii="Times New Roman" w:hAnsi="Times New Roman" w:cs="Times New Roman"/>
          <w:bCs/>
          <w:color w:val="1A1A1A"/>
          <w:sz w:val="20"/>
          <w:szCs w:val="20"/>
        </w:rPr>
        <w:t xml:space="preserve">. </w:t>
      </w:r>
      <w:r w:rsidR="00B018CC" w:rsidRPr="000B021B">
        <w:rPr>
          <w:rFonts w:ascii="Times New Roman" w:hAnsi="Times New Roman" w:cs="Times New Roman"/>
          <w:bCs/>
          <w:color w:val="1A1A1A"/>
          <w:sz w:val="20"/>
          <w:szCs w:val="20"/>
        </w:rPr>
        <w:t xml:space="preserve">The </w:t>
      </w:r>
      <w:r w:rsidR="00962955" w:rsidRPr="000B021B">
        <w:rPr>
          <w:rFonts w:ascii="Times New Roman" w:hAnsi="Times New Roman" w:cs="Times New Roman"/>
          <w:bCs/>
          <w:color w:val="1A1A1A"/>
          <w:sz w:val="20"/>
          <w:szCs w:val="20"/>
        </w:rPr>
        <w:t>presence of c</w:t>
      </w:r>
      <w:r w:rsidR="00100FEE" w:rsidRPr="000B021B">
        <w:rPr>
          <w:rFonts w:ascii="Times New Roman" w:hAnsi="Times New Roman" w:cs="Times New Roman"/>
          <w:bCs/>
          <w:color w:val="1A1A1A"/>
          <w:sz w:val="20"/>
          <w:szCs w:val="20"/>
        </w:rPr>
        <w:t>yanobacteria in Lake Mendota and not in Trout Bog is unsurprising since the</w:t>
      </w:r>
      <w:r w:rsidR="004020AA" w:rsidRPr="000B021B">
        <w:rPr>
          <w:rFonts w:ascii="Times New Roman" w:hAnsi="Times New Roman" w:cs="Times New Roman"/>
          <w:bCs/>
          <w:color w:val="1A1A1A"/>
          <w:sz w:val="20"/>
          <w:szCs w:val="20"/>
        </w:rPr>
        <w:t xml:space="preserve"> latter is a dystrophic lake and therefore</w:t>
      </w:r>
      <w:r w:rsidR="00100FEE" w:rsidRPr="000B021B">
        <w:rPr>
          <w:rFonts w:ascii="Times New Roman" w:hAnsi="Times New Roman" w:cs="Times New Roman"/>
          <w:bCs/>
          <w:color w:val="1A1A1A"/>
          <w:sz w:val="20"/>
          <w:szCs w:val="20"/>
        </w:rPr>
        <w:t xml:space="preserve"> is darkly stained</w:t>
      </w:r>
      <w:r w:rsidR="004020AA" w:rsidRPr="000B021B">
        <w:rPr>
          <w:rFonts w:ascii="Times New Roman" w:hAnsi="Times New Roman" w:cs="Times New Roman"/>
          <w:bCs/>
          <w:color w:val="1A1A1A"/>
          <w:sz w:val="20"/>
          <w:szCs w:val="20"/>
        </w:rPr>
        <w:t xml:space="preserve"> and allows</w:t>
      </w:r>
      <w:r w:rsidR="009D6C9B" w:rsidRPr="000B021B">
        <w:rPr>
          <w:rFonts w:ascii="Times New Roman" w:hAnsi="Times New Roman" w:cs="Times New Roman"/>
          <w:bCs/>
          <w:color w:val="1A1A1A"/>
          <w:sz w:val="20"/>
          <w:szCs w:val="20"/>
        </w:rPr>
        <w:t xml:space="preserve"> for</w:t>
      </w:r>
      <w:r w:rsidR="004020AA" w:rsidRPr="000B021B">
        <w:rPr>
          <w:rFonts w:ascii="Times New Roman" w:hAnsi="Times New Roman" w:cs="Times New Roman"/>
          <w:bCs/>
          <w:color w:val="1A1A1A"/>
          <w:sz w:val="20"/>
          <w:szCs w:val="20"/>
        </w:rPr>
        <w:t xml:space="preserve"> little light penetration</w:t>
      </w:r>
      <w:r w:rsidR="00572BAC" w:rsidRPr="000B021B">
        <w:rPr>
          <w:rFonts w:ascii="Times New Roman" w:hAnsi="Times New Roman" w:cs="Times New Roman"/>
          <w:bCs/>
          <w:color w:val="1A1A1A"/>
          <w:sz w:val="20"/>
          <w:szCs w:val="20"/>
        </w:rPr>
        <w:t xml:space="preserve">. </w:t>
      </w:r>
      <w:r w:rsidR="007D0D9D" w:rsidRPr="000B021B">
        <w:rPr>
          <w:rFonts w:ascii="Times New Roman" w:hAnsi="Times New Roman" w:cs="Times New Roman"/>
          <w:bCs/>
          <w:color w:val="1A1A1A"/>
          <w:sz w:val="20"/>
          <w:szCs w:val="20"/>
        </w:rPr>
        <w:t>This is also unsurprising since Lake Mendota is eutrophic and is known to have cyanobacterial blooms throughout the summer</w:t>
      </w:r>
      <w:r w:rsidR="002D7786" w:rsidRPr="000B021B">
        <w:rPr>
          <w:rFonts w:ascii="Times New Roman" w:hAnsi="Times New Roman" w:cs="Times New Roman"/>
          <w:bCs/>
          <w:color w:val="1A1A1A"/>
          <w:sz w:val="20"/>
          <w:szCs w:val="20"/>
        </w:rPr>
        <w:t xml:space="preserve"> </w:t>
      </w:r>
      <w:r w:rsidR="002D7786"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"10.1371/journal.pone.0056103", "ISSN" : "1932-6203", "PMID" : "23405255", "abstract" : "Toxic cyanobacterial blooms threaten freshwaters worldwide but have proven difficult to predict because the mechanisms of bloom formation and toxin production are unknown, especially on weekly time scales. Water quality management continues to focus on aggregated metrics, such as chlorophyll and total nutrients, which may not be sufficient to explain complex community changes and functions such as toxin production. For example, nitrogen (N) speciation and cycling play an important role, on daily time scales, in shaping cyanobacterial communities because declining N has been shown to select for N fixers. In addition, subsequent N pulses from N(2) fixation may stimulate and sustain toxic cyanobacterial growth. Herein, we describe how rapid early summer declines in N followed by bursts of N fixation have shaped cyanobacterial communities in a eutrophic lake (Lake Mendota, Wisconsin, USA), possibly driving toxic Microcystis blooms throughout the growing season. On weekly time scales in 2010 and 2011, we monitored the cyanobacterial community in a eutrophic lake using the phycocyanin intergenic spacer (PC-IGS) region to determine population dynamics. In parallel, we measured microcystin concentrations, N(2) fixation rates, and potential environmental drivers that contribute to structuring the community. In both years, cyanobacterial community change was strongly correlated with dissolved inorganic nitrogen (DIN) concentrations, and Aphanizomenon and Microcystis alternated dominance throughout the pre-toxic, toxic, and post-toxic phases of the lake. Microcystin concentrations increased a few days after the first significant N(2) fixation rates were observed. Then, following large early summer N(2) fixation events, Microcystis increased and became most abundant. Maximum microcystin concentrations coincided with Microcystis dominance. In both years, DIN concentrations dropped again in late summer, and N(2) fixation rates and Aphanizomenon abundance increased before the lake mixed in the fall. Estimated N inputs from N(2) fixation were large enough to supplement, or even support, the toxic Microcystis blooms.", "author" : [ { "dropping-particle" : "", "family" : "Beversdorf", "given" : "Lucas J", "non-dropping-particle" : "", "parse-names" : false, "suffix" : "" }, { "dropping-particle" : "", "family" : "Miller", "given" : "Todd R", "non-dropping-particle" : "", "parse-names" : false, "suffix" : "" }, { "dropping-particle" : "", "family" : "McMahon", "given" : "Katherine D", "non-dropping-particle" : "", "parse-names" : false, "suffix" : "" } ], "container-title" : "PloS one", "id" : "ITEM-1", "issue" : "2", "issued" : { "date-parts" : [ [ "2013", "1" ] ] }, "page" : "e56103", "title" : "The role of nitrogen fixation in cyanobacterial bloom toxicity in a temperate, eutrophic lake.", "type" : "article-journal", "volume" : "8" }, "uris" : [ "http://www.mendeley.com/documents/?uuid=cee2ada0-b117-4a64-98ff-78edf66fcd26" ] } ], "mendeley" : { "previouslyFormattedCitation" : "(Beversdorf &lt;i&gt;et al.&lt;/i&gt;, 2013)" }, "properties" : { "noteIndex" : 0 }, "schema" : "https://github.com/citation-style-language/schema/raw/master/csl-citation.json" }</w:instrText>
      </w:r>
      <w:r w:rsidR="002D7786"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(Beversdorf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2D7786"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03450C" w:rsidRPr="000B021B">
        <w:rPr>
          <w:rFonts w:ascii="Times New Roman" w:hAnsi="Times New Roman" w:cs="Times New Roman"/>
          <w:bCs/>
          <w:color w:val="1A1A1A"/>
          <w:sz w:val="20"/>
          <w:szCs w:val="20"/>
        </w:rPr>
        <w:t xml:space="preserve">Also, from </w:t>
      </w:r>
      <w:r w:rsidR="00991ED8" w:rsidRPr="000B021B">
        <w:rPr>
          <w:rFonts w:ascii="Times New Roman" w:hAnsi="Times New Roman" w:cs="Times New Roman"/>
          <w:bCs/>
          <w:color w:val="1A1A1A"/>
          <w:sz w:val="20"/>
          <w:szCs w:val="20"/>
        </w:rPr>
        <w:t>a preliminary analysis of</w:t>
      </w:r>
      <w:r w:rsidR="0003450C" w:rsidRPr="000B021B">
        <w:rPr>
          <w:rFonts w:ascii="Times New Roman" w:hAnsi="Times New Roman" w:cs="Times New Roman"/>
          <w:bCs/>
          <w:color w:val="1A1A1A"/>
          <w:sz w:val="20"/>
          <w:szCs w:val="20"/>
        </w:rPr>
        <w:t xml:space="preserve"> our unpublished 16S </w:t>
      </w:r>
      <w:r w:rsidR="00CD71B7" w:rsidRPr="000B021B">
        <w:rPr>
          <w:rFonts w:ascii="Times New Roman" w:hAnsi="Times New Roman" w:cs="Times New Roman"/>
          <w:bCs/>
          <w:color w:val="1A1A1A"/>
          <w:sz w:val="20"/>
          <w:szCs w:val="20"/>
        </w:rPr>
        <w:t>data</w:t>
      </w:r>
      <w:r w:rsidR="0003450C" w:rsidRPr="000B021B">
        <w:rPr>
          <w:rFonts w:ascii="Times New Roman" w:hAnsi="Times New Roman" w:cs="Times New Roman"/>
          <w:bCs/>
          <w:color w:val="1A1A1A"/>
          <w:sz w:val="20"/>
          <w:szCs w:val="20"/>
        </w:rPr>
        <w:t xml:space="preserve"> for both of these lakes, </w:t>
      </w:r>
      <w:r w:rsidR="00962955" w:rsidRPr="000B021B">
        <w:rPr>
          <w:rFonts w:ascii="Times New Roman" w:hAnsi="Times New Roman" w:cs="Times New Roman"/>
          <w:bCs/>
          <w:color w:val="1A1A1A"/>
          <w:sz w:val="20"/>
          <w:szCs w:val="20"/>
        </w:rPr>
        <w:t>c</w:t>
      </w:r>
      <w:r w:rsidR="0003450C" w:rsidRPr="000B021B">
        <w:rPr>
          <w:rFonts w:ascii="Times New Roman" w:hAnsi="Times New Roman" w:cs="Times New Roman"/>
          <w:bCs/>
          <w:color w:val="1A1A1A"/>
          <w:sz w:val="20"/>
          <w:szCs w:val="20"/>
        </w:rPr>
        <w:t xml:space="preserve">yanobacteria </w:t>
      </w:r>
      <w:r w:rsidR="005143EE" w:rsidRPr="000B021B">
        <w:rPr>
          <w:rFonts w:ascii="Times New Roman" w:hAnsi="Times New Roman" w:cs="Times New Roman"/>
          <w:bCs/>
          <w:color w:val="1A1A1A"/>
          <w:sz w:val="20"/>
          <w:szCs w:val="20"/>
        </w:rPr>
        <w:t>have</w:t>
      </w:r>
      <w:r w:rsidR="0003450C" w:rsidRPr="000B021B">
        <w:rPr>
          <w:rFonts w:ascii="Times New Roman" w:hAnsi="Times New Roman" w:cs="Times New Roman"/>
          <w:bCs/>
          <w:color w:val="1A1A1A"/>
          <w:sz w:val="20"/>
          <w:szCs w:val="20"/>
        </w:rPr>
        <w:t xml:space="preserve"> 6x the relative abundance in Lake Mendota than in Trout Bog</w:t>
      </w:r>
      <w:r w:rsidR="00572BAC" w:rsidRPr="000B021B">
        <w:rPr>
          <w:rFonts w:ascii="Times New Roman" w:hAnsi="Times New Roman" w:cs="Times New Roman"/>
          <w:bCs/>
          <w:color w:val="1A1A1A"/>
          <w:sz w:val="20"/>
          <w:szCs w:val="20"/>
        </w:rPr>
        <w:t xml:space="preserve">. </w:t>
      </w:r>
      <w:r w:rsidR="00962955" w:rsidRPr="000B021B">
        <w:rPr>
          <w:rFonts w:ascii="Times New Roman" w:hAnsi="Times New Roman" w:cs="Times New Roman"/>
          <w:bCs/>
          <w:color w:val="1A1A1A"/>
          <w:sz w:val="20"/>
          <w:szCs w:val="20"/>
        </w:rPr>
        <w:t>However, p</w:t>
      </w:r>
      <w:r w:rsidR="001D09E4" w:rsidRPr="000B021B">
        <w:rPr>
          <w:rFonts w:ascii="Times New Roman" w:hAnsi="Times New Roman" w:cs="Times New Roman"/>
          <w:bCs/>
          <w:color w:val="1A1A1A"/>
          <w:sz w:val="20"/>
          <w:szCs w:val="20"/>
        </w:rPr>
        <w:t xml:space="preserve">lanctomycetes </w:t>
      </w:r>
      <w:r w:rsidR="00FD7776" w:rsidRPr="000B021B">
        <w:rPr>
          <w:rFonts w:ascii="Times New Roman" w:hAnsi="Times New Roman" w:cs="Times New Roman"/>
          <w:bCs/>
          <w:color w:val="1A1A1A"/>
          <w:sz w:val="20"/>
          <w:szCs w:val="20"/>
        </w:rPr>
        <w:t>make up</w:t>
      </w:r>
      <w:r w:rsidR="001D09E4" w:rsidRPr="000B021B">
        <w:rPr>
          <w:rFonts w:ascii="Times New Roman" w:hAnsi="Times New Roman" w:cs="Times New Roman"/>
          <w:bCs/>
          <w:color w:val="1A1A1A"/>
          <w:sz w:val="20"/>
          <w:szCs w:val="20"/>
        </w:rPr>
        <w:t xml:space="preserve"> relatively the same portion of reads in the 16S </w:t>
      </w:r>
      <w:r w:rsidR="00CD71B7" w:rsidRPr="000B021B">
        <w:rPr>
          <w:rFonts w:ascii="Times New Roman" w:hAnsi="Times New Roman" w:cs="Times New Roman"/>
          <w:bCs/>
          <w:color w:val="1A1A1A"/>
          <w:sz w:val="20"/>
          <w:szCs w:val="20"/>
        </w:rPr>
        <w:t>data</w:t>
      </w:r>
      <w:r w:rsidR="001D09E4" w:rsidRPr="000B021B">
        <w:rPr>
          <w:rFonts w:ascii="Times New Roman" w:hAnsi="Times New Roman" w:cs="Times New Roman"/>
          <w:bCs/>
          <w:color w:val="1A1A1A"/>
          <w:sz w:val="20"/>
          <w:szCs w:val="20"/>
        </w:rPr>
        <w:t xml:space="preserve"> for both Lake Mendota and Trout Bog</w:t>
      </w:r>
      <w:r w:rsidR="00572BAC" w:rsidRPr="000B021B">
        <w:rPr>
          <w:rFonts w:ascii="Times New Roman" w:hAnsi="Times New Roman" w:cs="Times New Roman"/>
          <w:bCs/>
          <w:color w:val="1A1A1A"/>
          <w:sz w:val="20"/>
          <w:szCs w:val="20"/>
        </w:rPr>
        <w:t xml:space="preserve">. </w:t>
      </w:r>
      <w:r w:rsidR="001D09E4" w:rsidRPr="000B021B">
        <w:rPr>
          <w:rFonts w:ascii="Times New Roman" w:hAnsi="Times New Roman" w:cs="Times New Roman"/>
          <w:bCs/>
          <w:color w:val="1A1A1A"/>
          <w:sz w:val="20"/>
          <w:szCs w:val="20"/>
        </w:rPr>
        <w:t>Possible explanations i</w:t>
      </w:r>
      <w:r w:rsidR="00962955" w:rsidRPr="000B021B">
        <w:rPr>
          <w:rFonts w:ascii="Times New Roman" w:hAnsi="Times New Roman" w:cs="Times New Roman"/>
          <w:bCs/>
          <w:color w:val="1A1A1A"/>
          <w:sz w:val="20"/>
          <w:szCs w:val="20"/>
        </w:rPr>
        <w:t>nclude that p</w:t>
      </w:r>
      <w:r w:rsidR="009A06C6" w:rsidRPr="000B021B">
        <w:rPr>
          <w:rFonts w:ascii="Times New Roman" w:hAnsi="Times New Roman" w:cs="Times New Roman"/>
          <w:bCs/>
          <w:color w:val="1A1A1A"/>
          <w:sz w:val="20"/>
          <w:szCs w:val="20"/>
        </w:rPr>
        <w:t>lanctomycetes did no</w:t>
      </w:r>
      <w:r w:rsidR="001D09E4" w:rsidRPr="000B021B">
        <w:rPr>
          <w:rFonts w:ascii="Times New Roman" w:hAnsi="Times New Roman" w:cs="Times New Roman"/>
          <w:bCs/>
          <w:color w:val="1A1A1A"/>
          <w:sz w:val="20"/>
          <w:szCs w:val="20"/>
        </w:rPr>
        <w:t xml:space="preserve">t assemble from Trout Bog due to differences in diversity, or that the differential </w:t>
      </w:r>
      <w:r w:rsidR="0083362E" w:rsidRPr="000B021B">
        <w:rPr>
          <w:rFonts w:ascii="Times New Roman" w:hAnsi="Times New Roman" w:cs="Times New Roman"/>
          <w:bCs/>
          <w:color w:val="1A1A1A"/>
          <w:sz w:val="20"/>
          <w:szCs w:val="20"/>
        </w:rPr>
        <w:t xml:space="preserve">coverage </w:t>
      </w:r>
      <w:r w:rsidR="001D09E4" w:rsidRPr="000B021B">
        <w:rPr>
          <w:rFonts w:ascii="Times New Roman" w:hAnsi="Times New Roman" w:cs="Times New Roman"/>
          <w:bCs/>
          <w:color w:val="1A1A1A"/>
          <w:sz w:val="20"/>
          <w:szCs w:val="20"/>
        </w:rPr>
        <w:t xml:space="preserve">signal was not strong enough to </w:t>
      </w:r>
      <w:r w:rsidR="0045639B" w:rsidRPr="000B021B">
        <w:rPr>
          <w:rFonts w:ascii="Times New Roman" w:hAnsi="Times New Roman" w:cs="Times New Roman"/>
          <w:bCs/>
          <w:color w:val="1A1A1A"/>
          <w:sz w:val="20"/>
          <w:szCs w:val="20"/>
        </w:rPr>
        <w:t>bin GFMs</w:t>
      </w:r>
      <w:r w:rsidR="00572BAC" w:rsidRPr="000B021B">
        <w:rPr>
          <w:rFonts w:ascii="Times New Roman" w:hAnsi="Times New Roman" w:cs="Times New Roman"/>
          <w:bCs/>
          <w:color w:val="1A1A1A"/>
          <w:sz w:val="20"/>
          <w:szCs w:val="20"/>
        </w:rPr>
        <w:t xml:space="preserve">. </w:t>
      </w:r>
      <w:r w:rsidR="001D09E4" w:rsidRPr="000B021B">
        <w:rPr>
          <w:rFonts w:ascii="Times New Roman" w:hAnsi="Times New Roman" w:cs="Times New Roman"/>
          <w:bCs/>
          <w:color w:val="1A1A1A"/>
          <w:sz w:val="20"/>
          <w:szCs w:val="20"/>
        </w:rPr>
        <w:t xml:space="preserve">Both </w:t>
      </w:r>
      <w:r w:rsidR="001F7D61" w:rsidRPr="000B021B">
        <w:rPr>
          <w:rFonts w:ascii="Times New Roman" w:hAnsi="Times New Roman" w:cs="Times New Roman"/>
          <w:bCs/>
          <w:color w:val="1A1A1A"/>
          <w:sz w:val="20"/>
          <w:szCs w:val="20"/>
        </w:rPr>
        <w:t>of these explanations</w:t>
      </w:r>
      <w:r w:rsidR="00BB6B9D" w:rsidRPr="000B021B">
        <w:rPr>
          <w:rFonts w:ascii="Times New Roman" w:hAnsi="Times New Roman" w:cs="Times New Roman"/>
          <w:bCs/>
          <w:color w:val="1A1A1A"/>
          <w:sz w:val="20"/>
          <w:szCs w:val="20"/>
        </w:rPr>
        <w:t xml:space="preserve"> highlight </w:t>
      </w:r>
      <w:r w:rsidR="001D09E4" w:rsidRPr="000B021B">
        <w:rPr>
          <w:rFonts w:ascii="Times New Roman" w:hAnsi="Times New Roman" w:cs="Times New Roman"/>
          <w:bCs/>
          <w:color w:val="1A1A1A"/>
          <w:sz w:val="20"/>
          <w:szCs w:val="20"/>
        </w:rPr>
        <w:t xml:space="preserve">that these GFMs may not </w:t>
      </w:r>
      <w:r w:rsidR="00C17BE5" w:rsidRPr="000B021B">
        <w:rPr>
          <w:rFonts w:ascii="Times New Roman" w:hAnsi="Times New Roman" w:cs="Times New Roman"/>
          <w:bCs/>
          <w:color w:val="1A1A1A"/>
          <w:sz w:val="20"/>
          <w:szCs w:val="20"/>
        </w:rPr>
        <w:t>capture</w:t>
      </w:r>
      <w:r w:rsidR="001D09E4" w:rsidRPr="000B021B">
        <w:rPr>
          <w:rFonts w:ascii="Times New Roman" w:hAnsi="Times New Roman" w:cs="Times New Roman"/>
          <w:bCs/>
          <w:color w:val="1A1A1A"/>
          <w:sz w:val="20"/>
          <w:szCs w:val="20"/>
        </w:rPr>
        <w:t xml:space="preserve"> all the populations in </w:t>
      </w:r>
      <w:r w:rsidR="00AA7D4F" w:rsidRPr="000B021B">
        <w:rPr>
          <w:rFonts w:ascii="Times New Roman" w:hAnsi="Times New Roman" w:cs="Times New Roman"/>
          <w:bCs/>
          <w:color w:val="1A1A1A"/>
          <w:sz w:val="20"/>
          <w:szCs w:val="20"/>
        </w:rPr>
        <w:t>our</w:t>
      </w:r>
      <w:r w:rsidR="001D09E4" w:rsidRPr="000B021B">
        <w:rPr>
          <w:rFonts w:ascii="Times New Roman" w:hAnsi="Times New Roman" w:cs="Times New Roman"/>
          <w:bCs/>
          <w:color w:val="1A1A1A"/>
          <w:sz w:val="20"/>
          <w:szCs w:val="20"/>
        </w:rPr>
        <w:t xml:space="preserve"> lakes.</w:t>
      </w:r>
    </w:p>
    <w:p w14:paraId="6974BFC8" w14:textId="173846B3" w:rsidR="00340A18" w:rsidRPr="000B021B" w:rsidRDefault="00C4460E"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i/>
          <w:color w:val="1A1A1A"/>
          <w:sz w:val="20"/>
          <w:szCs w:val="20"/>
        </w:rPr>
      </w:pPr>
      <w:r w:rsidRPr="000B021B">
        <w:rPr>
          <w:rFonts w:ascii="Times New Roman" w:hAnsi="Times New Roman" w:cs="Times New Roman"/>
          <w:bCs/>
          <w:i/>
          <w:color w:val="1A1A1A"/>
          <w:sz w:val="20"/>
          <w:szCs w:val="20"/>
        </w:rPr>
        <w:t>AcI evolution</w:t>
      </w:r>
    </w:p>
    <w:p w14:paraId="27DE1694" w14:textId="052A44A8" w:rsidR="009152AE" w:rsidRPr="000B021B" w:rsidRDefault="00F97FC2"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noProof/>
          <w:color w:val="1A1A1A"/>
          <w:sz w:val="20"/>
          <w:szCs w:val="20"/>
        </w:rPr>
        <w:drawing>
          <wp:anchor distT="0" distB="0" distL="114300" distR="114300" simplePos="0" relativeHeight="251658240" behindDoc="0" locked="0" layoutInCell="1" allowOverlap="1" wp14:anchorId="7E4271BF" wp14:editId="0D4CEF5C">
            <wp:simplePos x="0" y="0"/>
            <wp:positionH relativeFrom="column">
              <wp:posOffset>0</wp:posOffset>
            </wp:positionH>
            <wp:positionV relativeFrom="paragraph">
              <wp:posOffset>139700</wp:posOffset>
            </wp:positionV>
            <wp:extent cx="3510915" cy="3086100"/>
            <wp:effectExtent l="0" t="0" r="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0">
                      <a:extLst>
                        <a:ext uri="{28A0092B-C50C-407E-A947-70E740481C1C}">
                          <a14:useLocalDpi xmlns:a14="http://schemas.microsoft.com/office/drawing/2010/main" val="0"/>
                        </a:ext>
                      </a:extLst>
                    </a:blip>
                    <a:srcRect l="11954" t="10218" r="13399" b="39085"/>
                    <a:stretch/>
                  </pic:blipFill>
                  <pic:spPr bwMode="auto">
                    <a:xfrm>
                      <a:off x="0" y="0"/>
                      <a:ext cx="3510915"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460E" w:rsidRPr="000B021B">
        <w:rPr>
          <w:rFonts w:ascii="Times New Roman" w:hAnsi="Times New Roman" w:cs="Times New Roman"/>
          <w:bCs/>
          <w:color w:val="1A1A1A"/>
          <w:sz w:val="20"/>
          <w:szCs w:val="20"/>
        </w:rPr>
        <w:tab/>
      </w:r>
      <w:r w:rsidR="00285DF7" w:rsidRPr="000B021B">
        <w:rPr>
          <w:rFonts w:ascii="Times New Roman" w:hAnsi="Times New Roman" w:cs="Times New Roman"/>
          <w:bCs/>
          <w:color w:val="1A1A1A"/>
          <w:sz w:val="20"/>
          <w:szCs w:val="20"/>
        </w:rPr>
        <w:t xml:space="preserve">In collaboration with </w:t>
      </w:r>
      <w:r w:rsidR="00210A4B" w:rsidRPr="000B021B">
        <w:rPr>
          <w:rFonts w:ascii="Times New Roman" w:hAnsi="Times New Roman" w:cs="Times New Roman"/>
          <w:bCs/>
          <w:color w:val="1A1A1A"/>
          <w:sz w:val="20"/>
          <w:szCs w:val="20"/>
        </w:rPr>
        <w:t xml:space="preserve">Dr. Sarahi Garcia, </w:t>
      </w:r>
      <w:r w:rsidR="00285DF7" w:rsidRPr="000B021B">
        <w:rPr>
          <w:rFonts w:ascii="Times New Roman" w:hAnsi="Times New Roman" w:cs="Times New Roman"/>
          <w:bCs/>
          <w:color w:val="1A1A1A"/>
          <w:sz w:val="20"/>
          <w:szCs w:val="20"/>
        </w:rPr>
        <w:t xml:space="preserve">a postdoc in the McMahon lab, I have been working on an evolutionary analysis of </w:t>
      </w:r>
      <w:r w:rsidR="00461AE7" w:rsidRPr="000B021B">
        <w:rPr>
          <w:rFonts w:ascii="Times New Roman" w:hAnsi="Times New Roman" w:cs="Times New Roman"/>
          <w:bCs/>
          <w:color w:val="1A1A1A"/>
          <w:sz w:val="20"/>
          <w:szCs w:val="20"/>
        </w:rPr>
        <w:t>SAGs</w:t>
      </w:r>
      <w:r w:rsidR="00285DF7" w:rsidRPr="000B021B">
        <w:rPr>
          <w:rFonts w:ascii="Times New Roman" w:hAnsi="Times New Roman" w:cs="Times New Roman"/>
          <w:bCs/>
          <w:color w:val="1A1A1A"/>
          <w:sz w:val="20"/>
          <w:szCs w:val="20"/>
        </w:rPr>
        <w:t xml:space="preserve"> from the acI </w:t>
      </w:r>
      <w:r w:rsidR="00A82133" w:rsidRPr="000B021B">
        <w:rPr>
          <w:rFonts w:ascii="Times New Roman" w:hAnsi="Times New Roman" w:cs="Times New Roman"/>
          <w:bCs/>
          <w:color w:val="1A1A1A"/>
          <w:sz w:val="20"/>
          <w:szCs w:val="20"/>
        </w:rPr>
        <w:t>lineage</w:t>
      </w:r>
      <w:r w:rsidR="00285DF7" w:rsidRPr="000B021B">
        <w:rPr>
          <w:rFonts w:ascii="Times New Roman" w:hAnsi="Times New Roman" w:cs="Times New Roman"/>
          <w:bCs/>
          <w:color w:val="1A1A1A"/>
          <w:sz w:val="20"/>
          <w:szCs w:val="20"/>
        </w:rPr>
        <w:t xml:space="preserve"> of </w:t>
      </w:r>
      <w:r w:rsidR="00877F30" w:rsidRPr="000B021B">
        <w:rPr>
          <w:rFonts w:ascii="Times New Roman" w:hAnsi="Times New Roman" w:cs="Times New Roman"/>
          <w:bCs/>
          <w:color w:val="1A1A1A"/>
          <w:sz w:val="20"/>
          <w:szCs w:val="20"/>
        </w:rPr>
        <w:t>a</w:t>
      </w:r>
      <w:r w:rsidR="00285DF7" w:rsidRPr="000B021B">
        <w:rPr>
          <w:rFonts w:ascii="Times New Roman" w:hAnsi="Times New Roman" w:cs="Times New Roman"/>
          <w:bCs/>
          <w:color w:val="1A1A1A"/>
          <w:sz w:val="20"/>
          <w:szCs w:val="20"/>
        </w:rPr>
        <w:t>ctinobacteria</w:t>
      </w:r>
      <w:r w:rsidR="00572BAC" w:rsidRPr="000B021B">
        <w:rPr>
          <w:rFonts w:ascii="Times New Roman" w:hAnsi="Times New Roman" w:cs="Times New Roman"/>
          <w:bCs/>
          <w:color w:val="1A1A1A"/>
          <w:sz w:val="20"/>
          <w:szCs w:val="20"/>
        </w:rPr>
        <w:t xml:space="preserve">. </w:t>
      </w:r>
      <w:r w:rsidR="00A82133" w:rsidRPr="000B021B">
        <w:rPr>
          <w:rFonts w:ascii="Times New Roman" w:hAnsi="Times New Roman" w:cs="Times New Roman"/>
          <w:bCs/>
          <w:color w:val="1A1A1A"/>
          <w:sz w:val="20"/>
          <w:szCs w:val="20"/>
        </w:rPr>
        <w:t xml:space="preserve">The acI lineage is </w:t>
      </w:r>
      <w:r w:rsidR="00980820" w:rsidRPr="000B021B">
        <w:rPr>
          <w:rFonts w:ascii="Times New Roman" w:hAnsi="Times New Roman" w:cs="Times New Roman"/>
          <w:bCs/>
          <w:color w:val="1A1A1A"/>
          <w:sz w:val="20"/>
          <w:szCs w:val="20"/>
        </w:rPr>
        <w:t xml:space="preserve">a </w:t>
      </w:r>
      <w:r w:rsidR="002E55CC" w:rsidRPr="000B021B">
        <w:rPr>
          <w:rFonts w:ascii="Times New Roman" w:hAnsi="Times New Roman" w:cs="Times New Roman"/>
          <w:bCs/>
          <w:color w:val="1A1A1A"/>
          <w:sz w:val="20"/>
          <w:szCs w:val="20"/>
        </w:rPr>
        <w:t>ubiquitous</w:t>
      </w:r>
      <w:r w:rsidR="00A82133" w:rsidRPr="000B021B">
        <w:rPr>
          <w:rFonts w:ascii="Times New Roman" w:hAnsi="Times New Roman" w:cs="Times New Roman"/>
          <w:bCs/>
          <w:color w:val="1A1A1A"/>
          <w:sz w:val="20"/>
          <w:szCs w:val="20"/>
        </w:rPr>
        <w:t xml:space="preserve"> and often abu</w:t>
      </w:r>
      <w:r w:rsidR="003735C0" w:rsidRPr="000B021B">
        <w:rPr>
          <w:rFonts w:ascii="Times New Roman" w:hAnsi="Times New Roman" w:cs="Times New Roman"/>
          <w:bCs/>
          <w:color w:val="1A1A1A"/>
          <w:sz w:val="20"/>
          <w:szCs w:val="20"/>
        </w:rPr>
        <w:t xml:space="preserve">ndant member of freshwater lake </w:t>
      </w:r>
      <w:r w:rsidR="00A522B6" w:rsidRPr="000B021B">
        <w:rPr>
          <w:rFonts w:ascii="Times New Roman" w:hAnsi="Times New Roman" w:cs="Times New Roman"/>
          <w:bCs/>
          <w:color w:val="1A1A1A"/>
          <w:sz w:val="20"/>
          <w:szCs w:val="20"/>
        </w:rPr>
        <w:t>communities</w:t>
      </w:r>
      <w:r w:rsidR="00CA7C79" w:rsidRPr="000B021B">
        <w:rPr>
          <w:rFonts w:ascii="Times New Roman" w:hAnsi="Times New Roman" w:cs="Times New Roman"/>
          <w:bCs/>
          <w:color w:val="1A1A1A"/>
          <w:sz w:val="20"/>
          <w:szCs w:val="20"/>
        </w:rPr>
        <w:t xml:space="preserve"> </w:t>
      </w:r>
      <w:r w:rsidR="00CA7C79"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"mendeley" : { "previouslyFormattedCitation" : "(Garcia &lt;i&gt;et al.&lt;/i&gt;, 2013)" }, "properties" : { "noteIndex" : 0 }, "schema" : "https://github.com/citation-style-language/schema/raw/master/csl-citation.json" }</w:instrText>
      </w:r>
      <w:r w:rsidR="00CA7C79"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(Garcia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CA7C79"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FD0F0D" w:rsidRPr="000B021B">
        <w:rPr>
          <w:rFonts w:ascii="Times New Roman" w:hAnsi="Times New Roman" w:cs="Times New Roman"/>
          <w:bCs/>
          <w:color w:val="1A1A1A"/>
          <w:sz w:val="20"/>
          <w:szCs w:val="20"/>
        </w:rPr>
        <w:t>We analyzed 14 genomes fro</w:t>
      </w:r>
      <w:r w:rsidR="007B195D" w:rsidRPr="000B021B">
        <w:rPr>
          <w:rFonts w:ascii="Times New Roman" w:hAnsi="Times New Roman" w:cs="Times New Roman"/>
          <w:bCs/>
          <w:color w:val="1A1A1A"/>
          <w:sz w:val="20"/>
          <w:szCs w:val="20"/>
        </w:rPr>
        <w:t xml:space="preserve">m this lineage, which represent </w:t>
      </w:r>
      <w:r w:rsidR="00A80596" w:rsidRPr="000B021B">
        <w:rPr>
          <w:rFonts w:ascii="Times New Roman" w:hAnsi="Times New Roman" w:cs="Times New Roman"/>
          <w:bCs/>
          <w:color w:val="1A1A1A"/>
          <w:sz w:val="20"/>
          <w:szCs w:val="20"/>
        </w:rPr>
        <w:t>5</w:t>
      </w:r>
      <w:r w:rsidR="000F7EF7" w:rsidRPr="000B021B">
        <w:rPr>
          <w:rFonts w:ascii="Times New Roman" w:hAnsi="Times New Roman" w:cs="Times New Roman"/>
          <w:bCs/>
          <w:color w:val="1A1A1A"/>
          <w:sz w:val="20"/>
          <w:szCs w:val="20"/>
        </w:rPr>
        <w:t xml:space="preserve"> of the 13 tribes as defined by 97% 16S similarity</w:t>
      </w:r>
      <w:r w:rsidR="00572BAC" w:rsidRPr="000B021B">
        <w:rPr>
          <w:rFonts w:ascii="Times New Roman" w:hAnsi="Times New Roman" w:cs="Times New Roman"/>
          <w:bCs/>
          <w:color w:val="1A1A1A"/>
          <w:sz w:val="20"/>
          <w:szCs w:val="20"/>
        </w:rPr>
        <w:t xml:space="preserve">. </w:t>
      </w:r>
      <w:r w:rsidR="00F800B4" w:rsidRPr="000B021B">
        <w:rPr>
          <w:rFonts w:ascii="Times New Roman" w:hAnsi="Times New Roman" w:cs="Times New Roman"/>
          <w:bCs/>
          <w:color w:val="1A1A1A"/>
          <w:sz w:val="20"/>
          <w:szCs w:val="20"/>
        </w:rPr>
        <w:t>Figure 1 shows a tree</w:t>
      </w:r>
      <w:r w:rsidR="000C49FF" w:rsidRPr="000B021B">
        <w:rPr>
          <w:rFonts w:ascii="Times New Roman" w:hAnsi="Times New Roman" w:cs="Times New Roman"/>
          <w:bCs/>
          <w:color w:val="1A1A1A"/>
          <w:sz w:val="20"/>
          <w:szCs w:val="20"/>
        </w:rPr>
        <w:t xml:space="preserve"> I</w:t>
      </w:r>
      <w:r w:rsidR="00F800B4" w:rsidRPr="000B021B">
        <w:rPr>
          <w:rFonts w:ascii="Times New Roman" w:hAnsi="Times New Roman" w:cs="Times New Roman"/>
          <w:bCs/>
          <w:color w:val="1A1A1A"/>
          <w:sz w:val="20"/>
          <w:szCs w:val="20"/>
        </w:rPr>
        <w:t xml:space="preserve"> </w:t>
      </w:r>
      <w:r w:rsidR="001A2A08" w:rsidRPr="000B021B">
        <w:rPr>
          <w:rFonts w:ascii="Times New Roman" w:hAnsi="Times New Roman" w:cs="Times New Roman"/>
          <w:bCs/>
          <w:color w:val="1A1A1A"/>
          <w:sz w:val="20"/>
          <w:szCs w:val="20"/>
        </w:rPr>
        <w:t>made</w:t>
      </w:r>
      <w:r w:rsidR="00D83E5C" w:rsidRPr="000B021B">
        <w:rPr>
          <w:rFonts w:ascii="Times New Roman" w:hAnsi="Times New Roman" w:cs="Times New Roman"/>
          <w:bCs/>
          <w:color w:val="1A1A1A"/>
          <w:sz w:val="20"/>
          <w:szCs w:val="20"/>
        </w:rPr>
        <w:t xml:space="preserve"> with RA</w:t>
      </w:r>
      <w:r w:rsidR="00390F00" w:rsidRPr="000B021B">
        <w:rPr>
          <w:rFonts w:ascii="Times New Roman" w:hAnsi="Times New Roman" w:cs="Times New Roman"/>
          <w:bCs/>
          <w:color w:val="1A1A1A"/>
          <w:sz w:val="20"/>
          <w:szCs w:val="20"/>
        </w:rPr>
        <w:t>xML</w:t>
      </w:r>
      <w:r w:rsidR="00D83E5C" w:rsidRPr="000B021B">
        <w:rPr>
          <w:rFonts w:ascii="Times New Roman" w:hAnsi="Times New Roman" w:cs="Times New Roman"/>
          <w:bCs/>
          <w:color w:val="1A1A1A"/>
          <w:sz w:val="20"/>
          <w:szCs w:val="20"/>
        </w:rPr>
        <w:t xml:space="preserve"> </w:t>
      </w:r>
      <w:r w:rsidR="00D83E5C"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"10.1093/bioinformatics/btu033", "ISSN" : "1367-4811", "PMID" : "24451623", "abstract" : "MOTIVATION: 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community.\n\nRESULTS: 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available.\n\nAVAILABILITY AND IMPLEMENTATION: The code is available under GNU GPL at https://github.com/stamatak/standard-RAxML.\n\nCONTACT: alexandros.stamatakis@h-its.org\n\nSUPPLEMENTARY INFORMATION: Supplementary data are available at Bioinformatics online.", "author" : [ { "dropping-particle" : "", "family" : "Stamatakis", "given" : "Alexandros", "non-dropping-particle" : "", "parse-names" : false, "suffix" : "" } ], "container-title" : "Bioinformatics (Oxford, England)", "id" : "ITEM-1", "issue" : "9", "issued" : { "date-parts" : [ [ "2014", "5", "1" ] ] }, "page" : "1312-3", "title" : "RAxML version 8: a tool for phylogenetic analysis and post-analysis of large phylogenies.", "type" : "article-journal", "volume" : "30" }, "uris" : [ "http://www.mendeley.com/documents/?uuid=4f9a211c-57bd-4ff1-9bd6-75ba100af5c7" ] } ], "mendeley" : { "previouslyFormattedCitation" : "(Stamatakis, 2014)" }, "properties" : { "noteIndex" : 0 }, "schema" : "https://github.com/citation-style-language/schema/raw/master/csl-citation.json" }</w:instrText>
      </w:r>
      <w:r w:rsidR="00D83E5C" w:rsidRPr="000B021B">
        <w:rPr>
          <w:rFonts w:ascii="Times New Roman" w:hAnsi="Times New Roman" w:cs="Times New Roman"/>
          <w:bCs/>
          <w:color w:val="1A1A1A"/>
          <w:sz w:val="20"/>
          <w:szCs w:val="20"/>
        </w:rPr>
        <w:fldChar w:fldCharType="separate"/>
      </w:r>
      <w:r w:rsidR="000472C9" w:rsidRPr="000B021B">
        <w:rPr>
          <w:rFonts w:ascii="Times New Roman" w:hAnsi="Times New Roman" w:cs="Times New Roman"/>
          <w:bCs/>
          <w:noProof/>
          <w:color w:val="1A1A1A"/>
          <w:sz w:val="20"/>
          <w:szCs w:val="20"/>
        </w:rPr>
        <w:t>(Stamatakis, 2014)</w:t>
      </w:r>
      <w:r w:rsidR="00D83E5C" w:rsidRPr="000B021B">
        <w:rPr>
          <w:rFonts w:ascii="Times New Roman" w:hAnsi="Times New Roman" w:cs="Times New Roman"/>
          <w:bCs/>
          <w:color w:val="1A1A1A"/>
          <w:sz w:val="20"/>
          <w:szCs w:val="20"/>
        </w:rPr>
        <w:fldChar w:fldCharType="end"/>
      </w:r>
      <w:r w:rsidR="001A2A08" w:rsidRPr="000B021B">
        <w:rPr>
          <w:rFonts w:ascii="Times New Roman" w:hAnsi="Times New Roman" w:cs="Times New Roman"/>
          <w:bCs/>
          <w:color w:val="1A1A1A"/>
          <w:sz w:val="20"/>
          <w:szCs w:val="20"/>
        </w:rPr>
        <w:t xml:space="preserve"> from an alignment of</w:t>
      </w:r>
      <w:r w:rsidR="00F800B4" w:rsidRPr="000B021B">
        <w:rPr>
          <w:rFonts w:ascii="Times New Roman" w:hAnsi="Times New Roman" w:cs="Times New Roman"/>
          <w:bCs/>
          <w:color w:val="1A1A1A"/>
          <w:sz w:val="20"/>
          <w:szCs w:val="20"/>
        </w:rPr>
        <w:t xml:space="preserve"> 400 conserved single copy genes</w:t>
      </w:r>
      <w:r w:rsidR="005E5D78" w:rsidRPr="000B021B">
        <w:rPr>
          <w:rFonts w:ascii="Times New Roman" w:hAnsi="Times New Roman" w:cs="Times New Roman"/>
          <w:bCs/>
          <w:color w:val="1A1A1A"/>
          <w:sz w:val="20"/>
          <w:szCs w:val="20"/>
        </w:rPr>
        <w:t xml:space="preserve"> made</w:t>
      </w:r>
      <w:r w:rsidR="00F924BF" w:rsidRPr="000B021B">
        <w:rPr>
          <w:rFonts w:ascii="Times New Roman" w:hAnsi="Times New Roman" w:cs="Times New Roman"/>
          <w:bCs/>
          <w:color w:val="1A1A1A"/>
          <w:sz w:val="20"/>
          <w:szCs w:val="20"/>
        </w:rPr>
        <w:t xml:space="preserve"> </w:t>
      </w:r>
      <w:r w:rsidR="007F2FF8" w:rsidRPr="000B021B">
        <w:rPr>
          <w:rFonts w:ascii="Times New Roman" w:hAnsi="Times New Roman" w:cs="Times New Roman"/>
          <w:bCs/>
          <w:color w:val="1A1A1A"/>
          <w:sz w:val="20"/>
          <w:szCs w:val="20"/>
        </w:rPr>
        <w:t>by</w:t>
      </w:r>
      <w:r w:rsidR="00F924BF" w:rsidRPr="000B021B">
        <w:rPr>
          <w:rFonts w:ascii="Times New Roman" w:hAnsi="Times New Roman" w:cs="Times New Roman"/>
          <w:bCs/>
          <w:color w:val="1A1A1A"/>
          <w:sz w:val="20"/>
          <w:szCs w:val="20"/>
        </w:rPr>
        <w:t xml:space="preserve"> PhyloPhlA</w:t>
      </w:r>
      <w:r w:rsidR="00C80C0B" w:rsidRPr="000B021B">
        <w:rPr>
          <w:rFonts w:ascii="Times New Roman" w:hAnsi="Times New Roman" w:cs="Times New Roman"/>
          <w:bCs/>
          <w:color w:val="1A1A1A"/>
          <w:sz w:val="20"/>
          <w:szCs w:val="20"/>
        </w:rPr>
        <w:t>n</w:t>
      </w:r>
      <w:r w:rsidR="00F924BF" w:rsidRPr="000B021B">
        <w:rPr>
          <w:rFonts w:ascii="Times New Roman" w:hAnsi="Times New Roman" w:cs="Times New Roman"/>
          <w:bCs/>
          <w:color w:val="1A1A1A"/>
          <w:sz w:val="20"/>
          <w:szCs w:val="20"/>
        </w:rPr>
        <w:t xml:space="preserve"> </w:t>
      </w:r>
      <w:r w:rsidR="00F924BF"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"10.1038/ncomms3304", "ISSN" : "2041-1723", "PMID" : "23942190", "abstract" : "New microbial genomes are constantly being sequenced, and it is crucial to accurately determine their taxonomic identities and evolutionary relationships. Here we report PhyloPhlAn, a new method to assign microbial phylogeny and putative taxonomy using &gt;400 proteins optimized from among 3,737 genomes. This method measures the sequence diversity of all clades, classifies genomes from deep-branching candidate divisions through closely related subspecies and improves consistency between phylogenetic and taxonomic groupings. PhyloPhlAn improved taxonomic accuracy for existing and newly sequenced genomes, detecting 157 erroneous labels, correcting 46 and placing or refining 130 new genomes. We provide examples of accurate classifications from subspecies (Sulfolobus spp.) to phyla, and of preliminary rooting of deep-branching candidate divisions, including consistent statistical support for Caldiserica (formerly candidate division OP5). PhyloPhlAn will thus be useful for both phylogenetic assessment and taxonomic quality control of newly sequenced genomes. The final phylogenies, conserved protein sequences and open-source implementation are available online.", "author" : [ { "dropping-particle" : "", "family" : "Segata", "given" : "Nicola", "non-dropping-particle" : "", "parse-names" : false, "suffix" : "" }, { "dropping-particle" : "", "family" : "B\u00f6rnigen", "given" : "Daniela", "non-dropping-particle" : "", "parse-names" : false, "suffix" : "" }, { "dropping-particle" : "", "family" : "Morgan", "given" : "Xochitl C", "non-dropping-particle" : "", "parse-names" : false, "suffix" : "" }, { "dropping-particle" : "", "family" : "Huttenhower", "given" : "Curtis", "non-dropping-particle" : "", "parse-names" : false, "suffix" : "" } ], "container-title" : "Nature communications", "id" : "ITEM-1", "issued" : { "date-parts" : [ [ "2013", "1" ] ] }, "page" : "2304", "title" : "PhyloPhlAn is a new method for improved phylogenetic and taxonomic placement of microbes.", "type" : "article-journal", "volume" : "4" }, "uris" : [ "http://www.mendeley.com/documents/?uuid=ed723f06-e1b1-4f98-9e0c-aaf7edd4516a" ] } ], "mendeley" : { "previouslyFormattedCitation" : "(Segata &lt;i&gt;et al.&lt;/i&gt;, 2013)" }, "properties" : { "noteIndex" : 0 }, "schema" : "https://github.com/citation-style-language/schema/raw/master/csl-citation.json" }</w:instrText>
      </w:r>
      <w:r w:rsidR="00F924BF"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(Segata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F924BF" w:rsidRPr="000B021B">
        <w:rPr>
          <w:rFonts w:ascii="Times New Roman" w:hAnsi="Times New Roman" w:cs="Times New Roman"/>
          <w:bCs/>
          <w:color w:val="1A1A1A"/>
          <w:sz w:val="20"/>
          <w:szCs w:val="20"/>
        </w:rPr>
        <w:fldChar w:fldCharType="end"/>
      </w:r>
      <w:r w:rsidR="00F800B4" w:rsidRPr="000B021B">
        <w:rPr>
          <w:rFonts w:ascii="Times New Roman" w:hAnsi="Times New Roman" w:cs="Times New Roman"/>
          <w:bCs/>
          <w:color w:val="1A1A1A"/>
          <w:sz w:val="20"/>
          <w:szCs w:val="20"/>
        </w:rPr>
        <w:t>, which also resolves the genomes into the tribes previously defined by 16S similarity</w:t>
      </w:r>
      <w:r w:rsidR="00572BAC" w:rsidRPr="000B021B">
        <w:rPr>
          <w:rFonts w:ascii="Times New Roman" w:hAnsi="Times New Roman" w:cs="Times New Roman"/>
          <w:bCs/>
          <w:color w:val="1A1A1A"/>
          <w:sz w:val="20"/>
          <w:szCs w:val="20"/>
        </w:rPr>
        <w:t xml:space="preserve">. </w:t>
      </w:r>
    </w:p>
    <w:p w14:paraId="13862F3E" w14:textId="4D1BF9EF" w:rsidR="00C4460E" w:rsidRPr="000B021B" w:rsidRDefault="00D80DB7"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firstLine="560"/>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I</w:t>
      </w:r>
      <w:r w:rsidR="002B41DC" w:rsidRPr="000B021B">
        <w:rPr>
          <w:rFonts w:ascii="Times New Roman" w:hAnsi="Times New Roman" w:cs="Times New Roman"/>
          <w:bCs/>
          <w:color w:val="1A1A1A"/>
          <w:sz w:val="20"/>
          <w:szCs w:val="20"/>
        </w:rPr>
        <w:t xml:space="preserve"> first used BLASTP and MCL to cluster orthologous genes</w:t>
      </w:r>
      <w:r w:rsidR="00C52D70" w:rsidRPr="000B021B">
        <w:rPr>
          <w:rFonts w:ascii="Times New Roman" w:hAnsi="Times New Roman" w:cs="Times New Roman"/>
          <w:bCs/>
          <w:color w:val="1A1A1A"/>
          <w:sz w:val="20"/>
          <w:szCs w:val="20"/>
        </w:rPr>
        <w:t xml:space="preserve"> and w</w:t>
      </w:r>
      <w:r w:rsidR="002B41DC" w:rsidRPr="000B021B">
        <w:rPr>
          <w:rFonts w:ascii="Times New Roman" w:hAnsi="Times New Roman" w:cs="Times New Roman"/>
          <w:bCs/>
          <w:color w:val="1A1A1A"/>
          <w:sz w:val="20"/>
          <w:szCs w:val="20"/>
        </w:rPr>
        <w:t>e hoped to use this strategy to determi</w:t>
      </w:r>
      <w:r w:rsidR="00F575A5" w:rsidRPr="000B021B">
        <w:rPr>
          <w:rFonts w:ascii="Times New Roman" w:hAnsi="Times New Roman" w:cs="Times New Roman"/>
          <w:bCs/>
          <w:color w:val="1A1A1A"/>
          <w:sz w:val="20"/>
          <w:szCs w:val="20"/>
        </w:rPr>
        <w:t>ne the core</w:t>
      </w:r>
      <w:r w:rsidR="002B41DC" w:rsidRPr="000B021B">
        <w:rPr>
          <w:rFonts w:ascii="Times New Roman" w:hAnsi="Times New Roman" w:cs="Times New Roman"/>
          <w:bCs/>
          <w:color w:val="1A1A1A"/>
          <w:sz w:val="20"/>
          <w:szCs w:val="20"/>
        </w:rPr>
        <w:t xml:space="preserve"> genome of the acI lineage and</w:t>
      </w:r>
      <w:r w:rsidR="00040424" w:rsidRPr="000B021B">
        <w:rPr>
          <w:rFonts w:ascii="Times New Roman" w:hAnsi="Times New Roman" w:cs="Times New Roman"/>
          <w:bCs/>
          <w:color w:val="1A1A1A"/>
          <w:sz w:val="20"/>
          <w:szCs w:val="20"/>
        </w:rPr>
        <w:t xml:space="preserve"> the core for</w:t>
      </w:r>
      <w:r w:rsidR="002B41DC" w:rsidRPr="000B021B">
        <w:rPr>
          <w:rFonts w:ascii="Times New Roman" w:hAnsi="Times New Roman" w:cs="Times New Roman"/>
          <w:bCs/>
          <w:color w:val="1A1A1A"/>
          <w:sz w:val="20"/>
          <w:szCs w:val="20"/>
        </w:rPr>
        <w:t xml:space="preserve"> some of the </w:t>
      </w:r>
      <w:r w:rsidR="00D11A5A" w:rsidRPr="000B021B">
        <w:rPr>
          <w:rFonts w:ascii="Times New Roman" w:hAnsi="Times New Roman" w:cs="Times New Roman"/>
          <w:bCs/>
          <w:color w:val="1A1A1A"/>
          <w:sz w:val="20"/>
          <w:szCs w:val="20"/>
        </w:rPr>
        <w:t>tribes</w:t>
      </w:r>
      <w:r w:rsidR="002B41DC" w:rsidRPr="000B021B">
        <w:rPr>
          <w:rFonts w:ascii="Times New Roman" w:hAnsi="Times New Roman" w:cs="Times New Roman"/>
          <w:bCs/>
          <w:color w:val="1A1A1A"/>
          <w:sz w:val="20"/>
          <w:szCs w:val="20"/>
        </w:rPr>
        <w:t xml:space="preserve"> within this lineage</w:t>
      </w:r>
      <w:r w:rsidR="00572BAC" w:rsidRPr="000B021B">
        <w:rPr>
          <w:rFonts w:ascii="Times New Roman" w:hAnsi="Times New Roman" w:cs="Times New Roman"/>
          <w:bCs/>
          <w:color w:val="1A1A1A"/>
          <w:sz w:val="20"/>
          <w:szCs w:val="20"/>
        </w:rPr>
        <w:t xml:space="preserve">. </w:t>
      </w:r>
      <w:r w:rsidR="00F93AB4" w:rsidRPr="000B021B">
        <w:rPr>
          <w:rFonts w:ascii="Times New Roman" w:hAnsi="Times New Roman" w:cs="Times New Roman"/>
          <w:bCs/>
          <w:color w:val="1A1A1A"/>
          <w:sz w:val="20"/>
          <w:szCs w:val="20"/>
        </w:rPr>
        <w:t xml:space="preserve">However, we encountered a problem determining which genes were shared among all members of the lineage since the SAGs </w:t>
      </w:r>
      <w:r w:rsidR="00732070" w:rsidRPr="000B021B">
        <w:rPr>
          <w:rFonts w:ascii="Times New Roman" w:hAnsi="Times New Roman" w:cs="Times New Roman"/>
          <w:bCs/>
          <w:color w:val="1A1A1A"/>
          <w:sz w:val="20"/>
          <w:szCs w:val="20"/>
        </w:rPr>
        <w:t>have</w:t>
      </w:r>
      <w:r w:rsidR="00F93AB4" w:rsidRPr="000B021B">
        <w:rPr>
          <w:rFonts w:ascii="Times New Roman" w:hAnsi="Times New Roman" w:cs="Times New Roman"/>
          <w:bCs/>
          <w:color w:val="1A1A1A"/>
          <w:sz w:val="20"/>
          <w:szCs w:val="20"/>
        </w:rPr>
        <w:t xml:space="preserve"> varying levels of completeness</w:t>
      </w:r>
      <w:r w:rsidR="00572BAC" w:rsidRPr="000B021B">
        <w:rPr>
          <w:rFonts w:ascii="Times New Roman" w:hAnsi="Times New Roman" w:cs="Times New Roman"/>
          <w:bCs/>
          <w:color w:val="1A1A1A"/>
          <w:sz w:val="20"/>
          <w:szCs w:val="20"/>
        </w:rPr>
        <w:t xml:space="preserve">. </w:t>
      </w:r>
      <w:r w:rsidR="00F93AB4" w:rsidRPr="000B021B">
        <w:rPr>
          <w:rFonts w:ascii="Times New Roman" w:hAnsi="Times New Roman" w:cs="Times New Roman"/>
          <w:bCs/>
          <w:color w:val="1A1A1A"/>
          <w:sz w:val="20"/>
          <w:szCs w:val="20"/>
        </w:rPr>
        <w:t>A current project</w:t>
      </w:r>
      <w:r w:rsidR="00E46B8C" w:rsidRPr="000B021B">
        <w:rPr>
          <w:rFonts w:ascii="Times New Roman" w:hAnsi="Times New Roman" w:cs="Times New Roman"/>
          <w:bCs/>
          <w:color w:val="1A1A1A"/>
          <w:sz w:val="20"/>
          <w:szCs w:val="20"/>
        </w:rPr>
        <w:t>,</w:t>
      </w:r>
      <w:r w:rsidR="00F93AB4" w:rsidRPr="000B021B">
        <w:rPr>
          <w:rFonts w:ascii="Times New Roman" w:hAnsi="Times New Roman" w:cs="Times New Roman"/>
          <w:bCs/>
          <w:color w:val="1A1A1A"/>
          <w:sz w:val="20"/>
          <w:szCs w:val="20"/>
        </w:rPr>
        <w:t xml:space="preserve"> </w:t>
      </w:r>
      <w:r w:rsidR="00E46B8C" w:rsidRPr="000B021B">
        <w:rPr>
          <w:rFonts w:ascii="Times New Roman" w:hAnsi="Times New Roman" w:cs="Times New Roman"/>
          <w:bCs/>
          <w:color w:val="1A1A1A"/>
          <w:sz w:val="20"/>
          <w:szCs w:val="20"/>
        </w:rPr>
        <w:t xml:space="preserve">which </w:t>
      </w:r>
      <w:r w:rsidR="00F93AB4" w:rsidRPr="000B021B">
        <w:rPr>
          <w:rFonts w:ascii="Times New Roman" w:hAnsi="Times New Roman" w:cs="Times New Roman"/>
          <w:bCs/>
          <w:color w:val="1A1A1A"/>
          <w:sz w:val="20"/>
          <w:szCs w:val="20"/>
        </w:rPr>
        <w:t>developed out of this issue</w:t>
      </w:r>
      <w:r w:rsidR="00E46B8C" w:rsidRPr="000B021B">
        <w:rPr>
          <w:rFonts w:ascii="Times New Roman" w:hAnsi="Times New Roman" w:cs="Times New Roman"/>
          <w:bCs/>
          <w:color w:val="1A1A1A"/>
          <w:sz w:val="20"/>
          <w:szCs w:val="20"/>
        </w:rPr>
        <w:t xml:space="preserve">, </w:t>
      </w:r>
      <w:r w:rsidR="00515AF2" w:rsidRPr="000B021B">
        <w:rPr>
          <w:rFonts w:ascii="Times New Roman" w:hAnsi="Times New Roman" w:cs="Times New Roman"/>
          <w:bCs/>
          <w:color w:val="1A1A1A"/>
          <w:sz w:val="20"/>
          <w:szCs w:val="20"/>
        </w:rPr>
        <w:t>is to determine if each cluster of orthol</w:t>
      </w:r>
      <w:r w:rsidR="00E060D0" w:rsidRPr="000B021B">
        <w:rPr>
          <w:rFonts w:ascii="Times New Roman" w:hAnsi="Times New Roman" w:cs="Times New Roman"/>
          <w:bCs/>
          <w:color w:val="1A1A1A"/>
          <w:sz w:val="20"/>
          <w:szCs w:val="20"/>
        </w:rPr>
        <w:t>ogous genes is core for a group</w:t>
      </w:r>
      <w:r w:rsidR="00515AF2" w:rsidRPr="000B021B">
        <w:rPr>
          <w:rFonts w:ascii="Times New Roman" w:hAnsi="Times New Roman" w:cs="Times New Roman"/>
          <w:bCs/>
          <w:color w:val="1A1A1A"/>
          <w:sz w:val="20"/>
          <w:szCs w:val="20"/>
        </w:rPr>
        <w:t xml:space="preserve"> </w:t>
      </w:r>
      <w:r w:rsidR="00402AED" w:rsidRPr="000B021B">
        <w:rPr>
          <w:rFonts w:ascii="Times New Roman" w:hAnsi="Times New Roman" w:cs="Times New Roman"/>
          <w:bCs/>
          <w:color w:val="1A1A1A"/>
          <w:sz w:val="20"/>
          <w:szCs w:val="20"/>
        </w:rPr>
        <w:t>using</w:t>
      </w:r>
      <w:r w:rsidR="00515AF2" w:rsidRPr="000B021B">
        <w:rPr>
          <w:rFonts w:ascii="Times New Roman" w:hAnsi="Times New Roman" w:cs="Times New Roman"/>
          <w:bCs/>
          <w:color w:val="1A1A1A"/>
          <w:sz w:val="20"/>
          <w:szCs w:val="20"/>
        </w:rPr>
        <w:t xml:space="preserve"> </w:t>
      </w:r>
      <w:r w:rsidR="00402AED" w:rsidRPr="000B021B">
        <w:rPr>
          <w:rFonts w:ascii="Times New Roman" w:hAnsi="Times New Roman" w:cs="Times New Roman"/>
          <w:bCs/>
          <w:color w:val="1A1A1A"/>
          <w:sz w:val="20"/>
          <w:szCs w:val="20"/>
        </w:rPr>
        <w:t>the completion estimates for</w:t>
      </w:r>
      <w:r w:rsidR="00515AF2" w:rsidRPr="000B021B">
        <w:rPr>
          <w:rFonts w:ascii="Times New Roman" w:hAnsi="Times New Roman" w:cs="Times New Roman"/>
          <w:bCs/>
          <w:color w:val="1A1A1A"/>
          <w:sz w:val="20"/>
          <w:szCs w:val="20"/>
        </w:rPr>
        <w:t xml:space="preserve"> the genomes in the group</w:t>
      </w:r>
      <w:r w:rsidR="00572BAC" w:rsidRPr="000B021B">
        <w:rPr>
          <w:rFonts w:ascii="Times New Roman" w:hAnsi="Times New Roman" w:cs="Times New Roman"/>
          <w:bCs/>
          <w:color w:val="1A1A1A"/>
          <w:sz w:val="20"/>
          <w:szCs w:val="20"/>
        </w:rPr>
        <w:t xml:space="preserve">. </w:t>
      </w:r>
      <w:r w:rsidR="00301AEA" w:rsidRPr="000B021B">
        <w:rPr>
          <w:rFonts w:ascii="Times New Roman" w:hAnsi="Times New Roman" w:cs="Times New Roman"/>
          <w:bCs/>
          <w:color w:val="1A1A1A"/>
          <w:sz w:val="20"/>
          <w:szCs w:val="20"/>
        </w:rPr>
        <w:t>I am currently working on this project in collaboration with</w:t>
      </w:r>
      <w:r w:rsidR="00515AF2" w:rsidRPr="000B021B">
        <w:rPr>
          <w:rFonts w:ascii="Times New Roman" w:hAnsi="Times New Roman" w:cs="Times New Roman"/>
          <w:bCs/>
          <w:color w:val="1A1A1A"/>
          <w:sz w:val="20"/>
          <w:szCs w:val="20"/>
        </w:rPr>
        <w:t xml:space="preserve"> PhD student</w:t>
      </w:r>
      <w:r w:rsidR="00301AEA" w:rsidRPr="000B021B">
        <w:rPr>
          <w:rFonts w:ascii="Times New Roman" w:hAnsi="Times New Roman" w:cs="Times New Roman"/>
          <w:bCs/>
          <w:color w:val="1A1A1A"/>
          <w:sz w:val="20"/>
          <w:szCs w:val="20"/>
        </w:rPr>
        <w:t xml:space="preserve"> Ben Oyserm</w:t>
      </w:r>
      <w:r w:rsidR="00986F5D" w:rsidRPr="000B021B">
        <w:rPr>
          <w:rFonts w:ascii="Times New Roman" w:hAnsi="Times New Roman" w:cs="Times New Roman"/>
          <w:bCs/>
          <w:color w:val="1A1A1A"/>
          <w:sz w:val="20"/>
          <w:szCs w:val="20"/>
        </w:rPr>
        <w:t>an in</w:t>
      </w:r>
      <w:r w:rsidR="00593D06" w:rsidRPr="000B021B">
        <w:rPr>
          <w:rFonts w:ascii="Times New Roman" w:hAnsi="Times New Roman" w:cs="Times New Roman"/>
          <w:bCs/>
          <w:color w:val="1A1A1A"/>
          <w:sz w:val="20"/>
          <w:szCs w:val="20"/>
        </w:rPr>
        <w:t xml:space="preserve"> the McMahon lab</w:t>
      </w:r>
      <w:r w:rsidR="00572BAC" w:rsidRPr="000B021B">
        <w:rPr>
          <w:rFonts w:ascii="Times New Roman" w:hAnsi="Times New Roman" w:cs="Times New Roman"/>
          <w:bCs/>
          <w:color w:val="1A1A1A"/>
          <w:sz w:val="20"/>
          <w:szCs w:val="20"/>
        </w:rPr>
        <w:t xml:space="preserve">. </w:t>
      </w:r>
      <w:r w:rsidR="00593D06" w:rsidRPr="000B021B">
        <w:rPr>
          <w:rFonts w:ascii="Times New Roman" w:hAnsi="Times New Roman" w:cs="Times New Roman"/>
          <w:bCs/>
          <w:color w:val="1A1A1A"/>
          <w:sz w:val="20"/>
          <w:szCs w:val="20"/>
        </w:rPr>
        <w:t>For the core</w:t>
      </w:r>
      <w:r w:rsidR="00224B7C" w:rsidRPr="000B021B">
        <w:rPr>
          <w:rFonts w:ascii="Times New Roman" w:hAnsi="Times New Roman" w:cs="Times New Roman"/>
          <w:bCs/>
          <w:color w:val="1A1A1A"/>
          <w:sz w:val="20"/>
          <w:szCs w:val="20"/>
        </w:rPr>
        <w:t xml:space="preserve"> determination</w:t>
      </w:r>
      <w:r w:rsidR="00593D06" w:rsidRPr="000B021B">
        <w:rPr>
          <w:rFonts w:ascii="Times New Roman" w:hAnsi="Times New Roman" w:cs="Times New Roman"/>
          <w:bCs/>
          <w:color w:val="1A1A1A"/>
          <w:sz w:val="20"/>
          <w:szCs w:val="20"/>
        </w:rPr>
        <w:t xml:space="preserve"> and</w:t>
      </w:r>
      <w:r w:rsidR="00224B7C" w:rsidRPr="000B021B">
        <w:rPr>
          <w:rFonts w:ascii="Times New Roman" w:hAnsi="Times New Roman" w:cs="Times New Roman"/>
          <w:bCs/>
          <w:color w:val="1A1A1A"/>
          <w:sz w:val="20"/>
          <w:szCs w:val="20"/>
        </w:rPr>
        <w:t xml:space="preserve"> </w:t>
      </w:r>
      <w:r w:rsidR="00986F5D" w:rsidRPr="000B021B">
        <w:rPr>
          <w:rFonts w:ascii="Times New Roman" w:hAnsi="Times New Roman" w:cs="Times New Roman"/>
          <w:bCs/>
          <w:color w:val="1A1A1A"/>
          <w:sz w:val="20"/>
          <w:szCs w:val="20"/>
        </w:rPr>
        <w:t>genome completion</w:t>
      </w:r>
      <w:r w:rsidR="00301AEA" w:rsidRPr="000B021B">
        <w:rPr>
          <w:rFonts w:ascii="Times New Roman" w:hAnsi="Times New Roman" w:cs="Times New Roman"/>
          <w:bCs/>
          <w:color w:val="1A1A1A"/>
          <w:sz w:val="20"/>
          <w:szCs w:val="20"/>
        </w:rPr>
        <w:t xml:space="preserve"> project I have developed a script to randomly delete portions of the genome to </w:t>
      </w:r>
      <w:r w:rsidR="00364FDB" w:rsidRPr="000B021B">
        <w:rPr>
          <w:rFonts w:ascii="Times New Roman" w:hAnsi="Times New Roman" w:cs="Times New Roman"/>
          <w:bCs/>
          <w:color w:val="1A1A1A"/>
          <w:sz w:val="20"/>
          <w:szCs w:val="20"/>
        </w:rPr>
        <w:t xml:space="preserve">simulate the missing portions </w:t>
      </w:r>
      <w:r w:rsidR="00224B7C" w:rsidRPr="000B021B">
        <w:rPr>
          <w:rFonts w:ascii="Times New Roman" w:hAnsi="Times New Roman" w:cs="Times New Roman"/>
          <w:bCs/>
          <w:color w:val="1A1A1A"/>
          <w:sz w:val="20"/>
          <w:szCs w:val="20"/>
        </w:rPr>
        <w:t>of a SAG</w:t>
      </w:r>
      <w:r w:rsidR="00364FDB" w:rsidRPr="000B021B">
        <w:rPr>
          <w:rFonts w:ascii="Times New Roman" w:hAnsi="Times New Roman" w:cs="Times New Roman"/>
          <w:bCs/>
          <w:color w:val="1A1A1A"/>
          <w:sz w:val="20"/>
          <w:szCs w:val="20"/>
        </w:rPr>
        <w:t>. This program takes a complete genome, the percentage to delete, and a block size to delete</w:t>
      </w:r>
      <w:r w:rsidR="00572BAC" w:rsidRPr="000B021B">
        <w:rPr>
          <w:rFonts w:ascii="Times New Roman" w:hAnsi="Times New Roman" w:cs="Times New Roman"/>
          <w:bCs/>
          <w:color w:val="1A1A1A"/>
          <w:sz w:val="20"/>
          <w:szCs w:val="20"/>
        </w:rPr>
        <w:t xml:space="preserve">. </w:t>
      </w:r>
      <w:r w:rsidR="00364FDB" w:rsidRPr="000B021B">
        <w:rPr>
          <w:rFonts w:ascii="Times New Roman" w:hAnsi="Times New Roman" w:cs="Times New Roman"/>
          <w:bCs/>
          <w:color w:val="1A1A1A"/>
          <w:sz w:val="20"/>
          <w:szCs w:val="20"/>
        </w:rPr>
        <w:t xml:space="preserve">It then deletes that block size when possible or the number of bases </w:t>
      </w:r>
      <w:r w:rsidR="007B3D23" w:rsidRPr="000B021B">
        <w:rPr>
          <w:rFonts w:ascii="Times New Roman" w:hAnsi="Times New Roman" w:cs="Times New Roman"/>
          <w:bCs/>
          <w:color w:val="1A1A1A"/>
          <w:sz w:val="20"/>
          <w:szCs w:val="20"/>
        </w:rPr>
        <w:t>left</w:t>
      </w:r>
      <w:r w:rsidR="00364FDB" w:rsidRPr="000B021B">
        <w:rPr>
          <w:rFonts w:ascii="Times New Roman" w:hAnsi="Times New Roman" w:cs="Times New Roman"/>
          <w:bCs/>
          <w:color w:val="1A1A1A"/>
          <w:sz w:val="20"/>
          <w:szCs w:val="20"/>
        </w:rPr>
        <w:t xml:space="preserve"> to be deleted when </w:t>
      </w:r>
      <w:r w:rsidR="007B3D23" w:rsidRPr="000B021B">
        <w:rPr>
          <w:rFonts w:ascii="Times New Roman" w:hAnsi="Times New Roman" w:cs="Times New Roman"/>
          <w:bCs/>
          <w:color w:val="1A1A1A"/>
          <w:sz w:val="20"/>
          <w:szCs w:val="20"/>
        </w:rPr>
        <w:t>there is</w:t>
      </w:r>
      <w:r w:rsidR="00A20A56" w:rsidRPr="000B021B">
        <w:rPr>
          <w:rFonts w:ascii="Times New Roman" w:hAnsi="Times New Roman" w:cs="Times New Roman"/>
          <w:bCs/>
          <w:color w:val="1A1A1A"/>
          <w:sz w:val="20"/>
          <w:szCs w:val="20"/>
        </w:rPr>
        <w:t xml:space="preserve"> less than a block left to delete</w:t>
      </w:r>
      <w:r w:rsidR="00572BAC" w:rsidRPr="000B021B">
        <w:rPr>
          <w:rFonts w:ascii="Times New Roman" w:hAnsi="Times New Roman" w:cs="Times New Roman"/>
          <w:bCs/>
          <w:color w:val="1A1A1A"/>
          <w:sz w:val="20"/>
          <w:szCs w:val="20"/>
        </w:rPr>
        <w:t xml:space="preserve">. </w:t>
      </w:r>
      <w:r w:rsidR="00364FDB" w:rsidRPr="000B021B">
        <w:rPr>
          <w:rFonts w:ascii="Times New Roman" w:hAnsi="Times New Roman" w:cs="Times New Roman"/>
          <w:bCs/>
          <w:color w:val="1A1A1A"/>
          <w:sz w:val="20"/>
          <w:szCs w:val="20"/>
        </w:rPr>
        <w:t xml:space="preserve">It will finish when it has deleted the number of bases </w:t>
      </w:r>
      <w:r w:rsidR="007B0970" w:rsidRPr="000B021B">
        <w:rPr>
          <w:rFonts w:ascii="Times New Roman" w:hAnsi="Times New Roman" w:cs="Times New Roman"/>
          <w:bCs/>
          <w:color w:val="1A1A1A"/>
          <w:sz w:val="20"/>
          <w:szCs w:val="20"/>
        </w:rPr>
        <w:t>that make up</w:t>
      </w:r>
      <w:r w:rsidR="00B851DD" w:rsidRPr="000B021B">
        <w:rPr>
          <w:rFonts w:ascii="Times New Roman" w:hAnsi="Times New Roman" w:cs="Times New Roman"/>
          <w:bCs/>
          <w:color w:val="1A1A1A"/>
          <w:sz w:val="20"/>
          <w:szCs w:val="20"/>
        </w:rPr>
        <w:t xml:space="preserve"> the</w:t>
      </w:r>
      <w:r w:rsidR="00364FDB" w:rsidRPr="000B021B">
        <w:rPr>
          <w:rFonts w:ascii="Times New Roman" w:hAnsi="Times New Roman" w:cs="Times New Roman"/>
          <w:bCs/>
          <w:color w:val="1A1A1A"/>
          <w:sz w:val="20"/>
          <w:szCs w:val="20"/>
        </w:rPr>
        <w:t xml:space="preserve"> percentage you </w:t>
      </w:r>
      <w:r w:rsidR="00CB18E3" w:rsidRPr="000B021B">
        <w:rPr>
          <w:rFonts w:ascii="Times New Roman" w:hAnsi="Times New Roman" w:cs="Times New Roman"/>
          <w:bCs/>
          <w:color w:val="1A1A1A"/>
          <w:sz w:val="20"/>
          <w:szCs w:val="20"/>
        </w:rPr>
        <w:t>entered</w:t>
      </w:r>
      <w:r w:rsidR="00572BAC" w:rsidRPr="000B021B">
        <w:rPr>
          <w:rFonts w:ascii="Times New Roman" w:hAnsi="Times New Roman" w:cs="Times New Roman"/>
          <w:bCs/>
          <w:color w:val="1A1A1A"/>
          <w:sz w:val="20"/>
          <w:szCs w:val="20"/>
        </w:rPr>
        <w:t xml:space="preserve">. </w:t>
      </w:r>
      <w:r w:rsidR="009E06E3" w:rsidRPr="000B021B">
        <w:rPr>
          <w:rFonts w:ascii="Times New Roman" w:hAnsi="Times New Roman" w:cs="Times New Roman"/>
          <w:bCs/>
          <w:color w:val="1A1A1A"/>
          <w:sz w:val="20"/>
          <w:szCs w:val="20"/>
        </w:rPr>
        <w:t>Next, we hope to test this method on a simulated set of SAGs and a test set of SAGs from JGI.</w:t>
      </w:r>
    </w:p>
    <w:p w14:paraId="78757E50" w14:textId="47A39615" w:rsidR="00CB6532" w:rsidRPr="000B021B" w:rsidRDefault="00F47DA2"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noProof/>
          <w:color w:val="1A1A1A"/>
          <w:sz w:val="20"/>
          <w:szCs w:val="20"/>
        </w:rPr>
        <w:drawing>
          <wp:inline distT="0" distB="0" distL="0" distR="0" wp14:anchorId="69C18290" wp14:editId="7AE42727">
            <wp:extent cx="5600700" cy="33136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1">
                      <a:extLst>
                        <a:ext uri="{28A0092B-C50C-407E-A947-70E740481C1C}">
                          <a14:useLocalDpi xmlns:a14="http://schemas.microsoft.com/office/drawing/2010/main" val="0"/>
                        </a:ext>
                      </a:extLst>
                    </a:blip>
                    <a:srcRect l="12591" t="10316" r="13267" b="55787"/>
                    <a:stretch/>
                  </pic:blipFill>
                  <pic:spPr bwMode="auto">
                    <a:xfrm>
                      <a:off x="0" y="0"/>
                      <a:ext cx="5603350" cy="3315267"/>
                    </a:xfrm>
                    <a:prstGeom prst="rect">
                      <a:avLst/>
                    </a:prstGeom>
                    <a:ln>
                      <a:noFill/>
                    </a:ln>
                    <a:extLst>
                      <a:ext uri="{53640926-AAD7-44d8-BBD7-CCE9431645EC}">
                        <a14:shadowObscured xmlns:a14="http://schemas.microsoft.com/office/drawing/2010/main"/>
                      </a:ext>
                    </a:extLst>
                  </pic:spPr>
                </pic:pic>
              </a:graphicData>
            </a:graphic>
          </wp:inline>
        </w:drawing>
      </w:r>
    </w:p>
    <w:p w14:paraId="6158A544" w14:textId="68274A9B" w:rsidR="00AE15C5" w:rsidRPr="000B021B" w:rsidRDefault="00AE15C5"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4A7A71" w:rsidRPr="000B021B">
        <w:rPr>
          <w:rFonts w:ascii="Times New Roman" w:hAnsi="Times New Roman" w:cs="Times New Roman"/>
          <w:bCs/>
          <w:color w:val="1A1A1A"/>
          <w:sz w:val="20"/>
          <w:szCs w:val="20"/>
        </w:rPr>
        <w:t>T</w:t>
      </w:r>
      <w:r w:rsidR="001D2C55" w:rsidRPr="000B021B">
        <w:rPr>
          <w:rFonts w:ascii="Times New Roman" w:hAnsi="Times New Roman" w:cs="Times New Roman"/>
          <w:bCs/>
          <w:color w:val="1A1A1A"/>
          <w:sz w:val="20"/>
          <w:szCs w:val="20"/>
        </w:rPr>
        <w:t>o continue on</w:t>
      </w:r>
      <w:r w:rsidR="004B3778" w:rsidRPr="000B021B">
        <w:rPr>
          <w:rFonts w:ascii="Times New Roman" w:hAnsi="Times New Roman" w:cs="Times New Roman"/>
          <w:bCs/>
          <w:color w:val="1A1A1A"/>
          <w:sz w:val="20"/>
          <w:szCs w:val="20"/>
        </w:rPr>
        <w:t xml:space="preserve"> the</w:t>
      </w:r>
      <w:r w:rsidR="001D2C55" w:rsidRPr="000B021B">
        <w:rPr>
          <w:rFonts w:ascii="Times New Roman" w:hAnsi="Times New Roman" w:cs="Times New Roman"/>
          <w:bCs/>
          <w:color w:val="1A1A1A"/>
          <w:sz w:val="20"/>
          <w:szCs w:val="20"/>
        </w:rPr>
        <w:t xml:space="preserve"> acI</w:t>
      </w:r>
      <w:r w:rsidR="004B3778" w:rsidRPr="000B021B">
        <w:rPr>
          <w:rFonts w:ascii="Times New Roman" w:hAnsi="Times New Roman" w:cs="Times New Roman"/>
          <w:bCs/>
          <w:color w:val="1A1A1A"/>
          <w:sz w:val="20"/>
          <w:szCs w:val="20"/>
        </w:rPr>
        <w:t xml:space="preserve"> project</w:t>
      </w:r>
      <w:r w:rsidR="001D2C55" w:rsidRPr="000B021B">
        <w:rPr>
          <w:rFonts w:ascii="Times New Roman" w:hAnsi="Times New Roman" w:cs="Times New Roman"/>
          <w:bCs/>
          <w:color w:val="1A1A1A"/>
          <w:sz w:val="20"/>
          <w:szCs w:val="20"/>
        </w:rPr>
        <w:t>,</w:t>
      </w:r>
      <w:r w:rsidR="004A7A71" w:rsidRPr="000B021B">
        <w:rPr>
          <w:rFonts w:ascii="Times New Roman" w:hAnsi="Times New Roman" w:cs="Times New Roman"/>
          <w:bCs/>
          <w:color w:val="1A1A1A"/>
          <w:sz w:val="20"/>
          <w:szCs w:val="20"/>
        </w:rPr>
        <w:t xml:space="preserve"> </w:t>
      </w:r>
      <w:r w:rsidR="00C12A50" w:rsidRPr="000B021B">
        <w:rPr>
          <w:rFonts w:ascii="Times New Roman" w:hAnsi="Times New Roman" w:cs="Times New Roman"/>
          <w:bCs/>
          <w:color w:val="1A1A1A"/>
          <w:sz w:val="20"/>
          <w:szCs w:val="20"/>
        </w:rPr>
        <w:t>Dr. Garcia</w:t>
      </w:r>
      <w:r w:rsidR="00C2410F" w:rsidRPr="000B021B">
        <w:rPr>
          <w:rFonts w:ascii="Times New Roman" w:hAnsi="Times New Roman" w:cs="Times New Roman"/>
          <w:bCs/>
          <w:color w:val="1A1A1A"/>
          <w:sz w:val="20"/>
          <w:szCs w:val="20"/>
        </w:rPr>
        <w:t xml:space="preserve"> and I</w:t>
      </w:r>
      <w:r w:rsidR="004A7A71" w:rsidRPr="000B021B">
        <w:rPr>
          <w:rFonts w:ascii="Times New Roman" w:hAnsi="Times New Roman" w:cs="Times New Roman"/>
          <w:bCs/>
          <w:color w:val="1A1A1A"/>
          <w:sz w:val="20"/>
          <w:szCs w:val="20"/>
        </w:rPr>
        <w:t xml:space="preserve"> decided to look at tracking these populations in nature by mapping our metagenomic reads back to the SAGs</w:t>
      </w:r>
      <w:r w:rsidR="00572BAC" w:rsidRPr="000B021B">
        <w:rPr>
          <w:rFonts w:ascii="Times New Roman" w:hAnsi="Times New Roman" w:cs="Times New Roman"/>
          <w:bCs/>
          <w:color w:val="1A1A1A"/>
          <w:sz w:val="20"/>
          <w:szCs w:val="20"/>
        </w:rPr>
        <w:t xml:space="preserve">. </w:t>
      </w:r>
      <w:r w:rsidR="001D2C55" w:rsidRPr="000B021B">
        <w:rPr>
          <w:rFonts w:ascii="Times New Roman" w:hAnsi="Times New Roman" w:cs="Times New Roman"/>
          <w:bCs/>
          <w:color w:val="1A1A1A"/>
          <w:sz w:val="20"/>
          <w:szCs w:val="20"/>
        </w:rPr>
        <w:t xml:space="preserve">I wrote a script to </w:t>
      </w:r>
      <w:r w:rsidR="0088534D" w:rsidRPr="000B021B">
        <w:rPr>
          <w:rFonts w:ascii="Times New Roman" w:hAnsi="Times New Roman" w:cs="Times New Roman"/>
          <w:bCs/>
          <w:color w:val="1A1A1A"/>
          <w:sz w:val="20"/>
          <w:szCs w:val="20"/>
        </w:rPr>
        <w:t>automate the process of running BLAST for</w:t>
      </w:r>
      <w:r w:rsidR="00C10DE2" w:rsidRPr="000B021B">
        <w:rPr>
          <w:rFonts w:ascii="Times New Roman" w:hAnsi="Times New Roman" w:cs="Times New Roman"/>
          <w:bCs/>
          <w:color w:val="1A1A1A"/>
          <w:sz w:val="20"/>
          <w:szCs w:val="20"/>
        </w:rPr>
        <w:t xml:space="preserve"> each </w:t>
      </w:r>
      <w:r w:rsidR="001D2C55" w:rsidRPr="000B021B">
        <w:rPr>
          <w:rFonts w:ascii="Times New Roman" w:hAnsi="Times New Roman" w:cs="Times New Roman"/>
          <w:bCs/>
          <w:color w:val="1A1A1A"/>
          <w:sz w:val="20"/>
          <w:szCs w:val="20"/>
        </w:rPr>
        <w:t>SAG against all of the metagenomes</w:t>
      </w:r>
      <w:r w:rsidR="00572BAC" w:rsidRPr="000B021B">
        <w:rPr>
          <w:rFonts w:ascii="Times New Roman" w:hAnsi="Times New Roman" w:cs="Times New Roman"/>
          <w:bCs/>
          <w:color w:val="1A1A1A"/>
          <w:sz w:val="20"/>
          <w:szCs w:val="20"/>
        </w:rPr>
        <w:t xml:space="preserve">. </w:t>
      </w:r>
      <w:r w:rsidR="009151CE" w:rsidRPr="000B021B">
        <w:rPr>
          <w:rFonts w:ascii="Times New Roman" w:hAnsi="Times New Roman" w:cs="Times New Roman"/>
          <w:bCs/>
          <w:color w:val="1A1A1A"/>
          <w:sz w:val="20"/>
          <w:szCs w:val="20"/>
        </w:rPr>
        <w:t>We also pro</w:t>
      </w:r>
      <w:r w:rsidR="008E3B10" w:rsidRPr="000B021B">
        <w:rPr>
          <w:rFonts w:ascii="Times New Roman" w:hAnsi="Times New Roman" w:cs="Times New Roman"/>
          <w:bCs/>
          <w:color w:val="1A1A1A"/>
          <w:sz w:val="20"/>
          <w:szCs w:val="20"/>
        </w:rPr>
        <w:t>ved to ourselves how the 95% average nucleotide identity</w:t>
      </w:r>
      <w:r w:rsidR="00693871" w:rsidRPr="000B021B">
        <w:rPr>
          <w:rFonts w:ascii="Times New Roman" w:hAnsi="Times New Roman" w:cs="Times New Roman"/>
          <w:bCs/>
          <w:color w:val="1A1A1A"/>
          <w:sz w:val="20"/>
          <w:szCs w:val="20"/>
        </w:rPr>
        <w:t xml:space="preserve"> </w:t>
      </w:r>
      <w:r w:rsidR="008E3B10" w:rsidRPr="000B021B">
        <w:rPr>
          <w:rFonts w:ascii="Times New Roman" w:hAnsi="Times New Roman" w:cs="Times New Roman"/>
          <w:bCs/>
          <w:color w:val="1A1A1A"/>
          <w:sz w:val="20"/>
          <w:szCs w:val="20"/>
        </w:rPr>
        <w:t>(ANI)</w:t>
      </w:r>
      <w:r w:rsidR="009151CE" w:rsidRPr="000B021B">
        <w:rPr>
          <w:rFonts w:ascii="Times New Roman" w:hAnsi="Times New Roman" w:cs="Times New Roman"/>
          <w:bCs/>
          <w:color w:val="1A1A1A"/>
          <w:sz w:val="20"/>
          <w:szCs w:val="20"/>
        </w:rPr>
        <w:t xml:space="preserve"> cutoff would track each SAG by shredding the SAGs and using BLAST to map these simulated metagenomes back to the most compete SAG from each </w:t>
      </w:r>
      <w:r w:rsidR="009C7F53" w:rsidRPr="000B021B">
        <w:rPr>
          <w:rFonts w:ascii="Times New Roman" w:hAnsi="Times New Roman" w:cs="Times New Roman"/>
          <w:bCs/>
          <w:color w:val="1A1A1A"/>
          <w:sz w:val="20"/>
          <w:szCs w:val="20"/>
        </w:rPr>
        <w:t>tribe</w:t>
      </w:r>
      <w:r w:rsidR="00572BAC" w:rsidRPr="000B021B">
        <w:rPr>
          <w:rFonts w:ascii="Times New Roman" w:hAnsi="Times New Roman" w:cs="Times New Roman"/>
          <w:bCs/>
          <w:color w:val="1A1A1A"/>
          <w:sz w:val="20"/>
          <w:szCs w:val="20"/>
        </w:rPr>
        <w:t xml:space="preserve">. </w:t>
      </w:r>
      <w:r w:rsidR="008E44EC" w:rsidRPr="000B021B">
        <w:rPr>
          <w:rFonts w:ascii="Times New Roman" w:hAnsi="Times New Roman" w:cs="Times New Roman"/>
          <w:bCs/>
          <w:color w:val="1A1A1A"/>
          <w:sz w:val="20"/>
          <w:szCs w:val="20"/>
        </w:rPr>
        <w:t xml:space="preserve">Once we proved </w:t>
      </w:r>
      <w:r w:rsidR="002D716A" w:rsidRPr="000B021B">
        <w:rPr>
          <w:rFonts w:ascii="Times New Roman" w:hAnsi="Times New Roman" w:cs="Times New Roman"/>
          <w:bCs/>
          <w:color w:val="1A1A1A"/>
          <w:sz w:val="20"/>
          <w:szCs w:val="20"/>
        </w:rPr>
        <w:t>the cutoff,</w:t>
      </w:r>
      <w:r w:rsidR="006B501E" w:rsidRPr="000B021B">
        <w:rPr>
          <w:rFonts w:ascii="Times New Roman" w:hAnsi="Times New Roman" w:cs="Times New Roman"/>
          <w:bCs/>
          <w:color w:val="1A1A1A"/>
          <w:sz w:val="20"/>
          <w:szCs w:val="20"/>
        </w:rPr>
        <w:t xml:space="preserve"> I</w:t>
      </w:r>
      <w:r w:rsidR="008E44EC" w:rsidRPr="000B021B">
        <w:rPr>
          <w:rFonts w:ascii="Times New Roman" w:hAnsi="Times New Roman" w:cs="Times New Roman"/>
          <w:bCs/>
          <w:color w:val="1A1A1A"/>
          <w:sz w:val="20"/>
          <w:szCs w:val="20"/>
        </w:rPr>
        <w:t xml:space="preserve"> </w:t>
      </w:r>
      <w:r w:rsidR="00D91617" w:rsidRPr="000B021B">
        <w:rPr>
          <w:rFonts w:ascii="Times New Roman" w:hAnsi="Times New Roman" w:cs="Times New Roman"/>
          <w:bCs/>
          <w:color w:val="1A1A1A"/>
          <w:sz w:val="20"/>
          <w:szCs w:val="20"/>
        </w:rPr>
        <w:t>filter</w:t>
      </w:r>
      <w:r w:rsidR="004E1054" w:rsidRPr="000B021B">
        <w:rPr>
          <w:rFonts w:ascii="Times New Roman" w:hAnsi="Times New Roman" w:cs="Times New Roman"/>
          <w:bCs/>
          <w:color w:val="1A1A1A"/>
          <w:sz w:val="20"/>
          <w:szCs w:val="20"/>
        </w:rPr>
        <w:t>ed</w:t>
      </w:r>
      <w:r w:rsidR="00BB7234" w:rsidRPr="000B021B">
        <w:rPr>
          <w:rFonts w:ascii="Times New Roman" w:hAnsi="Times New Roman" w:cs="Times New Roman"/>
          <w:bCs/>
          <w:color w:val="1A1A1A"/>
          <w:sz w:val="20"/>
          <w:szCs w:val="20"/>
        </w:rPr>
        <w:t xml:space="preserve"> out</w:t>
      </w:r>
      <w:r w:rsidR="008E44EC" w:rsidRPr="000B021B">
        <w:rPr>
          <w:rFonts w:ascii="Times New Roman" w:hAnsi="Times New Roman" w:cs="Times New Roman"/>
          <w:bCs/>
          <w:color w:val="1A1A1A"/>
          <w:sz w:val="20"/>
          <w:szCs w:val="20"/>
        </w:rPr>
        <w:t xml:space="preserve"> BLAST hits</w:t>
      </w:r>
      <w:r w:rsidR="004E1054" w:rsidRPr="000B021B">
        <w:rPr>
          <w:rFonts w:ascii="Times New Roman" w:hAnsi="Times New Roman" w:cs="Times New Roman"/>
          <w:bCs/>
          <w:color w:val="1A1A1A"/>
          <w:sz w:val="20"/>
          <w:szCs w:val="20"/>
        </w:rPr>
        <w:t xml:space="preserve"> below the 95%</w:t>
      </w:r>
      <w:r w:rsidR="00C757E8" w:rsidRPr="000B021B">
        <w:rPr>
          <w:rFonts w:ascii="Times New Roman" w:hAnsi="Times New Roman" w:cs="Times New Roman"/>
          <w:bCs/>
          <w:color w:val="1A1A1A"/>
          <w:sz w:val="20"/>
          <w:szCs w:val="20"/>
        </w:rPr>
        <w:t xml:space="preserve"> ANI</w:t>
      </w:r>
      <w:r w:rsidR="00BB7234" w:rsidRPr="000B021B">
        <w:rPr>
          <w:rFonts w:ascii="Times New Roman" w:hAnsi="Times New Roman" w:cs="Times New Roman"/>
          <w:bCs/>
          <w:color w:val="1A1A1A"/>
          <w:sz w:val="20"/>
          <w:szCs w:val="20"/>
        </w:rPr>
        <w:t xml:space="preserve"> limit</w:t>
      </w:r>
      <w:r w:rsidR="008E44EC" w:rsidRPr="000B021B">
        <w:rPr>
          <w:rFonts w:ascii="Times New Roman" w:hAnsi="Times New Roman" w:cs="Times New Roman"/>
          <w:bCs/>
          <w:color w:val="1A1A1A"/>
          <w:sz w:val="20"/>
          <w:szCs w:val="20"/>
        </w:rPr>
        <w:t xml:space="preserve"> </w:t>
      </w:r>
      <w:r w:rsidR="00FC4D5E" w:rsidRPr="000B021B">
        <w:rPr>
          <w:rFonts w:ascii="Times New Roman" w:hAnsi="Times New Roman" w:cs="Times New Roman"/>
          <w:bCs/>
          <w:color w:val="1A1A1A"/>
          <w:sz w:val="20"/>
          <w:szCs w:val="20"/>
        </w:rPr>
        <w:t xml:space="preserve">from the </w:t>
      </w:r>
      <w:r w:rsidR="00BB7234" w:rsidRPr="000B021B">
        <w:rPr>
          <w:rFonts w:ascii="Times New Roman" w:hAnsi="Times New Roman" w:cs="Times New Roman"/>
          <w:bCs/>
          <w:color w:val="1A1A1A"/>
          <w:sz w:val="20"/>
          <w:szCs w:val="20"/>
        </w:rPr>
        <w:t>recruit</w:t>
      </w:r>
      <w:r w:rsidR="00FC4D5E" w:rsidRPr="000B021B">
        <w:rPr>
          <w:rFonts w:ascii="Times New Roman" w:hAnsi="Times New Roman" w:cs="Times New Roman"/>
          <w:bCs/>
          <w:color w:val="1A1A1A"/>
          <w:sz w:val="20"/>
          <w:szCs w:val="20"/>
        </w:rPr>
        <w:t>ment of</w:t>
      </w:r>
      <w:r w:rsidR="008E44EC" w:rsidRPr="000B021B">
        <w:rPr>
          <w:rFonts w:ascii="Times New Roman" w:hAnsi="Times New Roman" w:cs="Times New Roman"/>
          <w:bCs/>
          <w:color w:val="1A1A1A"/>
          <w:sz w:val="20"/>
          <w:szCs w:val="20"/>
        </w:rPr>
        <w:t xml:space="preserve"> metagenome reads to SAGs</w:t>
      </w:r>
      <w:r w:rsidR="00572BAC" w:rsidRPr="000B021B">
        <w:rPr>
          <w:rFonts w:ascii="Times New Roman" w:hAnsi="Times New Roman" w:cs="Times New Roman"/>
          <w:bCs/>
          <w:color w:val="1A1A1A"/>
          <w:sz w:val="20"/>
          <w:szCs w:val="20"/>
        </w:rPr>
        <w:t xml:space="preserve">. </w:t>
      </w:r>
      <w:r w:rsidR="003D3EB8" w:rsidRPr="000B021B">
        <w:rPr>
          <w:rFonts w:ascii="Times New Roman" w:hAnsi="Times New Roman" w:cs="Times New Roman"/>
          <w:bCs/>
          <w:color w:val="1A1A1A"/>
          <w:sz w:val="20"/>
          <w:szCs w:val="20"/>
        </w:rPr>
        <w:t>I</w:t>
      </w:r>
      <w:r w:rsidR="008E44EC" w:rsidRPr="000B021B">
        <w:rPr>
          <w:rFonts w:ascii="Times New Roman" w:hAnsi="Times New Roman" w:cs="Times New Roman"/>
          <w:bCs/>
          <w:color w:val="1A1A1A"/>
          <w:sz w:val="20"/>
          <w:szCs w:val="20"/>
        </w:rPr>
        <w:t xml:space="preserve"> then tracked relative abundance across the strains</w:t>
      </w:r>
      <w:r w:rsidR="00AD757B" w:rsidRPr="000B021B">
        <w:rPr>
          <w:rFonts w:ascii="Times New Roman" w:hAnsi="Times New Roman" w:cs="Times New Roman"/>
          <w:bCs/>
          <w:color w:val="1A1A1A"/>
          <w:sz w:val="20"/>
          <w:szCs w:val="20"/>
        </w:rPr>
        <w:t xml:space="preserve"> </w:t>
      </w:r>
      <w:r w:rsidR="009240AD" w:rsidRPr="000B021B">
        <w:rPr>
          <w:rFonts w:ascii="Times New Roman" w:hAnsi="Times New Roman" w:cs="Times New Roman"/>
          <w:bCs/>
          <w:color w:val="1A1A1A"/>
          <w:sz w:val="20"/>
          <w:szCs w:val="20"/>
        </w:rPr>
        <w:t>(Figure 2</w:t>
      </w:r>
      <w:r w:rsidR="00761272" w:rsidRPr="000B021B">
        <w:rPr>
          <w:rFonts w:ascii="Times New Roman" w:hAnsi="Times New Roman" w:cs="Times New Roman"/>
          <w:bCs/>
          <w:color w:val="1A1A1A"/>
          <w:sz w:val="20"/>
          <w:szCs w:val="20"/>
        </w:rPr>
        <w:t>)</w:t>
      </w:r>
      <w:r w:rsidR="00572BAC" w:rsidRPr="000B021B">
        <w:rPr>
          <w:rFonts w:ascii="Times New Roman" w:hAnsi="Times New Roman" w:cs="Times New Roman"/>
          <w:bCs/>
          <w:color w:val="1A1A1A"/>
          <w:sz w:val="20"/>
          <w:szCs w:val="20"/>
        </w:rPr>
        <w:t xml:space="preserve">. </w:t>
      </w:r>
      <w:r w:rsidR="008E3B10" w:rsidRPr="000B021B">
        <w:rPr>
          <w:rFonts w:ascii="Times New Roman" w:hAnsi="Times New Roman" w:cs="Times New Roman"/>
          <w:bCs/>
          <w:color w:val="1A1A1A"/>
          <w:sz w:val="20"/>
          <w:szCs w:val="20"/>
        </w:rPr>
        <w:t>I developed a script to parse the BLAST results and calculate the ANI</w:t>
      </w:r>
      <w:r w:rsidR="00AD757B" w:rsidRPr="000B021B">
        <w:rPr>
          <w:rFonts w:ascii="Times New Roman" w:hAnsi="Times New Roman" w:cs="Times New Roman"/>
          <w:bCs/>
          <w:color w:val="1A1A1A"/>
          <w:sz w:val="20"/>
          <w:szCs w:val="20"/>
        </w:rPr>
        <w:t xml:space="preserve"> of </w:t>
      </w:r>
      <w:r w:rsidR="004D7899" w:rsidRPr="000B021B">
        <w:rPr>
          <w:rFonts w:ascii="Times New Roman" w:hAnsi="Times New Roman" w:cs="Times New Roman"/>
          <w:bCs/>
          <w:color w:val="1A1A1A"/>
          <w:sz w:val="20"/>
          <w:szCs w:val="20"/>
        </w:rPr>
        <w:t xml:space="preserve">all </w:t>
      </w:r>
      <w:r w:rsidR="00AD757B" w:rsidRPr="000B021B">
        <w:rPr>
          <w:rFonts w:ascii="Times New Roman" w:hAnsi="Times New Roman" w:cs="Times New Roman"/>
          <w:bCs/>
          <w:color w:val="1A1A1A"/>
          <w:sz w:val="20"/>
          <w:szCs w:val="20"/>
        </w:rPr>
        <w:t>the hits</w:t>
      </w:r>
      <w:r w:rsidR="008E3B10" w:rsidRPr="000B021B">
        <w:rPr>
          <w:rFonts w:ascii="Times New Roman" w:hAnsi="Times New Roman" w:cs="Times New Roman"/>
          <w:bCs/>
          <w:color w:val="1A1A1A"/>
          <w:sz w:val="20"/>
          <w:szCs w:val="20"/>
        </w:rPr>
        <w:t xml:space="preserve"> and</w:t>
      </w:r>
      <w:r w:rsidR="00BD7570" w:rsidRPr="000B021B">
        <w:rPr>
          <w:rFonts w:ascii="Times New Roman" w:hAnsi="Times New Roman" w:cs="Times New Roman"/>
          <w:bCs/>
          <w:color w:val="1A1A1A"/>
          <w:sz w:val="20"/>
          <w:szCs w:val="20"/>
        </w:rPr>
        <w:t xml:space="preserve"> the</w:t>
      </w:r>
      <w:r w:rsidR="008E3B10" w:rsidRPr="000B021B">
        <w:rPr>
          <w:rFonts w:ascii="Times New Roman" w:hAnsi="Times New Roman" w:cs="Times New Roman"/>
          <w:bCs/>
          <w:color w:val="1A1A1A"/>
          <w:sz w:val="20"/>
          <w:szCs w:val="20"/>
        </w:rPr>
        <w:t xml:space="preserve"> relative abundance</w:t>
      </w:r>
      <w:r w:rsidR="00572BAC" w:rsidRPr="000B021B">
        <w:rPr>
          <w:rFonts w:ascii="Times New Roman" w:hAnsi="Times New Roman" w:cs="Times New Roman"/>
          <w:bCs/>
          <w:color w:val="1A1A1A"/>
          <w:sz w:val="20"/>
          <w:szCs w:val="20"/>
        </w:rPr>
        <w:t>.</w:t>
      </w:r>
      <w:r w:rsidR="004A5671" w:rsidRPr="000B021B">
        <w:rPr>
          <w:rFonts w:ascii="Times New Roman" w:hAnsi="Times New Roman" w:cs="Times New Roman"/>
          <w:bCs/>
          <w:color w:val="1A1A1A"/>
          <w:sz w:val="20"/>
          <w:szCs w:val="20"/>
        </w:rPr>
        <w:t xml:space="preserve"> We found that there is likely a population close to the J17 SAG that is dominant in Lake Mendota.</w:t>
      </w:r>
      <w:r w:rsidR="00572BAC" w:rsidRPr="000B021B">
        <w:rPr>
          <w:rFonts w:ascii="Times New Roman" w:hAnsi="Times New Roman" w:cs="Times New Roman"/>
          <w:bCs/>
          <w:color w:val="1A1A1A"/>
          <w:sz w:val="20"/>
          <w:szCs w:val="20"/>
        </w:rPr>
        <w:t xml:space="preserve"> </w:t>
      </w:r>
      <w:r w:rsidR="008E3B10" w:rsidRPr="000B021B">
        <w:rPr>
          <w:rFonts w:ascii="Times New Roman" w:hAnsi="Times New Roman" w:cs="Times New Roman"/>
          <w:bCs/>
          <w:color w:val="1A1A1A"/>
          <w:sz w:val="20"/>
          <w:szCs w:val="20"/>
        </w:rPr>
        <w:t xml:space="preserve">I also calculated the 16S similarity </w:t>
      </w:r>
      <w:r w:rsidR="005F389E" w:rsidRPr="000B021B">
        <w:rPr>
          <w:rFonts w:ascii="Times New Roman" w:hAnsi="Times New Roman" w:cs="Times New Roman"/>
          <w:bCs/>
          <w:color w:val="1A1A1A"/>
          <w:sz w:val="20"/>
          <w:szCs w:val="20"/>
        </w:rPr>
        <w:t>and wrote</w:t>
      </w:r>
      <w:r w:rsidR="000A43CC" w:rsidRPr="000B021B">
        <w:rPr>
          <w:rFonts w:ascii="Times New Roman" w:hAnsi="Times New Roman" w:cs="Times New Roman"/>
          <w:bCs/>
          <w:color w:val="1A1A1A"/>
          <w:sz w:val="20"/>
          <w:szCs w:val="20"/>
        </w:rPr>
        <w:t xml:space="preserve"> a program to find </w:t>
      </w:r>
      <w:r w:rsidR="008E3B10" w:rsidRPr="000B021B">
        <w:rPr>
          <w:rFonts w:ascii="Times New Roman" w:hAnsi="Times New Roman" w:cs="Times New Roman"/>
          <w:bCs/>
          <w:color w:val="1A1A1A"/>
          <w:sz w:val="20"/>
          <w:szCs w:val="20"/>
        </w:rPr>
        <w:t xml:space="preserve">average amino acid </w:t>
      </w:r>
      <w:r w:rsidR="005F389E" w:rsidRPr="000B021B">
        <w:rPr>
          <w:rFonts w:ascii="Times New Roman" w:hAnsi="Times New Roman" w:cs="Times New Roman"/>
          <w:bCs/>
          <w:color w:val="1A1A1A"/>
          <w:sz w:val="20"/>
          <w:szCs w:val="20"/>
        </w:rPr>
        <w:t>identity(</w:t>
      </w:r>
      <w:r w:rsidR="008E3B10" w:rsidRPr="000B021B">
        <w:rPr>
          <w:rFonts w:ascii="Times New Roman" w:hAnsi="Times New Roman" w:cs="Times New Roman"/>
          <w:bCs/>
          <w:color w:val="1A1A1A"/>
          <w:sz w:val="20"/>
          <w:szCs w:val="20"/>
        </w:rPr>
        <w:t>AAI) for comparing the genomes to one another</w:t>
      </w:r>
      <w:r w:rsidR="00C91451" w:rsidRPr="000B021B">
        <w:rPr>
          <w:rFonts w:ascii="Times New Roman" w:hAnsi="Times New Roman" w:cs="Times New Roman"/>
          <w:bCs/>
          <w:color w:val="1A1A1A"/>
          <w:sz w:val="20"/>
          <w:szCs w:val="20"/>
        </w:rPr>
        <w:t>, see Figure 3</w:t>
      </w:r>
      <w:r w:rsidR="00572BAC" w:rsidRPr="000B021B">
        <w:rPr>
          <w:rFonts w:ascii="Times New Roman" w:hAnsi="Times New Roman" w:cs="Times New Roman"/>
          <w:bCs/>
          <w:color w:val="1A1A1A"/>
          <w:sz w:val="20"/>
          <w:szCs w:val="20"/>
        </w:rPr>
        <w:t>.</w:t>
      </w:r>
      <w:r w:rsidR="000347FE" w:rsidRPr="000B021B">
        <w:rPr>
          <w:rFonts w:ascii="Times New Roman" w:hAnsi="Times New Roman" w:cs="Times New Roman"/>
          <w:bCs/>
          <w:color w:val="1A1A1A"/>
          <w:sz w:val="20"/>
          <w:szCs w:val="20"/>
        </w:rPr>
        <w:t xml:space="preserve"> We found that AAI was not predicted by 16S identity, but all within tribe comparisons were both higher than 97% 16S similarity and higher than 77% AAI.</w:t>
      </w:r>
      <w:r w:rsidR="00572BAC" w:rsidRPr="000B021B">
        <w:rPr>
          <w:rFonts w:ascii="Times New Roman" w:hAnsi="Times New Roman" w:cs="Times New Roman"/>
          <w:bCs/>
          <w:color w:val="1A1A1A"/>
          <w:sz w:val="20"/>
          <w:szCs w:val="20"/>
        </w:rPr>
        <w:t xml:space="preserve"> </w:t>
      </w:r>
      <w:r w:rsidR="006D6163" w:rsidRPr="000B021B">
        <w:rPr>
          <w:rFonts w:ascii="Times New Roman" w:hAnsi="Times New Roman" w:cs="Times New Roman"/>
          <w:bCs/>
          <w:color w:val="1A1A1A"/>
          <w:sz w:val="20"/>
          <w:szCs w:val="20"/>
        </w:rPr>
        <w:t>We intend to look closer at which portions of the genome are found and see if there are trends dependent on where the SAG was isolated from.</w:t>
      </w:r>
      <w:r w:rsidR="00BC1396" w:rsidRPr="000B021B">
        <w:rPr>
          <w:rFonts w:ascii="Times New Roman" w:hAnsi="Times New Roman" w:cs="Times New Roman"/>
          <w:bCs/>
          <w:color w:val="1A1A1A"/>
          <w:sz w:val="20"/>
          <w:szCs w:val="20"/>
        </w:rPr>
        <w:t xml:space="preserve">  </w:t>
      </w:r>
      <w:r w:rsidR="00077071" w:rsidRPr="000B021B">
        <w:rPr>
          <w:rFonts w:ascii="Times New Roman" w:hAnsi="Times New Roman" w:cs="Times New Roman"/>
          <w:bCs/>
          <w:color w:val="1A1A1A"/>
          <w:sz w:val="20"/>
          <w:szCs w:val="20"/>
        </w:rPr>
        <w:t xml:space="preserve">This experience will help me </w:t>
      </w:r>
      <w:r w:rsidR="00E060D0" w:rsidRPr="000B021B">
        <w:rPr>
          <w:rFonts w:ascii="Times New Roman" w:hAnsi="Times New Roman" w:cs="Times New Roman"/>
          <w:bCs/>
          <w:color w:val="1A1A1A"/>
          <w:sz w:val="20"/>
          <w:szCs w:val="20"/>
        </w:rPr>
        <w:t>track</w:t>
      </w:r>
      <w:r w:rsidR="00077071" w:rsidRPr="000B021B">
        <w:rPr>
          <w:rFonts w:ascii="Times New Roman" w:hAnsi="Times New Roman" w:cs="Times New Roman"/>
          <w:bCs/>
          <w:color w:val="1A1A1A"/>
          <w:sz w:val="20"/>
          <w:szCs w:val="20"/>
        </w:rPr>
        <w:t xml:space="preserve"> the populati</w:t>
      </w:r>
      <w:r w:rsidR="00D40E71" w:rsidRPr="000B021B">
        <w:rPr>
          <w:rFonts w:ascii="Times New Roman" w:hAnsi="Times New Roman" w:cs="Times New Roman"/>
          <w:bCs/>
          <w:color w:val="1A1A1A"/>
          <w:sz w:val="20"/>
          <w:szCs w:val="20"/>
        </w:rPr>
        <w:t>ons of other SAGs and GFMs using the metagenomic reads.</w:t>
      </w:r>
    </w:p>
    <w:p w14:paraId="1DBF082B" w14:textId="7A87481C" w:rsidR="00F47DA2" w:rsidRPr="000B021B" w:rsidRDefault="002B1D1B"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Cs/>
          <w:color w:val="1A1A1A"/>
          <w:sz w:val="20"/>
          <w:szCs w:val="20"/>
        </w:rPr>
      </w:pPr>
      <w:r w:rsidRPr="000B021B">
        <w:rPr>
          <w:rFonts w:ascii="Times New Roman" w:hAnsi="Times New Roman" w:cs="Times New Roman"/>
          <w:bCs/>
          <w:noProof/>
          <w:color w:val="1A1A1A"/>
          <w:sz w:val="20"/>
          <w:szCs w:val="20"/>
        </w:rPr>
        <w:drawing>
          <wp:inline distT="0" distB="0" distL="0" distR="0" wp14:anchorId="32E66145" wp14:editId="7705A28C">
            <wp:extent cx="3992762" cy="340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2">
                      <a:extLst>
                        <a:ext uri="{28A0092B-C50C-407E-A947-70E740481C1C}">
                          <a14:useLocalDpi xmlns:a14="http://schemas.microsoft.com/office/drawing/2010/main" val="0"/>
                        </a:ext>
                      </a:extLst>
                    </a:blip>
                    <a:srcRect l="10257" t="10237" r="15380" b="40780"/>
                    <a:stretch/>
                  </pic:blipFill>
                  <pic:spPr bwMode="auto">
                    <a:xfrm>
                      <a:off x="0" y="0"/>
                      <a:ext cx="3992987" cy="3403792"/>
                    </a:xfrm>
                    <a:prstGeom prst="rect">
                      <a:avLst/>
                    </a:prstGeom>
                    <a:ln>
                      <a:noFill/>
                    </a:ln>
                    <a:extLst>
                      <a:ext uri="{53640926-AAD7-44d8-BBD7-CCE9431645EC}">
                        <a14:shadowObscured xmlns:a14="http://schemas.microsoft.com/office/drawing/2010/main"/>
                      </a:ext>
                    </a:extLst>
                  </pic:spPr>
                </pic:pic>
              </a:graphicData>
            </a:graphic>
          </wp:inline>
        </w:drawing>
      </w:r>
    </w:p>
    <w:p w14:paraId="7F4E6C4A" w14:textId="75DDEF9B" w:rsidR="00143352" w:rsidRPr="000B021B" w:rsidRDefault="00143352"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Cs/>
          <w:color w:val="1A1A1A"/>
          <w:sz w:val="20"/>
          <w:szCs w:val="20"/>
        </w:rPr>
      </w:pPr>
    </w:p>
    <w:p w14:paraId="543DD862" w14:textId="77777777" w:rsidR="00F04048" w:rsidRPr="000B021B" w:rsidRDefault="00F0404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color w:val="1A1A1A"/>
          <w:sz w:val="20"/>
          <w:szCs w:val="20"/>
        </w:rPr>
      </w:pPr>
      <w:r w:rsidRPr="000B021B">
        <w:rPr>
          <w:rFonts w:ascii="Times New Roman" w:hAnsi="Times New Roman" w:cs="Times New Roman"/>
          <w:b/>
          <w:bCs/>
          <w:color w:val="1A1A1A"/>
          <w:sz w:val="20"/>
          <w:szCs w:val="20"/>
        </w:rPr>
        <w:t>Experimental Plan</w:t>
      </w:r>
    </w:p>
    <w:p w14:paraId="4574FEA9" w14:textId="2FE35C24" w:rsidR="005D5828" w:rsidRPr="000B021B" w:rsidRDefault="001A746C"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Aim 1:</w:t>
      </w:r>
    </w:p>
    <w:p w14:paraId="361FE51E" w14:textId="34361FC5" w:rsidR="00F47D82" w:rsidRPr="000B021B" w:rsidRDefault="00F47D82" w:rsidP="00F47D82">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830"/>
        </w:tabs>
        <w:autoSpaceDE w:val="0"/>
        <w:autoSpaceDN w:val="0"/>
        <w:adjustRightInd w:val="0"/>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To determine the evolutionary dynamics of sequence-discrete populations of bacteria in freshwater lakes, we will map reads from our metagenomic time series to composite GFMs and SAGs and examine abundance patterns, SNP patterns, gene gain and loss, and recombination.</w:t>
      </w:r>
    </w:p>
    <w:p w14:paraId="14F11D33" w14:textId="54D78D56" w:rsidR="001B5016" w:rsidRPr="000B021B" w:rsidRDefault="001B5016"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color w:val="1A1A1A"/>
          <w:sz w:val="20"/>
          <w:szCs w:val="20"/>
        </w:rPr>
      </w:pPr>
    </w:p>
    <w:p w14:paraId="25EE7F93" w14:textId="158073ED" w:rsidR="008D3F7D" w:rsidRPr="000B021B" w:rsidRDefault="001B5016"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
          <w:bCs/>
          <w:color w:val="1A1A1A"/>
          <w:sz w:val="20"/>
          <w:szCs w:val="20"/>
        </w:rPr>
        <w:tab/>
      </w:r>
      <w:r w:rsidR="005D4EA3" w:rsidRPr="000B021B">
        <w:rPr>
          <w:rFonts w:ascii="Times New Roman" w:hAnsi="Times New Roman" w:cs="Times New Roman"/>
          <w:bCs/>
          <w:color w:val="1A1A1A"/>
          <w:sz w:val="20"/>
          <w:szCs w:val="20"/>
        </w:rPr>
        <w:t>I</w:t>
      </w:r>
      <w:r w:rsidR="007F49C4" w:rsidRPr="000B021B">
        <w:rPr>
          <w:rFonts w:ascii="Times New Roman" w:hAnsi="Times New Roman" w:cs="Times New Roman"/>
          <w:bCs/>
          <w:color w:val="1A1A1A"/>
          <w:sz w:val="20"/>
          <w:szCs w:val="20"/>
        </w:rPr>
        <w:t xml:space="preserve"> will </w:t>
      </w:r>
      <w:r w:rsidR="005D4EA3" w:rsidRPr="000B021B">
        <w:rPr>
          <w:rFonts w:ascii="Times New Roman" w:hAnsi="Times New Roman" w:cs="Times New Roman"/>
          <w:bCs/>
          <w:color w:val="1A1A1A"/>
          <w:sz w:val="20"/>
          <w:szCs w:val="20"/>
        </w:rPr>
        <w:t>start</w:t>
      </w:r>
      <w:r w:rsidR="007F49C4" w:rsidRPr="000B021B">
        <w:rPr>
          <w:rFonts w:ascii="Times New Roman" w:hAnsi="Times New Roman" w:cs="Times New Roman"/>
          <w:bCs/>
          <w:color w:val="1A1A1A"/>
          <w:sz w:val="20"/>
          <w:szCs w:val="20"/>
        </w:rPr>
        <w:t xml:space="preserve"> by </w:t>
      </w:r>
      <w:r w:rsidR="008C55D2" w:rsidRPr="000B021B">
        <w:rPr>
          <w:rFonts w:ascii="Times New Roman" w:hAnsi="Times New Roman" w:cs="Times New Roman"/>
          <w:bCs/>
          <w:color w:val="1A1A1A"/>
          <w:sz w:val="20"/>
          <w:szCs w:val="20"/>
        </w:rPr>
        <w:t>classifying</w:t>
      </w:r>
      <w:r w:rsidR="007F49C4" w:rsidRPr="000B021B">
        <w:rPr>
          <w:rFonts w:ascii="Times New Roman" w:hAnsi="Times New Roman" w:cs="Times New Roman"/>
          <w:bCs/>
          <w:color w:val="1A1A1A"/>
          <w:sz w:val="20"/>
          <w:szCs w:val="20"/>
        </w:rPr>
        <w:t xml:space="preserve"> GFMs</w:t>
      </w:r>
      <w:r w:rsidR="002C6B12" w:rsidRPr="000B021B">
        <w:rPr>
          <w:rFonts w:ascii="Times New Roman" w:hAnsi="Times New Roman" w:cs="Times New Roman"/>
          <w:bCs/>
          <w:color w:val="1A1A1A"/>
          <w:sz w:val="20"/>
          <w:szCs w:val="20"/>
        </w:rPr>
        <w:t xml:space="preserve"> and SAGs</w:t>
      </w:r>
      <w:r w:rsidR="001E11FC" w:rsidRPr="000B021B">
        <w:rPr>
          <w:rFonts w:ascii="Times New Roman" w:hAnsi="Times New Roman" w:cs="Times New Roman"/>
          <w:bCs/>
          <w:color w:val="1A1A1A"/>
          <w:sz w:val="20"/>
          <w:szCs w:val="20"/>
        </w:rPr>
        <w:t xml:space="preserve"> </w:t>
      </w:r>
      <w:r w:rsidR="00246E0B" w:rsidRPr="000B021B">
        <w:rPr>
          <w:rFonts w:ascii="Times New Roman" w:hAnsi="Times New Roman" w:cs="Times New Roman"/>
          <w:bCs/>
          <w:color w:val="1A1A1A"/>
          <w:sz w:val="20"/>
          <w:szCs w:val="20"/>
        </w:rPr>
        <w:t>(henceforth referred to a</w:t>
      </w:r>
      <w:r w:rsidR="002205D7" w:rsidRPr="000B021B">
        <w:rPr>
          <w:rFonts w:ascii="Times New Roman" w:hAnsi="Times New Roman" w:cs="Times New Roman"/>
          <w:bCs/>
          <w:color w:val="1A1A1A"/>
          <w:sz w:val="20"/>
          <w:szCs w:val="20"/>
        </w:rPr>
        <w:t>s genomes when both are used</w:t>
      </w:r>
      <w:r w:rsidR="00246E0B" w:rsidRPr="000B021B">
        <w:rPr>
          <w:rFonts w:ascii="Times New Roman" w:hAnsi="Times New Roman" w:cs="Times New Roman"/>
          <w:bCs/>
          <w:color w:val="1A1A1A"/>
          <w:sz w:val="20"/>
          <w:szCs w:val="20"/>
        </w:rPr>
        <w:t>)</w:t>
      </w:r>
      <w:r w:rsidR="007F49C4" w:rsidRPr="000B021B">
        <w:rPr>
          <w:rFonts w:ascii="Times New Roman" w:hAnsi="Times New Roman" w:cs="Times New Roman"/>
          <w:bCs/>
          <w:color w:val="1A1A1A"/>
          <w:sz w:val="20"/>
          <w:szCs w:val="20"/>
        </w:rPr>
        <w:t xml:space="preserve"> </w:t>
      </w:r>
      <w:r w:rsidR="008C55D2" w:rsidRPr="000B021B">
        <w:rPr>
          <w:rFonts w:ascii="Times New Roman" w:hAnsi="Times New Roman" w:cs="Times New Roman"/>
          <w:bCs/>
          <w:color w:val="1A1A1A"/>
          <w:sz w:val="20"/>
          <w:szCs w:val="20"/>
        </w:rPr>
        <w:t>by their</w:t>
      </w:r>
      <w:r w:rsidR="007F49C4" w:rsidRPr="000B021B">
        <w:rPr>
          <w:rFonts w:ascii="Times New Roman" w:hAnsi="Times New Roman" w:cs="Times New Roman"/>
          <w:bCs/>
          <w:color w:val="1A1A1A"/>
          <w:sz w:val="20"/>
          <w:szCs w:val="20"/>
        </w:rPr>
        <w:t xml:space="preserve"> </w:t>
      </w:r>
      <w:r w:rsidR="00EF10A7" w:rsidRPr="000B021B">
        <w:rPr>
          <w:rFonts w:ascii="Times New Roman" w:hAnsi="Times New Roman" w:cs="Times New Roman"/>
          <w:bCs/>
          <w:color w:val="1A1A1A"/>
          <w:sz w:val="20"/>
          <w:szCs w:val="20"/>
        </w:rPr>
        <w:t xml:space="preserve">abundance </w:t>
      </w:r>
      <w:r w:rsidR="007F49C4" w:rsidRPr="000B021B">
        <w:rPr>
          <w:rFonts w:ascii="Times New Roman" w:hAnsi="Times New Roman" w:cs="Times New Roman"/>
          <w:bCs/>
          <w:color w:val="1A1A1A"/>
          <w:sz w:val="20"/>
          <w:szCs w:val="20"/>
        </w:rPr>
        <w:t>patterns based on the metagenomic mapping</w:t>
      </w:r>
      <w:r w:rsidR="00685650" w:rsidRPr="000B021B">
        <w:rPr>
          <w:rFonts w:ascii="Times New Roman" w:hAnsi="Times New Roman" w:cs="Times New Roman"/>
          <w:bCs/>
          <w:color w:val="1A1A1A"/>
          <w:sz w:val="20"/>
          <w:szCs w:val="20"/>
        </w:rPr>
        <w:t xml:space="preserve"> </w:t>
      </w:r>
      <w:r w:rsidR="007F49C4" w:rsidRPr="000B021B">
        <w:rPr>
          <w:rFonts w:ascii="Times New Roman" w:hAnsi="Times New Roman" w:cs="Times New Roman"/>
          <w:bCs/>
          <w:color w:val="1A1A1A"/>
          <w:sz w:val="20"/>
          <w:szCs w:val="20"/>
        </w:rPr>
        <w:t>already done by our collaborators at JGI</w:t>
      </w:r>
      <w:r w:rsidR="00572BAC" w:rsidRPr="000B021B">
        <w:rPr>
          <w:rFonts w:ascii="Times New Roman" w:hAnsi="Times New Roman" w:cs="Times New Roman"/>
          <w:bCs/>
          <w:color w:val="1A1A1A"/>
          <w:sz w:val="20"/>
          <w:szCs w:val="20"/>
        </w:rPr>
        <w:t xml:space="preserve">. </w:t>
      </w:r>
      <w:r w:rsidR="00C45495" w:rsidRPr="000B021B">
        <w:rPr>
          <w:rFonts w:ascii="Times New Roman" w:hAnsi="Times New Roman" w:cs="Times New Roman"/>
          <w:bCs/>
          <w:color w:val="1A1A1A"/>
          <w:sz w:val="20"/>
          <w:szCs w:val="20"/>
        </w:rPr>
        <w:t xml:space="preserve">Reads </w:t>
      </w:r>
      <w:r w:rsidR="00F21B08" w:rsidRPr="000B021B">
        <w:rPr>
          <w:rFonts w:ascii="Times New Roman" w:hAnsi="Times New Roman" w:cs="Times New Roman"/>
          <w:bCs/>
          <w:color w:val="1A1A1A"/>
          <w:sz w:val="20"/>
          <w:szCs w:val="20"/>
        </w:rPr>
        <w:t>were mapped</w:t>
      </w:r>
      <w:r w:rsidR="002C6B12" w:rsidRPr="000B021B">
        <w:rPr>
          <w:rFonts w:ascii="Times New Roman" w:hAnsi="Times New Roman" w:cs="Times New Roman"/>
          <w:bCs/>
          <w:color w:val="1A1A1A"/>
          <w:sz w:val="20"/>
          <w:szCs w:val="20"/>
        </w:rPr>
        <w:t xml:space="preserve"> to each genome</w:t>
      </w:r>
      <w:r w:rsidR="00C45495" w:rsidRPr="000B021B">
        <w:rPr>
          <w:rFonts w:ascii="Times New Roman" w:hAnsi="Times New Roman" w:cs="Times New Roman"/>
          <w:bCs/>
          <w:color w:val="1A1A1A"/>
          <w:sz w:val="20"/>
          <w:szCs w:val="20"/>
        </w:rPr>
        <w:t xml:space="preserve"> at 95% sequence identity</w:t>
      </w:r>
      <w:r w:rsidR="00C40711" w:rsidRPr="000B021B">
        <w:rPr>
          <w:rFonts w:ascii="Times New Roman" w:hAnsi="Times New Roman" w:cs="Times New Roman"/>
          <w:bCs/>
          <w:color w:val="1A1A1A"/>
          <w:sz w:val="20"/>
          <w:szCs w:val="20"/>
        </w:rPr>
        <w:t>,</w:t>
      </w:r>
      <w:r w:rsidR="00C45495" w:rsidRPr="000B021B">
        <w:rPr>
          <w:rFonts w:ascii="Times New Roman" w:hAnsi="Times New Roman" w:cs="Times New Roman"/>
          <w:bCs/>
          <w:color w:val="1A1A1A"/>
          <w:sz w:val="20"/>
          <w:szCs w:val="20"/>
        </w:rPr>
        <w:t xml:space="preserve"> as this has previously been shown to correspond to sequence</w:t>
      </w:r>
      <w:r w:rsidR="00BF3FE8" w:rsidRPr="000B021B">
        <w:rPr>
          <w:rFonts w:ascii="Times New Roman" w:hAnsi="Times New Roman" w:cs="Times New Roman"/>
          <w:bCs/>
          <w:color w:val="1A1A1A"/>
          <w:sz w:val="20"/>
          <w:szCs w:val="20"/>
        </w:rPr>
        <w:t>-</w:t>
      </w:r>
      <w:r w:rsidR="00BD2F64" w:rsidRPr="000B021B">
        <w:rPr>
          <w:rFonts w:ascii="Times New Roman" w:hAnsi="Times New Roman" w:cs="Times New Roman"/>
          <w:bCs/>
          <w:color w:val="1A1A1A"/>
          <w:sz w:val="20"/>
          <w:szCs w:val="20"/>
        </w:rPr>
        <w:t>discrete populations when mapping metagenomic reads to reference strains</w:t>
      </w:r>
      <w:r w:rsidR="000B7F5B" w:rsidRPr="000B021B">
        <w:rPr>
          <w:rFonts w:ascii="Times New Roman" w:hAnsi="Times New Roman" w:cs="Times New Roman"/>
          <w:bCs/>
          <w:color w:val="1A1A1A"/>
          <w:sz w:val="20"/>
          <w:szCs w:val="20"/>
        </w:rPr>
        <w:t xml:space="preserve"> due to a </w:t>
      </w:r>
      <w:r w:rsidR="006A5D78" w:rsidRPr="000B021B">
        <w:rPr>
          <w:rFonts w:ascii="Times New Roman" w:hAnsi="Times New Roman" w:cs="Times New Roman"/>
          <w:bCs/>
          <w:color w:val="1A1A1A"/>
          <w:sz w:val="20"/>
          <w:szCs w:val="20"/>
        </w:rPr>
        <w:t>drop</w:t>
      </w:r>
      <w:r w:rsidR="000B7F5B" w:rsidRPr="000B021B">
        <w:rPr>
          <w:rFonts w:ascii="Times New Roman" w:hAnsi="Times New Roman" w:cs="Times New Roman"/>
          <w:bCs/>
          <w:color w:val="1A1A1A"/>
          <w:sz w:val="20"/>
          <w:szCs w:val="20"/>
        </w:rPr>
        <w:t xml:space="preserve"> in reads mapping at 90-95% identity</w:t>
      </w:r>
      <w:r w:rsidR="007522D5" w:rsidRPr="000B021B">
        <w:rPr>
          <w:rFonts w:ascii="Times New Roman" w:hAnsi="Times New Roman" w:cs="Times New Roman"/>
          <w:bCs/>
          <w:color w:val="1A1A1A"/>
          <w:sz w:val="20"/>
          <w:szCs w:val="20"/>
        </w:rPr>
        <w:t xml:space="preserve"> </w:t>
      </w:r>
      <w:r w:rsidR="003C06E9"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"10.1111/j.1462-2920.2011.02668.x", "ISSN" : "1462-2920", "PMID" : "22151572", "abstract" : "Whether or not bacterial species exist remains an unresolved issue of paramount theoretical as well as practical consequences. Here we review and synthesize the findings emerging from metagenomic surveys of natural microbial populations and argue that microbial communities are predominantly organized in genetically and ecologically discernible populations, which possess the attributes expected for species. These sequence-discrete populations represent a major foundation for beginning high-resolution investigations on how populations are organized, interact, and evolve within communities. We also attempt to reconcile these findings with those of previous studies that reported indiscrete species and a genetic continuum within bacterial taxa and discuss the implications for the current bacterial species definition.", "author" : [ { "dropping-particle" : "", "family" : "Caro-Quintero", "given" : "Alejandro", "non-dropping-particle" : "", "parse-names" : false, "suffix" : "" }, { "dropping-particle" : "", "family" : "Konstantinidis", "given" : "Konstantinos T", "non-dropping-particle" : "", "parse-names" : false, "suffix" : "" } ], "container-title" : "Environmental microbiology", "id" : "ITEM-1", "issue" : "2", "issued" : { "date-parts" : [ [ "2012", "2" ] ] }, "page" : "347-55", "title" : "Bacterial species may exist, metagenomics reveal.", "type" : "article-journal", "volume" : "14" }, "uris" : [ "http://www.mendeley.com/documents/?uuid=214a2c9d-2e43-4cfd-8488-80c12b6b2af9" ] }, { "id" : "ITEM-2",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"ITEM-2", "issued" : { "date-parts" : [ [ "0" ] ] }, "title" : "Genome-wide selective sweeps in natural bacterial populations revealed by time-series metagenomics", "type" : "article-journal" }, "uris" : [ "http://www.mendeley.com/documents/?uuid=4c626216-5158-4a27-9897-0088aa7bb893" ] } ], "mendeley" : { "manualFormatting" : "(Caro-Quintero &amp; Konstantinidis, 2012; Chan et al., in review)", "previouslyFormattedCitation" : "(Caro-Quintero &amp; Konstantinidis, 2012; Chan &lt;i&gt;et al.&lt;/i&gt;)" }, "properties" : { "noteIndex" : 0 }, "schema" : "https://github.com/citation-style-language/schema/raw/master/csl-citation.json" }</w:instrText>
      </w:r>
      <w:r w:rsidR="003C06E9" w:rsidRPr="000B021B">
        <w:rPr>
          <w:rFonts w:ascii="Times New Roman" w:hAnsi="Times New Roman" w:cs="Times New Roman"/>
          <w:bCs/>
          <w:color w:val="1A1A1A"/>
          <w:sz w:val="20"/>
          <w:szCs w:val="20"/>
        </w:rPr>
        <w:fldChar w:fldCharType="separate"/>
      </w:r>
      <w:r w:rsidR="002D7786" w:rsidRPr="000B021B">
        <w:rPr>
          <w:rFonts w:ascii="Times New Roman" w:hAnsi="Times New Roman" w:cs="Times New Roman"/>
          <w:bCs/>
          <w:noProof/>
          <w:color w:val="1A1A1A"/>
          <w:sz w:val="20"/>
          <w:szCs w:val="20"/>
        </w:rPr>
        <w:t xml:space="preserve">(Caro-Quintero &amp; Konstantinidis, 2012; Chan </w:t>
      </w:r>
      <w:r w:rsidR="002D7786" w:rsidRPr="000B021B">
        <w:rPr>
          <w:rFonts w:ascii="Times New Roman" w:hAnsi="Times New Roman" w:cs="Times New Roman"/>
          <w:bCs/>
          <w:i/>
          <w:noProof/>
          <w:color w:val="1A1A1A"/>
          <w:sz w:val="20"/>
          <w:szCs w:val="20"/>
        </w:rPr>
        <w:t>et al.</w:t>
      </w:r>
      <w:r w:rsidR="00B53B70" w:rsidRPr="000B021B">
        <w:rPr>
          <w:rFonts w:ascii="Times New Roman" w:hAnsi="Times New Roman" w:cs="Times New Roman"/>
          <w:bCs/>
          <w:i/>
          <w:noProof/>
          <w:color w:val="1A1A1A"/>
          <w:sz w:val="20"/>
          <w:szCs w:val="20"/>
        </w:rPr>
        <w:t>, in review</w:t>
      </w:r>
      <w:r w:rsidR="002D7786" w:rsidRPr="000B021B">
        <w:rPr>
          <w:rFonts w:ascii="Times New Roman" w:hAnsi="Times New Roman" w:cs="Times New Roman"/>
          <w:bCs/>
          <w:noProof/>
          <w:color w:val="1A1A1A"/>
          <w:sz w:val="20"/>
          <w:szCs w:val="20"/>
        </w:rPr>
        <w:t>)</w:t>
      </w:r>
      <w:r w:rsidR="003C06E9"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9B262A" w:rsidRPr="000B021B">
        <w:rPr>
          <w:rFonts w:ascii="Times New Roman" w:hAnsi="Times New Roman" w:cs="Times New Roman"/>
          <w:bCs/>
          <w:color w:val="1A1A1A"/>
          <w:sz w:val="20"/>
          <w:szCs w:val="20"/>
        </w:rPr>
        <w:t>Howeve</w:t>
      </w:r>
      <w:r w:rsidR="00E03932" w:rsidRPr="000B021B">
        <w:rPr>
          <w:rFonts w:ascii="Times New Roman" w:hAnsi="Times New Roman" w:cs="Times New Roman"/>
          <w:bCs/>
          <w:color w:val="1A1A1A"/>
          <w:sz w:val="20"/>
          <w:szCs w:val="20"/>
        </w:rPr>
        <w:t>r, I will</w:t>
      </w:r>
      <w:r w:rsidR="002E7BE6" w:rsidRPr="000B021B">
        <w:rPr>
          <w:rFonts w:ascii="Times New Roman" w:hAnsi="Times New Roman" w:cs="Times New Roman"/>
          <w:bCs/>
          <w:color w:val="1A1A1A"/>
          <w:sz w:val="20"/>
          <w:szCs w:val="20"/>
        </w:rPr>
        <w:t xml:space="preserve"> test </w:t>
      </w:r>
      <w:r w:rsidR="00D622BB" w:rsidRPr="000B021B">
        <w:rPr>
          <w:rFonts w:ascii="Times New Roman" w:hAnsi="Times New Roman" w:cs="Times New Roman"/>
          <w:bCs/>
          <w:color w:val="1A1A1A"/>
          <w:sz w:val="20"/>
          <w:szCs w:val="20"/>
        </w:rPr>
        <w:t>each</w:t>
      </w:r>
      <w:r w:rsidR="002E7BE6" w:rsidRPr="000B021B">
        <w:rPr>
          <w:rFonts w:ascii="Times New Roman" w:hAnsi="Times New Roman" w:cs="Times New Roman"/>
          <w:bCs/>
          <w:color w:val="1A1A1A"/>
          <w:sz w:val="20"/>
          <w:szCs w:val="20"/>
        </w:rPr>
        <w:t xml:space="preserve"> GFM</w:t>
      </w:r>
      <w:r w:rsidR="00E03932" w:rsidRPr="000B021B">
        <w:rPr>
          <w:rFonts w:ascii="Times New Roman" w:hAnsi="Times New Roman" w:cs="Times New Roman"/>
          <w:bCs/>
          <w:color w:val="1A1A1A"/>
          <w:sz w:val="20"/>
          <w:szCs w:val="20"/>
        </w:rPr>
        <w:t>s</w:t>
      </w:r>
      <w:r w:rsidR="009B4AD1" w:rsidRPr="000B021B">
        <w:rPr>
          <w:rFonts w:ascii="Times New Roman" w:hAnsi="Times New Roman" w:cs="Times New Roman"/>
          <w:bCs/>
          <w:color w:val="1A1A1A"/>
          <w:sz w:val="20"/>
          <w:szCs w:val="20"/>
        </w:rPr>
        <w:t xml:space="preserve"> and SAGs</w:t>
      </w:r>
      <w:r w:rsidR="002E7BE6" w:rsidRPr="000B021B">
        <w:rPr>
          <w:rFonts w:ascii="Times New Roman" w:hAnsi="Times New Roman" w:cs="Times New Roman"/>
          <w:bCs/>
          <w:color w:val="1A1A1A"/>
          <w:sz w:val="20"/>
          <w:szCs w:val="20"/>
        </w:rPr>
        <w:t xml:space="preserve"> to check that this</w:t>
      </w:r>
      <w:r w:rsidR="00B35B4C" w:rsidRPr="000B021B">
        <w:rPr>
          <w:rFonts w:ascii="Times New Roman" w:hAnsi="Times New Roman" w:cs="Times New Roman"/>
          <w:bCs/>
          <w:color w:val="1A1A1A"/>
          <w:sz w:val="20"/>
          <w:szCs w:val="20"/>
        </w:rPr>
        <w:t xml:space="preserve"> theory</w:t>
      </w:r>
      <w:r w:rsidR="002E7BE6" w:rsidRPr="000B021B">
        <w:rPr>
          <w:rFonts w:ascii="Times New Roman" w:hAnsi="Times New Roman" w:cs="Times New Roman"/>
          <w:bCs/>
          <w:color w:val="1A1A1A"/>
          <w:sz w:val="20"/>
          <w:szCs w:val="20"/>
        </w:rPr>
        <w:t xml:space="preserve"> holds true </w:t>
      </w:r>
      <w:r w:rsidR="00D1130B" w:rsidRPr="000B021B">
        <w:rPr>
          <w:rFonts w:ascii="Times New Roman" w:hAnsi="Times New Roman" w:cs="Times New Roman"/>
          <w:bCs/>
          <w:color w:val="1A1A1A"/>
          <w:sz w:val="20"/>
          <w:szCs w:val="20"/>
        </w:rPr>
        <w:t>across</w:t>
      </w:r>
      <w:r w:rsidR="002E7BE6" w:rsidRPr="000B021B">
        <w:rPr>
          <w:rFonts w:ascii="Times New Roman" w:hAnsi="Times New Roman" w:cs="Times New Roman"/>
          <w:bCs/>
          <w:color w:val="1A1A1A"/>
          <w:sz w:val="20"/>
          <w:szCs w:val="20"/>
        </w:rPr>
        <w:t xml:space="preserve"> this dataset</w:t>
      </w:r>
      <w:r w:rsidR="00572BAC" w:rsidRPr="000B021B">
        <w:rPr>
          <w:rFonts w:ascii="Times New Roman" w:hAnsi="Times New Roman" w:cs="Times New Roman"/>
          <w:bCs/>
          <w:color w:val="1A1A1A"/>
          <w:sz w:val="20"/>
          <w:szCs w:val="20"/>
        </w:rPr>
        <w:t xml:space="preserve">. </w:t>
      </w:r>
      <w:r w:rsidR="007E30B2" w:rsidRPr="000B021B">
        <w:rPr>
          <w:rFonts w:ascii="Times New Roman" w:hAnsi="Times New Roman" w:cs="Times New Roman"/>
          <w:bCs/>
          <w:noProof/>
          <w:color w:val="1A1A1A"/>
          <w:sz w:val="20"/>
          <w:szCs w:val="20"/>
        </w:rPr>
        <w:drawing>
          <wp:anchor distT="0" distB="0" distL="114300" distR="114300" simplePos="0" relativeHeight="251659264" behindDoc="0" locked="0" layoutInCell="1" allowOverlap="1" wp14:anchorId="70C38B9F" wp14:editId="5C6BB270">
            <wp:simplePos x="0" y="0"/>
            <wp:positionH relativeFrom="column">
              <wp:posOffset>0</wp:posOffset>
            </wp:positionH>
            <wp:positionV relativeFrom="paragraph">
              <wp:posOffset>0</wp:posOffset>
            </wp:positionV>
            <wp:extent cx="3823970" cy="2857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im_Proposal_Figures.pdf"/>
                    <pic:cNvPicPr/>
                  </pic:nvPicPr>
                  <pic:blipFill rotWithShape="1">
                    <a:blip r:embed="rId13">
                      <a:extLst>
                        <a:ext uri="{28A0092B-C50C-407E-A947-70E740481C1C}">
                          <a14:useLocalDpi xmlns:a14="http://schemas.microsoft.com/office/drawing/2010/main" val="0"/>
                        </a:ext>
                      </a:extLst>
                    </a:blip>
                    <a:srcRect l="11540" t="13648" r="20787" b="47272"/>
                    <a:stretch/>
                  </pic:blipFill>
                  <pic:spPr bwMode="auto">
                    <a:xfrm>
                      <a:off x="0" y="0"/>
                      <a:ext cx="3823970"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130B" w:rsidRPr="000B021B">
        <w:rPr>
          <w:rFonts w:ascii="Times New Roman" w:hAnsi="Times New Roman" w:cs="Times New Roman"/>
          <w:bCs/>
          <w:color w:val="1A1A1A"/>
          <w:sz w:val="20"/>
          <w:szCs w:val="20"/>
        </w:rPr>
        <w:t>The term populatio</w:t>
      </w:r>
      <w:r w:rsidR="00BF3FE8" w:rsidRPr="000B021B">
        <w:rPr>
          <w:rFonts w:ascii="Times New Roman" w:hAnsi="Times New Roman" w:cs="Times New Roman"/>
          <w:bCs/>
          <w:color w:val="1A1A1A"/>
          <w:sz w:val="20"/>
          <w:szCs w:val="20"/>
        </w:rPr>
        <w:t>n will be used to mean sequence-</w:t>
      </w:r>
      <w:r w:rsidR="00D1130B" w:rsidRPr="000B021B">
        <w:rPr>
          <w:rFonts w:ascii="Times New Roman" w:hAnsi="Times New Roman" w:cs="Times New Roman"/>
          <w:bCs/>
          <w:color w:val="1A1A1A"/>
          <w:sz w:val="20"/>
          <w:szCs w:val="20"/>
        </w:rPr>
        <w:t xml:space="preserve">discrete population </w:t>
      </w:r>
      <w:r w:rsidR="00315E19" w:rsidRPr="000B021B">
        <w:rPr>
          <w:rFonts w:ascii="Times New Roman" w:hAnsi="Times New Roman" w:cs="Times New Roman"/>
          <w:bCs/>
          <w:color w:val="1A1A1A"/>
          <w:sz w:val="20"/>
          <w:szCs w:val="20"/>
        </w:rPr>
        <w:t xml:space="preserve">for the remainder of this </w:t>
      </w:r>
      <w:r w:rsidR="0038690C" w:rsidRPr="000B021B">
        <w:rPr>
          <w:rFonts w:ascii="Times New Roman" w:hAnsi="Times New Roman" w:cs="Times New Roman"/>
          <w:bCs/>
          <w:color w:val="1A1A1A"/>
          <w:sz w:val="20"/>
          <w:szCs w:val="20"/>
        </w:rPr>
        <w:t>proposal</w:t>
      </w:r>
      <w:r w:rsidR="00572BAC" w:rsidRPr="000B021B">
        <w:rPr>
          <w:rFonts w:ascii="Times New Roman" w:hAnsi="Times New Roman" w:cs="Times New Roman"/>
          <w:bCs/>
          <w:color w:val="1A1A1A"/>
          <w:sz w:val="20"/>
          <w:szCs w:val="20"/>
        </w:rPr>
        <w:t xml:space="preserve">. </w:t>
      </w:r>
      <w:r w:rsidR="002C6B12" w:rsidRPr="000B021B">
        <w:rPr>
          <w:rFonts w:ascii="Times New Roman" w:hAnsi="Times New Roman" w:cs="Times New Roman"/>
          <w:bCs/>
          <w:color w:val="1A1A1A"/>
          <w:sz w:val="20"/>
          <w:szCs w:val="20"/>
        </w:rPr>
        <w:t>Re</w:t>
      </w:r>
      <w:r w:rsidR="009D30B3" w:rsidRPr="000B021B">
        <w:rPr>
          <w:rFonts w:ascii="Times New Roman" w:hAnsi="Times New Roman" w:cs="Times New Roman"/>
          <w:bCs/>
          <w:color w:val="1A1A1A"/>
          <w:sz w:val="20"/>
          <w:szCs w:val="20"/>
        </w:rPr>
        <w:t>lative abundance for all the populations</w:t>
      </w:r>
      <w:r w:rsidR="002C6B12" w:rsidRPr="000B021B">
        <w:rPr>
          <w:rFonts w:ascii="Times New Roman" w:hAnsi="Times New Roman" w:cs="Times New Roman"/>
          <w:bCs/>
          <w:color w:val="1A1A1A"/>
          <w:sz w:val="20"/>
          <w:szCs w:val="20"/>
        </w:rPr>
        <w:t xml:space="preserve"> will be calculated</w:t>
      </w:r>
      <w:r w:rsidR="009B4AD1" w:rsidRPr="000B021B">
        <w:rPr>
          <w:rFonts w:ascii="Times New Roman" w:hAnsi="Times New Roman" w:cs="Times New Roman"/>
          <w:bCs/>
          <w:color w:val="1A1A1A"/>
          <w:sz w:val="20"/>
          <w:szCs w:val="20"/>
        </w:rPr>
        <w:t xml:space="preserve"> using the coverage normalized by the size of the metage</w:t>
      </w:r>
      <w:r w:rsidR="009D30B3" w:rsidRPr="000B021B">
        <w:rPr>
          <w:rFonts w:ascii="Times New Roman" w:hAnsi="Times New Roman" w:cs="Times New Roman"/>
          <w:bCs/>
          <w:color w:val="1A1A1A"/>
          <w:sz w:val="20"/>
          <w:szCs w:val="20"/>
        </w:rPr>
        <w:t>nome and size of the genome</w:t>
      </w:r>
      <w:r w:rsidR="00572BAC" w:rsidRPr="000B021B">
        <w:rPr>
          <w:rFonts w:ascii="Times New Roman" w:hAnsi="Times New Roman" w:cs="Times New Roman"/>
          <w:bCs/>
          <w:color w:val="1A1A1A"/>
          <w:sz w:val="20"/>
          <w:szCs w:val="20"/>
        </w:rPr>
        <w:t xml:space="preserve">. </w:t>
      </w:r>
      <w:r w:rsidR="00A55A1B" w:rsidRPr="000B021B">
        <w:rPr>
          <w:rFonts w:ascii="Times New Roman" w:hAnsi="Times New Roman" w:cs="Times New Roman"/>
          <w:bCs/>
          <w:color w:val="1A1A1A"/>
          <w:sz w:val="20"/>
          <w:szCs w:val="20"/>
        </w:rPr>
        <w:t xml:space="preserve">The relative abundance inferred from the mapping is crucial for identifying </w:t>
      </w:r>
      <w:r w:rsidR="004D05B5" w:rsidRPr="000B021B">
        <w:rPr>
          <w:rFonts w:ascii="Times New Roman" w:hAnsi="Times New Roman" w:cs="Times New Roman"/>
          <w:bCs/>
          <w:color w:val="1A1A1A"/>
          <w:sz w:val="20"/>
          <w:szCs w:val="20"/>
        </w:rPr>
        <w:t xml:space="preserve">if the bacterial </w:t>
      </w:r>
      <w:r w:rsidR="00EF10A7" w:rsidRPr="000B021B">
        <w:rPr>
          <w:rFonts w:ascii="Times New Roman" w:hAnsi="Times New Roman" w:cs="Times New Roman"/>
          <w:bCs/>
          <w:color w:val="1A1A1A"/>
          <w:sz w:val="20"/>
          <w:szCs w:val="20"/>
        </w:rPr>
        <w:t>populations</w:t>
      </w:r>
      <w:r w:rsidR="00D1130B" w:rsidRPr="000B021B">
        <w:rPr>
          <w:rFonts w:ascii="Times New Roman" w:hAnsi="Times New Roman" w:cs="Times New Roman"/>
          <w:bCs/>
          <w:color w:val="1A1A1A"/>
          <w:sz w:val="20"/>
          <w:szCs w:val="20"/>
        </w:rPr>
        <w:t xml:space="preserve"> are </w:t>
      </w:r>
      <w:r w:rsidR="00C40711" w:rsidRPr="000B021B">
        <w:rPr>
          <w:rFonts w:ascii="Times New Roman" w:hAnsi="Times New Roman" w:cs="Times New Roman"/>
          <w:b/>
          <w:bCs/>
          <w:color w:val="1A1A1A"/>
          <w:sz w:val="20"/>
          <w:szCs w:val="20"/>
        </w:rPr>
        <w:t xml:space="preserve">persistent </w:t>
      </w:r>
      <w:r w:rsidR="00FD2A75" w:rsidRPr="000B021B">
        <w:rPr>
          <w:rFonts w:ascii="Times New Roman" w:hAnsi="Times New Roman" w:cs="Times New Roman"/>
          <w:bCs/>
          <w:color w:val="1A1A1A"/>
          <w:sz w:val="20"/>
          <w:szCs w:val="20"/>
        </w:rPr>
        <w:t>or</w:t>
      </w:r>
      <w:r w:rsidR="00C40711" w:rsidRPr="000B021B">
        <w:rPr>
          <w:rFonts w:ascii="Times New Roman" w:hAnsi="Times New Roman" w:cs="Times New Roman"/>
          <w:bCs/>
          <w:color w:val="1A1A1A"/>
          <w:sz w:val="20"/>
          <w:szCs w:val="20"/>
        </w:rPr>
        <w:t xml:space="preserve"> </w:t>
      </w:r>
      <w:r w:rsidR="00D1130B" w:rsidRPr="000B021B">
        <w:rPr>
          <w:rFonts w:ascii="Times New Roman" w:hAnsi="Times New Roman" w:cs="Times New Roman"/>
          <w:b/>
          <w:bCs/>
          <w:color w:val="1A1A1A"/>
          <w:sz w:val="20"/>
          <w:szCs w:val="20"/>
        </w:rPr>
        <w:t>transient</w:t>
      </w:r>
      <w:r w:rsidR="00D1130B" w:rsidRPr="000B021B">
        <w:rPr>
          <w:rFonts w:ascii="Times New Roman" w:hAnsi="Times New Roman" w:cs="Times New Roman"/>
          <w:bCs/>
          <w:color w:val="1A1A1A"/>
          <w:sz w:val="20"/>
          <w:szCs w:val="20"/>
        </w:rPr>
        <w:t xml:space="preserve"> </w:t>
      </w:r>
      <w:r w:rsidR="00FD2A75" w:rsidRPr="000B021B">
        <w:rPr>
          <w:rFonts w:ascii="Times New Roman" w:hAnsi="Times New Roman" w:cs="Times New Roman"/>
          <w:bCs/>
          <w:color w:val="1A1A1A"/>
          <w:sz w:val="20"/>
          <w:szCs w:val="20"/>
        </w:rPr>
        <w:t>and</w:t>
      </w:r>
      <w:r w:rsidR="00D1130B" w:rsidRPr="000B021B">
        <w:rPr>
          <w:rFonts w:ascii="Times New Roman" w:hAnsi="Times New Roman" w:cs="Times New Roman"/>
          <w:bCs/>
          <w:color w:val="1A1A1A"/>
          <w:sz w:val="20"/>
          <w:szCs w:val="20"/>
        </w:rPr>
        <w:t xml:space="preserve"> </w:t>
      </w:r>
      <w:r w:rsidR="00C40711" w:rsidRPr="000B021B">
        <w:rPr>
          <w:rFonts w:ascii="Times New Roman" w:hAnsi="Times New Roman" w:cs="Times New Roman"/>
          <w:b/>
          <w:bCs/>
          <w:color w:val="1A1A1A"/>
          <w:sz w:val="20"/>
          <w:szCs w:val="20"/>
        </w:rPr>
        <w:t xml:space="preserve">abundant </w:t>
      </w:r>
      <w:r w:rsidR="00FD2A75" w:rsidRPr="000B021B">
        <w:rPr>
          <w:rFonts w:ascii="Times New Roman" w:hAnsi="Times New Roman" w:cs="Times New Roman"/>
          <w:bCs/>
          <w:color w:val="1A1A1A"/>
          <w:sz w:val="20"/>
          <w:szCs w:val="20"/>
        </w:rPr>
        <w:t>or</w:t>
      </w:r>
      <w:r w:rsidR="00C40711" w:rsidRPr="000B021B">
        <w:rPr>
          <w:rFonts w:ascii="Times New Roman" w:hAnsi="Times New Roman" w:cs="Times New Roman"/>
          <w:bCs/>
          <w:color w:val="1A1A1A"/>
          <w:sz w:val="20"/>
          <w:szCs w:val="20"/>
        </w:rPr>
        <w:t xml:space="preserve"> </w:t>
      </w:r>
      <w:r w:rsidR="00D1130B" w:rsidRPr="000B021B">
        <w:rPr>
          <w:rFonts w:ascii="Times New Roman" w:hAnsi="Times New Roman" w:cs="Times New Roman"/>
          <w:b/>
          <w:bCs/>
          <w:color w:val="1A1A1A"/>
          <w:sz w:val="20"/>
          <w:szCs w:val="20"/>
        </w:rPr>
        <w:t>rare</w:t>
      </w:r>
      <w:r w:rsidR="00A55A1B" w:rsidRPr="000B021B">
        <w:rPr>
          <w:rFonts w:ascii="Times New Roman" w:hAnsi="Times New Roman" w:cs="Times New Roman"/>
          <w:b/>
          <w:bCs/>
          <w:color w:val="1A1A1A"/>
          <w:sz w:val="20"/>
          <w:szCs w:val="20"/>
        </w:rPr>
        <w:t xml:space="preserve"> </w:t>
      </w:r>
      <w:r w:rsidR="00A55A1B" w:rsidRPr="000B021B">
        <w:rPr>
          <w:rFonts w:ascii="Times New Roman" w:hAnsi="Times New Roman" w:cs="Times New Roman"/>
          <w:bCs/>
          <w:color w:val="1A1A1A"/>
          <w:sz w:val="20"/>
          <w:szCs w:val="20"/>
        </w:rPr>
        <w:t>in the lake</w:t>
      </w:r>
      <w:r w:rsidR="00572BAC" w:rsidRPr="000B021B">
        <w:rPr>
          <w:rFonts w:ascii="Times New Roman" w:hAnsi="Times New Roman" w:cs="Times New Roman"/>
          <w:bCs/>
          <w:color w:val="1A1A1A"/>
          <w:sz w:val="20"/>
          <w:szCs w:val="20"/>
        </w:rPr>
        <w:t xml:space="preserve">. </w:t>
      </w:r>
      <w:r w:rsidR="00D1130B" w:rsidRPr="000B021B">
        <w:rPr>
          <w:rFonts w:ascii="Times New Roman" w:hAnsi="Times New Roman" w:cs="Times New Roman"/>
          <w:bCs/>
          <w:color w:val="1A1A1A"/>
          <w:sz w:val="20"/>
          <w:szCs w:val="20"/>
        </w:rPr>
        <w:t xml:space="preserve">A population will be </w:t>
      </w:r>
      <w:r w:rsidR="00F353F7" w:rsidRPr="000B021B">
        <w:rPr>
          <w:rFonts w:ascii="Times New Roman" w:hAnsi="Times New Roman" w:cs="Times New Roman"/>
          <w:bCs/>
          <w:color w:val="1A1A1A"/>
          <w:sz w:val="20"/>
          <w:szCs w:val="20"/>
        </w:rPr>
        <w:t>categorized as</w:t>
      </w:r>
      <w:r w:rsidR="00D1130B" w:rsidRPr="000B021B">
        <w:rPr>
          <w:rFonts w:ascii="Times New Roman" w:hAnsi="Times New Roman" w:cs="Times New Roman"/>
          <w:bCs/>
          <w:color w:val="1A1A1A"/>
          <w:sz w:val="20"/>
          <w:szCs w:val="20"/>
        </w:rPr>
        <w:t xml:space="preserve"> </w:t>
      </w:r>
      <w:r w:rsidR="00D1130B" w:rsidRPr="000B021B">
        <w:rPr>
          <w:rFonts w:ascii="Times New Roman" w:hAnsi="Times New Roman" w:cs="Times New Roman"/>
          <w:b/>
          <w:bCs/>
          <w:color w:val="1A1A1A"/>
          <w:sz w:val="20"/>
          <w:szCs w:val="20"/>
        </w:rPr>
        <w:t>abundant</w:t>
      </w:r>
      <w:r w:rsidR="009D30B3" w:rsidRPr="000B021B">
        <w:rPr>
          <w:rFonts w:ascii="Times New Roman" w:hAnsi="Times New Roman" w:cs="Times New Roman"/>
          <w:bCs/>
          <w:color w:val="1A1A1A"/>
          <w:sz w:val="20"/>
          <w:szCs w:val="20"/>
        </w:rPr>
        <w:t xml:space="preserve"> or </w:t>
      </w:r>
      <w:r w:rsidR="009D30B3" w:rsidRPr="000B021B">
        <w:rPr>
          <w:rFonts w:ascii="Times New Roman" w:hAnsi="Times New Roman" w:cs="Times New Roman"/>
          <w:b/>
          <w:bCs/>
          <w:color w:val="1A1A1A"/>
          <w:sz w:val="20"/>
          <w:szCs w:val="20"/>
        </w:rPr>
        <w:t>rare</w:t>
      </w:r>
      <w:r w:rsidR="00D1130B" w:rsidRPr="000B021B">
        <w:rPr>
          <w:rFonts w:ascii="Times New Roman" w:hAnsi="Times New Roman" w:cs="Times New Roman"/>
          <w:bCs/>
          <w:color w:val="1A1A1A"/>
          <w:sz w:val="20"/>
          <w:szCs w:val="20"/>
        </w:rPr>
        <w:t xml:space="preserve"> by its mean relative abundance across all time points</w:t>
      </w:r>
      <w:r w:rsidR="00572BAC" w:rsidRPr="000B021B">
        <w:rPr>
          <w:rFonts w:ascii="Times New Roman" w:hAnsi="Times New Roman" w:cs="Times New Roman"/>
          <w:bCs/>
          <w:color w:val="1A1A1A"/>
          <w:sz w:val="20"/>
          <w:szCs w:val="20"/>
        </w:rPr>
        <w:t xml:space="preserve">. </w:t>
      </w:r>
      <w:r w:rsidR="00D1130B" w:rsidRPr="000B021B">
        <w:rPr>
          <w:rFonts w:ascii="Times New Roman" w:hAnsi="Times New Roman" w:cs="Times New Roman"/>
          <w:bCs/>
          <w:color w:val="1A1A1A"/>
          <w:sz w:val="20"/>
          <w:szCs w:val="20"/>
        </w:rPr>
        <w:t xml:space="preserve">A population of bacteria will be </w:t>
      </w:r>
      <w:r w:rsidR="00F353F7" w:rsidRPr="000B021B">
        <w:rPr>
          <w:rFonts w:ascii="Times New Roman" w:hAnsi="Times New Roman" w:cs="Times New Roman"/>
          <w:bCs/>
          <w:color w:val="1A1A1A"/>
          <w:sz w:val="20"/>
          <w:szCs w:val="20"/>
        </w:rPr>
        <w:t>categorized as</w:t>
      </w:r>
      <w:r w:rsidR="00D1130B" w:rsidRPr="000B021B">
        <w:rPr>
          <w:rFonts w:ascii="Times New Roman" w:hAnsi="Times New Roman" w:cs="Times New Roman"/>
          <w:bCs/>
          <w:color w:val="1A1A1A"/>
          <w:sz w:val="20"/>
          <w:szCs w:val="20"/>
        </w:rPr>
        <w:t xml:space="preserve"> </w:t>
      </w:r>
      <w:r w:rsidR="00D1130B" w:rsidRPr="000B021B">
        <w:rPr>
          <w:rFonts w:ascii="Times New Roman" w:hAnsi="Times New Roman" w:cs="Times New Roman"/>
          <w:b/>
          <w:bCs/>
          <w:color w:val="1A1A1A"/>
          <w:sz w:val="20"/>
          <w:szCs w:val="20"/>
        </w:rPr>
        <w:t>persistent</w:t>
      </w:r>
      <w:r w:rsidR="001A0FAA" w:rsidRPr="000B021B">
        <w:rPr>
          <w:rFonts w:ascii="Times New Roman" w:hAnsi="Times New Roman" w:cs="Times New Roman"/>
          <w:b/>
          <w:bCs/>
          <w:color w:val="1A1A1A"/>
          <w:sz w:val="20"/>
          <w:szCs w:val="20"/>
        </w:rPr>
        <w:t xml:space="preserve"> </w:t>
      </w:r>
      <w:r w:rsidR="001A0FAA" w:rsidRPr="000B021B">
        <w:rPr>
          <w:rFonts w:ascii="Times New Roman" w:hAnsi="Times New Roman" w:cs="Times New Roman"/>
          <w:bCs/>
          <w:color w:val="1A1A1A"/>
          <w:sz w:val="20"/>
          <w:szCs w:val="20"/>
        </w:rPr>
        <w:t xml:space="preserve">or </w:t>
      </w:r>
      <w:r w:rsidR="001A0FAA" w:rsidRPr="000B021B">
        <w:rPr>
          <w:rFonts w:ascii="Times New Roman" w:hAnsi="Times New Roman" w:cs="Times New Roman"/>
          <w:b/>
          <w:bCs/>
          <w:color w:val="1A1A1A"/>
          <w:sz w:val="20"/>
          <w:szCs w:val="20"/>
        </w:rPr>
        <w:t>transient</w:t>
      </w:r>
      <w:r w:rsidR="005118FC" w:rsidRPr="000B021B">
        <w:rPr>
          <w:rFonts w:ascii="Times New Roman" w:hAnsi="Times New Roman" w:cs="Times New Roman"/>
          <w:bCs/>
          <w:color w:val="1A1A1A"/>
          <w:sz w:val="20"/>
          <w:szCs w:val="20"/>
        </w:rPr>
        <w:t xml:space="preserve"> </w:t>
      </w:r>
      <w:r w:rsidR="00D42168" w:rsidRPr="000B021B">
        <w:rPr>
          <w:rFonts w:ascii="Times New Roman" w:hAnsi="Times New Roman" w:cs="Times New Roman"/>
          <w:bCs/>
          <w:color w:val="1A1A1A"/>
          <w:sz w:val="20"/>
          <w:szCs w:val="20"/>
        </w:rPr>
        <w:t xml:space="preserve">by </w:t>
      </w:r>
      <w:r w:rsidR="005118FC" w:rsidRPr="000B021B">
        <w:rPr>
          <w:rFonts w:ascii="Times New Roman" w:hAnsi="Times New Roman" w:cs="Times New Roman"/>
          <w:bCs/>
          <w:color w:val="1A1A1A"/>
          <w:sz w:val="20"/>
          <w:szCs w:val="20"/>
        </w:rPr>
        <w:t>the</w:t>
      </w:r>
      <w:r w:rsidR="005118FC" w:rsidRPr="000B021B">
        <w:rPr>
          <w:rFonts w:ascii="Times New Roman" w:hAnsi="Times New Roman" w:cs="Times New Roman"/>
          <w:b/>
          <w:bCs/>
          <w:color w:val="1A1A1A"/>
          <w:sz w:val="20"/>
          <w:szCs w:val="20"/>
        </w:rPr>
        <w:t xml:space="preserve"> </w:t>
      </w:r>
      <w:r w:rsidR="005118FC" w:rsidRPr="000B021B">
        <w:rPr>
          <w:rFonts w:ascii="Times New Roman" w:hAnsi="Times New Roman" w:cs="Times New Roman"/>
          <w:bCs/>
          <w:color w:val="1A1A1A"/>
          <w:sz w:val="20"/>
          <w:szCs w:val="20"/>
        </w:rPr>
        <w:t>coefficient of variation (CV)</w:t>
      </w:r>
      <w:r w:rsidR="00D42168" w:rsidRPr="000B021B">
        <w:rPr>
          <w:rFonts w:ascii="Times New Roman" w:hAnsi="Times New Roman" w:cs="Times New Roman"/>
          <w:bCs/>
          <w:color w:val="1A1A1A"/>
          <w:sz w:val="20"/>
          <w:szCs w:val="20"/>
        </w:rPr>
        <w:t>,</w:t>
      </w:r>
      <w:r w:rsidR="00915373" w:rsidRPr="000B021B">
        <w:rPr>
          <w:rFonts w:ascii="Times New Roman" w:hAnsi="Times New Roman" w:cs="Times New Roman"/>
          <w:bCs/>
          <w:color w:val="1A1A1A"/>
          <w:sz w:val="20"/>
          <w:szCs w:val="20"/>
        </w:rPr>
        <w:t xml:space="preserve"> </w:t>
      </w:r>
      <w:r w:rsidR="00D42168" w:rsidRPr="000B021B">
        <w:rPr>
          <w:rFonts w:ascii="Times New Roman" w:hAnsi="Times New Roman" w:cs="Times New Roman"/>
          <w:bCs/>
          <w:color w:val="1A1A1A"/>
          <w:sz w:val="20"/>
          <w:szCs w:val="20"/>
        </w:rPr>
        <w:t>which is standard deviation</w:t>
      </w:r>
      <w:r w:rsidR="00D1130B" w:rsidRPr="000B021B">
        <w:rPr>
          <w:rFonts w:ascii="Times New Roman" w:hAnsi="Times New Roman" w:cs="Times New Roman"/>
          <w:bCs/>
          <w:color w:val="1A1A1A"/>
          <w:sz w:val="20"/>
          <w:szCs w:val="20"/>
        </w:rPr>
        <w:t xml:space="preserve"> </w:t>
      </w:r>
      <w:r w:rsidR="00EE2E42" w:rsidRPr="000B021B">
        <w:rPr>
          <w:rFonts w:ascii="Times New Roman" w:hAnsi="Times New Roman" w:cs="Times New Roman"/>
          <w:bCs/>
          <w:color w:val="1A1A1A"/>
          <w:sz w:val="20"/>
          <w:szCs w:val="20"/>
        </w:rPr>
        <w:t>of</w:t>
      </w:r>
      <w:r w:rsidR="005C597E" w:rsidRPr="000B021B">
        <w:rPr>
          <w:rFonts w:ascii="Times New Roman" w:hAnsi="Times New Roman" w:cs="Times New Roman"/>
          <w:bCs/>
          <w:color w:val="1A1A1A"/>
          <w:sz w:val="20"/>
          <w:szCs w:val="20"/>
        </w:rPr>
        <w:t xml:space="preserve"> relative abundance</w:t>
      </w:r>
      <w:r w:rsidR="009D30B3" w:rsidRPr="000B021B">
        <w:rPr>
          <w:rFonts w:ascii="Times New Roman" w:hAnsi="Times New Roman" w:cs="Times New Roman"/>
          <w:bCs/>
          <w:color w:val="1A1A1A"/>
          <w:sz w:val="20"/>
          <w:szCs w:val="20"/>
        </w:rPr>
        <w:t xml:space="preserve"> across all time points</w:t>
      </w:r>
      <w:r w:rsidR="00D1130B" w:rsidRPr="000B021B">
        <w:rPr>
          <w:rFonts w:ascii="Times New Roman" w:hAnsi="Times New Roman" w:cs="Times New Roman"/>
          <w:bCs/>
          <w:color w:val="1A1A1A"/>
          <w:sz w:val="20"/>
          <w:szCs w:val="20"/>
        </w:rPr>
        <w:t xml:space="preserve"> standardized by mean</w:t>
      </w:r>
      <w:r w:rsidR="00572BAC" w:rsidRPr="000B021B">
        <w:rPr>
          <w:rFonts w:ascii="Times New Roman" w:hAnsi="Times New Roman" w:cs="Times New Roman"/>
          <w:bCs/>
          <w:color w:val="1A1A1A"/>
          <w:sz w:val="20"/>
          <w:szCs w:val="20"/>
        </w:rPr>
        <w:t xml:space="preserve">. </w:t>
      </w:r>
      <w:r w:rsidR="005C597E" w:rsidRPr="000B021B">
        <w:rPr>
          <w:rFonts w:ascii="Times New Roman" w:hAnsi="Times New Roman" w:cs="Times New Roman"/>
          <w:bCs/>
          <w:color w:val="1A1A1A"/>
          <w:sz w:val="20"/>
          <w:szCs w:val="20"/>
        </w:rPr>
        <w:t xml:space="preserve">The term </w:t>
      </w:r>
      <w:r w:rsidR="005C597E" w:rsidRPr="000B021B">
        <w:rPr>
          <w:rFonts w:ascii="Times New Roman" w:hAnsi="Times New Roman" w:cs="Times New Roman"/>
          <w:b/>
          <w:bCs/>
          <w:color w:val="1A1A1A"/>
          <w:sz w:val="20"/>
          <w:szCs w:val="20"/>
        </w:rPr>
        <w:t>persist</w:t>
      </w:r>
      <w:r w:rsidR="00747C90" w:rsidRPr="000B021B">
        <w:rPr>
          <w:rFonts w:ascii="Times New Roman" w:hAnsi="Times New Roman" w:cs="Times New Roman"/>
          <w:b/>
          <w:bCs/>
          <w:color w:val="1A1A1A"/>
          <w:sz w:val="20"/>
          <w:szCs w:val="20"/>
        </w:rPr>
        <w:t>ent</w:t>
      </w:r>
      <w:r w:rsidR="00747C90" w:rsidRPr="000B021B">
        <w:rPr>
          <w:rFonts w:ascii="Times New Roman" w:hAnsi="Times New Roman" w:cs="Times New Roman"/>
          <w:bCs/>
          <w:color w:val="1A1A1A"/>
          <w:sz w:val="20"/>
          <w:szCs w:val="20"/>
        </w:rPr>
        <w:t xml:space="preserve"> will mean a population found be constant in abundance across time</w:t>
      </w:r>
      <w:r w:rsidR="0086543F" w:rsidRPr="000B021B">
        <w:rPr>
          <w:rFonts w:ascii="Times New Roman" w:hAnsi="Times New Roman" w:cs="Times New Roman"/>
          <w:bCs/>
          <w:color w:val="1A1A1A"/>
          <w:sz w:val="20"/>
          <w:szCs w:val="20"/>
        </w:rPr>
        <w:t xml:space="preserve"> </w:t>
      </w:r>
      <w:r w:rsidR="004D53B8" w:rsidRPr="000B021B">
        <w:rPr>
          <w:rFonts w:ascii="Times New Roman" w:hAnsi="Times New Roman" w:cs="Times New Roman"/>
          <w:bCs/>
          <w:color w:val="1A1A1A"/>
          <w:sz w:val="20"/>
          <w:szCs w:val="20"/>
        </w:rPr>
        <w:t>with</w:t>
      </w:r>
      <w:r w:rsidR="0086543F" w:rsidRPr="000B021B">
        <w:rPr>
          <w:rFonts w:ascii="Times New Roman" w:hAnsi="Times New Roman" w:cs="Times New Roman"/>
          <w:bCs/>
          <w:color w:val="1A1A1A"/>
          <w:sz w:val="20"/>
          <w:szCs w:val="20"/>
        </w:rPr>
        <w:t xml:space="preserve"> low</w:t>
      </w:r>
      <w:r w:rsidR="004A6B9E" w:rsidRPr="000B021B">
        <w:rPr>
          <w:rFonts w:ascii="Times New Roman" w:hAnsi="Times New Roman" w:cs="Times New Roman"/>
          <w:bCs/>
          <w:color w:val="1A1A1A"/>
          <w:sz w:val="20"/>
          <w:szCs w:val="20"/>
        </w:rPr>
        <w:t>er</w:t>
      </w:r>
      <w:r w:rsidR="0086543F" w:rsidRPr="000B021B">
        <w:rPr>
          <w:rFonts w:ascii="Times New Roman" w:hAnsi="Times New Roman" w:cs="Times New Roman"/>
          <w:bCs/>
          <w:color w:val="1A1A1A"/>
          <w:sz w:val="20"/>
          <w:szCs w:val="20"/>
        </w:rPr>
        <w:t xml:space="preserve"> CV</w:t>
      </w:r>
      <w:r w:rsidR="00CF01C8" w:rsidRPr="000B021B">
        <w:rPr>
          <w:rFonts w:ascii="Times New Roman" w:hAnsi="Times New Roman" w:cs="Times New Roman"/>
          <w:bCs/>
          <w:color w:val="1A1A1A"/>
          <w:sz w:val="20"/>
          <w:szCs w:val="20"/>
        </w:rPr>
        <w:t>,</w:t>
      </w:r>
      <w:r w:rsidR="00747C90" w:rsidRPr="000B021B">
        <w:rPr>
          <w:rFonts w:ascii="Times New Roman" w:hAnsi="Times New Roman" w:cs="Times New Roman"/>
          <w:bCs/>
          <w:color w:val="1A1A1A"/>
          <w:sz w:val="20"/>
          <w:szCs w:val="20"/>
        </w:rPr>
        <w:t xml:space="preserve"> where</w:t>
      </w:r>
      <w:r w:rsidR="00D67604" w:rsidRPr="000B021B">
        <w:rPr>
          <w:rFonts w:ascii="Times New Roman" w:hAnsi="Times New Roman" w:cs="Times New Roman"/>
          <w:bCs/>
          <w:color w:val="1A1A1A"/>
          <w:sz w:val="20"/>
          <w:szCs w:val="20"/>
        </w:rPr>
        <w:t xml:space="preserve"> the term</w:t>
      </w:r>
      <w:r w:rsidR="00747C90" w:rsidRPr="000B021B">
        <w:rPr>
          <w:rFonts w:ascii="Times New Roman" w:hAnsi="Times New Roman" w:cs="Times New Roman"/>
          <w:bCs/>
          <w:color w:val="1A1A1A"/>
          <w:sz w:val="20"/>
          <w:szCs w:val="20"/>
        </w:rPr>
        <w:t xml:space="preserve"> </w:t>
      </w:r>
      <w:r w:rsidR="00747C90" w:rsidRPr="000B021B">
        <w:rPr>
          <w:rFonts w:ascii="Times New Roman" w:hAnsi="Times New Roman" w:cs="Times New Roman"/>
          <w:b/>
          <w:bCs/>
          <w:color w:val="1A1A1A"/>
          <w:sz w:val="20"/>
          <w:szCs w:val="20"/>
        </w:rPr>
        <w:t>transient</w:t>
      </w:r>
      <w:r w:rsidR="00747C90" w:rsidRPr="000B021B">
        <w:rPr>
          <w:rFonts w:ascii="Times New Roman" w:hAnsi="Times New Roman" w:cs="Times New Roman"/>
          <w:bCs/>
          <w:color w:val="1A1A1A"/>
          <w:sz w:val="20"/>
          <w:szCs w:val="20"/>
        </w:rPr>
        <w:t xml:space="preserve"> will be applied to populations with large variation in abundance across time</w:t>
      </w:r>
      <w:r w:rsidR="004D53B8" w:rsidRPr="000B021B">
        <w:rPr>
          <w:rFonts w:ascii="Times New Roman" w:hAnsi="Times New Roman" w:cs="Times New Roman"/>
          <w:bCs/>
          <w:color w:val="1A1A1A"/>
          <w:sz w:val="20"/>
          <w:szCs w:val="20"/>
        </w:rPr>
        <w:t xml:space="preserve"> with high</w:t>
      </w:r>
      <w:r w:rsidR="004A6B9E" w:rsidRPr="000B021B">
        <w:rPr>
          <w:rFonts w:ascii="Times New Roman" w:hAnsi="Times New Roman" w:cs="Times New Roman"/>
          <w:bCs/>
          <w:color w:val="1A1A1A"/>
          <w:sz w:val="20"/>
          <w:szCs w:val="20"/>
        </w:rPr>
        <w:t>er</w:t>
      </w:r>
      <w:r w:rsidR="004D53B8" w:rsidRPr="000B021B">
        <w:rPr>
          <w:rFonts w:ascii="Times New Roman" w:hAnsi="Times New Roman" w:cs="Times New Roman"/>
          <w:bCs/>
          <w:color w:val="1A1A1A"/>
          <w:sz w:val="20"/>
          <w:szCs w:val="20"/>
        </w:rPr>
        <w:t xml:space="preserve"> CV</w:t>
      </w:r>
      <w:r w:rsidR="00572BAC" w:rsidRPr="000B021B">
        <w:rPr>
          <w:rFonts w:ascii="Times New Roman" w:hAnsi="Times New Roman" w:cs="Times New Roman"/>
          <w:bCs/>
          <w:color w:val="1A1A1A"/>
          <w:sz w:val="20"/>
          <w:szCs w:val="20"/>
        </w:rPr>
        <w:t xml:space="preserve">. </w:t>
      </w:r>
      <w:r w:rsidR="00246E0B" w:rsidRPr="000B021B">
        <w:rPr>
          <w:rFonts w:ascii="Times New Roman" w:hAnsi="Times New Roman" w:cs="Times New Roman"/>
          <w:bCs/>
          <w:color w:val="1A1A1A"/>
          <w:sz w:val="20"/>
          <w:szCs w:val="20"/>
        </w:rPr>
        <w:t>Once I have calculated both t</w:t>
      </w:r>
      <w:r w:rsidR="00A6630C" w:rsidRPr="000B021B">
        <w:rPr>
          <w:rFonts w:ascii="Times New Roman" w:hAnsi="Times New Roman" w:cs="Times New Roman"/>
          <w:bCs/>
          <w:color w:val="1A1A1A"/>
          <w:sz w:val="20"/>
          <w:szCs w:val="20"/>
        </w:rPr>
        <w:t>he mean and coefficient of variation (CV)</w:t>
      </w:r>
      <w:r w:rsidR="00246E0B" w:rsidRPr="000B021B">
        <w:rPr>
          <w:rFonts w:ascii="Times New Roman" w:hAnsi="Times New Roman" w:cs="Times New Roman"/>
          <w:bCs/>
          <w:color w:val="1A1A1A"/>
          <w:sz w:val="20"/>
          <w:szCs w:val="20"/>
        </w:rPr>
        <w:t xml:space="preserve"> for each </w:t>
      </w:r>
      <w:r w:rsidR="00214061" w:rsidRPr="000B021B">
        <w:rPr>
          <w:rFonts w:ascii="Times New Roman" w:hAnsi="Times New Roman" w:cs="Times New Roman"/>
          <w:bCs/>
          <w:color w:val="1A1A1A"/>
          <w:sz w:val="20"/>
          <w:szCs w:val="20"/>
        </w:rPr>
        <w:t>population</w:t>
      </w:r>
      <w:r w:rsidR="00246E0B" w:rsidRPr="000B021B">
        <w:rPr>
          <w:rFonts w:ascii="Times New Roman" w:hAnsi="Times New Roman" w:cs="Times New Roman"/>
          <w:bCs/>
          <w:color w:val="1A1A1A"/>
          <w:sz w:val="20"/>
          <w:szCs w:val="20"/>
        </w:rPr>
        <w:t xml:space="preserve">, I will </w:t>
      </w:r>
      <w:r w:rsidR="004D6E0C" w:rsidRPr="000B021B">
        <w:rPr>
          <w:rFonts w:ascii="Times New Roman" w:hAnsi="Times New Roman" w:cs="Times New Roman"/>
          <w:bCs/>
          <w:color w:val="1A1A1A"/>
          <w:sz w:val="20"/>
          <w:szCs w:val="20"/>
        </w:rPr>
        <w:t>be able to assign c</w:t>
      </w:r>
      <w:r w:rsidR="00AB6AF9" w:rsidRPr="000B021B">
        <w:rPr>
          <w:rFonts w:ascii="Times New Roman" w:hAnsi="Times New Roman" w:cs="Times New Roman"/>
          <w:bCs/>
          <w:color w:val="1A1A1A"/>
          <w:sz w:val="20"/>
          <w:szCs w:val="20"/>
        </w:rPr>
        <w:t>utoffs relevant</w:t>
      </w:r>
      <w:r w:rsidR="004D6E0C" w:rsidRPr="000B021B">
        <w:rPr>
          <w:rFonts w:ascii="Times New Roman" w:hAnsi="Times New Roman" w:cs="Times New Roman"/>
          <w:bCs/>
          <w:color w:val="1A1A1A"/>
          <w:sz w:val="20"/>
          <w:szCs w:val="20"/>
        </w:rPr>
        <w:t xml:space="preserve"> to this dataset</w:t>
      </w:r>
      <w:r w:rsidR="00572BAC" w:rsidRPr="000B021B">
        <w:rPr>
          <w:rFonts w:ascii="Times New Roman" w:hAnsi="Times New Roman" w:cs="Times New Roman"/>
          <w:bCs/>
          <w:color w:val="1A1A1A"/>
          <w:sz w:val="20"/>
          <w:szCs w:val="20"/>
        </w:rPr>
        <w:t xml:space="preserve">. </w:t>
      </w:r>
      <w:r w:rsidR="002A0E6C" w:rsidRPr="000B021B">
        <w:rPr>
          <w:rFonts w:ascii="Times New Roman" w:hAnsi="Times New Roman" w:cs="Times New Roman"/>
          <w:bCs/>
          <w:color w:val="1A1A1A"/>
          <w:sz w:val="20"/>
          <w:szCs w:val="20"/>
        </w:rPr>
        <w:t>An example plot of mean verses CV is shown in Figure 5 and the quadrants are label</w:t>
      </w:r>
      <w:r w:rsidR="006F73A4" w:rsidRPr="000B021B">
        <w:rPr>
          <w:rFonts w:ascii="Times New Roman" w:hAnsi="Times New Roman" w:cs="Times New Roman"/>
          <w:bCs/>
          <w:color w:val="1A1A1A"/>
          <w:sz w:val="20"/>
          <w:szCs w:val="20"/>
        </w:rPr>
        <w:t>ed</w:t>
      </w:r>
      <w:r w:rsidR="002A0E6C" w:rsidRPr="000B021B">
        <w:rPr>
          <w:rFonts w:ascii="Times New Roman" w:hAnsi="Times New Roman" w:cs="Times New Roman"/>
          <w:bCs/>
          <w:color w:val="1A1A1A"/>
          <w:sz w:val="20"/>
          <w:szCs w:val="20"/>
        </w:rPr>
        <w:t xml:space="preserve"> </w:t>
      </w:r>
      <w:r w:rsidR="00CF01C8" w:rsidRPr="000B021B">
        <w:rPr>
          <w:rFonts w:ascii="Times New Roman" w:hAnsi="Times New Roman" w:cs="Times New Roman"/>
          <w:b/>
          <w:bCs/>
          <w:color w:val="1A1A1A"/>
          <w:sz w:val="20"/>
          <w:szCs w:val="20"/>
        </w:rPr>
        <w:t xml:space="preserve">persistent </w:t>
      </w:r>
      <w:r w:rsidR="006A1D73" w:rsidRPr="000B021B">
        <w:rPr>
          <w:rFonts w:ascii="Times New Roman" w:hAnsi="Times New Roman" w:cs="Times New Roman"/>
          <w:bCs/>
          <w:color w:val="1A1A1A"/>
          <w:sz w:val="20"/>
          <w:szCs w:val="20"/>
        </w:rPr>
        <w:t>or</w:t>
      </w:r>
      <w:r w:rsidR="00CF01C8" w:rsidRPr="000B021B">
        <w:rPr>
          <w:rFonts w:ascii="Times New Roman" w:hAnsi="Times New Roman" w:cs="Times New Roman"/>
          <w:b/>
          <w:bCs/>
          <w:color w:val="1A1A1A"/>
          <w:sz w:val="20"/>
          <w:szCs w:val="20"/>
        </w:rPr>
        <w:t xml:space="preserve"> </w:t>
      </w:r>
      <w:r w:rsidR="002A0E6C" w:rsidRPr="000B021B">
        <w:rPr>
          <w:rFonts w:ascii="Times New Roman" w:hAnsi="Times New Roman" w:cs="Times New Roman"/>
          <w:b/>
          <w:bCs/>
          <w:color w:val="1A1A1A"/>
          <w:sz w:val="20"/>
          <w:szCs w:val="20"/>
        </w:rPr>
        <w:t>transient</w:t>
      </w:r>
      <w:r w:rsidR="002A0E6C" w:rsidRPr="000B021B">
        <w:rPr>
          <w:rFonts w:ascii="Times New Roman" w:hAnsi="Times New Roman" w:cs="Times New Roman"/>
          <w:bCs/>
          <w:color w:val="1A1A1A"/>
          <w:sz w:val="20"/>
          <w:szCs w:val="20"/>
        </w:rPr>
        <w:t xml:space="preserve"> and </w:t>
      </w:r>
      <w:r w:rsidR="00CF01C8" w:rsidRPr="000B021B">
        <w:rPr>
          <w:rFonts w:ascii="Times New Roman" w:hAnsi="Times New Roman" w:cs="Times New Roman"/>
          <w:b/>
          <w:bCs/>
          <w:color w:val="1A1A1A"/>
          <w:sz w:val="20"/>
          <w:szCs w:val="20"/>
        </w:rPr>
        <w:t xml:space="preserve">abundant </w:t>
      </w:r>
      <w:r w:rsidR="006A1D73" w:rsidRPr="000B021B">
        <w:rPr>
          <w:rFonts w:ascii="Times New Roman" w:hAnsi="Times New Roman" w:cs="Times New Roman"/>
          <w:bCs/>
          <w:color w:val="1A1A1A"/>
          <w:sz w:val="20"/>
          <w:szCs w:val="20"/>
        </w:rPr>
        <w:t>or</w:t>
      </w:r>
      <w:r w:rsidR="00CF01C8" w:rsidRPr="000B021B">
        <w:rPr>
          <w:rFonts w:ascii="Times New Roman" w:hAnsi="Times New Roman" w:cs="Times New Roman"/>
          <w:bCs/>
          <w:color w:val="1A1A1A"/>
          <w:sz w:val="20"/>
          <w:szCs w:val="20"/>
        </w:rPr>
        <w:t xml:space="preserve"> </w:t>
      </w:r>
      <w:r w:rsidR="002A0E6C" w:rsidRPr="000B021B">
        <w:rPr>
          <w:rFonts w:ascii="Times New Roman" w:hAnsi="Times New Roman" w:cs="Times New Roman"/>
          <w:b/>
          <w:bCs/>
          <w:color w:val="1A1A1A"/>
          <w:sz w:val="20"/>
          <w:szCs w:val="20"/>
        </w:rPr>
        <w:t>rare</w:t>
      </w:r>
      <w:r w:rsidR="00B25546" w:rsidRPr="000B021B">
        <w:rPr>
          <w:rFonts w:ascii="Times New Roman" w:hAnsi="Times New Roman" w:cs="Times New Roman"/>
          <w:b/>
          <w:bCs/>
          <w:color w:val="1A1A1A"/>
          <w:sz w:val="20"/>
          <w:szCs w:val="20"/>
        </w:rPr>
        <w:t>.</w:t>
      </w:r>
    </w:p>
    <w:p w14:paraId="7D768366" w14:textId="366EF796" w:rsidR="004E04C1" w:rsidRPr="000B021B" w:rsidRDefault="004E04C1"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t>I will also use statistical inference to see if any of the abun</w:t>
      </w:r>
      <w:r w:rsidR="00143CD4" w:rsidRPr="000B021B">
        <w:rPr>
          <w:rFonts w:ascii="Times New Roman" w:hAnsi="Times New Roman" w:cs="Times New Roman"/>
          <w:bCs/>
          <w:color w:val="1A1A1A"/>
          <w:sz w:val="20"/>
          <w:szCs w:val="20"/>
        </w:rPr>
        <w:t>dance profiles vary</w:t>
      </w:r>
      <w:r w:rsidR="0007755B" w:rsidRPr="000B021B">
        <w:rPr>
          <w:rFonts w:ascii="Times New Roman" w:hAnsi="Times New Roman" w:cs="Times New Roman"/>
          <w:bCs/>
          <w:color w:val="1A1A1A"/>
          <w:sz w:val="20"/>
          <w:szCs w:val="20"/>
        </w:rPr>
        <w:t xml:space="preserve"> predictably</w:t>
      </w:r>
      <w:r w:rsidR="00143CD4" w:rsidRPr="000B021B">
        <w:rPr>
          <w:rFonts w:ascii="Times New Roman" w:hAnsi="Times New Roman" w:cs="Times New Roman"/>
          <w:bCs/>
          <w:color w:val="1A1A1A"/>
          <w:sz w:val="20"/>
          <w:szCs w:val="20"/>
        </w:rPr>
        <w:t xml:space="preserve"> by season,</w:t>
      </w:r>
      <w:r w:rsidRPr="000B021B">
        <w:rPr>
          <w:rFonts w:ascii="Times New Roman" w:hAnsi="Times New Roman" w:cs="Times New Roman"/>
          <w:bCs/>
          <w:color w:val="1A1A1A"/>
          <w:sz w:val="20"/>
          <w:szCs w:val="20"/>
        </w:rPr>
        <w:t xml:space="preserve"> biogeochemical conditions of the lake</w:t>
      </w:r>
      <w:r w:rsidR="00143CD4" w:rsidRPr="000B021B">
        <w:rPr>
          <w:rFonts w:ascii="Times New Roman" w:hAnsi="Times New Roman" w:cs="Times New Roman"/>
          <w:bCs/>
          <w:color w:val="1A1A1A"/>
          <w:sz w:val="20"/>
          <w:szCs w:val="20"/>
        </w:rPr>
        <w:t xml:space="preserve"> or relative abundance of another population</w:t>
      </w:r>
      <w:r w:rsidR="00572BAC" w:rsidRPr="000B021B">
        <w:rPr>
          <w:rFonts w:ascii="Times New Roman" w:hAnsi="Times New Roman" w:cs="Times New Roman"/>
          <w:bCs/>
          <w:color w:val="1A1A1A"/>
          <w:sz w:val="20"/>
          <w:szCs w:val="20"/>
        </w:rPr>
        <w:t xml:space="preserve">. </w:t>
      </w:r>
      <w:r w:rsidR="00ED43E6" w:rsidRPr="000B021B">
        <w:rPr>
          <w:rFonts w:ascii="Times New Roman" w:hAnsi="Times New Roman" w:cs="Times New Roman"/>
          <w:bCs/>
          <w:color w:val="1A1A1A"/>
          <w:sz w:val="20"/>
          <w:szCs w:val="20"/>
        </w:rPr>
        <w:t>One might expect that the GFM</w:t>
      </w:r>
      <w:r w:rsidR="00913E23" w:rsidRPr="000B021B">
        <w:rPr>
          <w:rFonts w:ascii="Times New Roman" w:hAnsi="Times New Roman" w:cs="Times New Roman"/>
          <w:bCs/>
          <w:color w:val="1A1A1A"/>
          <w:sz w:val="20"/>
          <w:szCs w:val="20"/>
        </w:rPr>
        <w:t>s</w:t>
      </w:r>
      <w:r w:rsidR="00ED43E6" w:rsidRPr="000B021B">
        <w:rPr>
          <w:rFonts w:ascii="Times New Roman" w:hAnsi="Times New Roman" w:cs="Times New Roman"/>
          <w:bCs/>
          <w:color w:val="1A1A1A"/>
          <w:sz w:val="20"/>
          <w:szCs w:val="20"/>
        </w:rPr>
        <w:t xml:space="preserve"> that are transient have some </w:t>
      </w:r>
      <w:r w:rsidR="008B3280" w:rsidRPr="000B021B">
        <w:rPr>
          <w:rFonts w:ascii="Times New Roman" w:hAnsi="Times New Roman" w:cs="Times New Roman"/>
          <w:bCs/>
          <w:color w:val="1A1A1A"/>
          <w:sz w:val="20"/>
          <w:szCs w:val="20"/>
        </w:rPr>
        <w:t>dependence</w:t>
      </w:r>
      <w:r w:rsidR="006242ED" w:rsidRPr="000B021B">
        <w:rPr>
          <w:rFonts w:ascii="Times New Roman" w:hAnsi="Times New Roman" w:cs="Times New Roman"/>
          <w:bCs/>
          <w:color w:val="1A1A1A"/>
          <w:sz w:val="20"/>
          <w:szCs w:val="20"/>
        </w:rPr>
        <w:t xml:space="preserve"> that </w:t>
      </w:r>
      <w:r w:rsidR="00765570" w:rsidRPr="000B021B">
        <w:rPr>
          <w:rFonts w:ascii="Times New Roman" w:hAnsi="Times New Roman" w:cs="Times New Roman"/>
          <w:bCs/>
          <w:color w:val="1A1A1A"/>
          <w:sz w:val="20"/>
          <w:szCs w:val="20"/>
        </w:rPr>
        <w:t>allows for blooms or causes the decline in population</w:t>
      </w:r>
      <w:r w:rsidR="004A67FB" w:rsidRPr="000B021B">
        <w:rPr>
          <w:rFonts w:ascii="Times New Roman" w:hAnsi="Times New Roman" w:cs="Times New Roman"/>
          <w:bCs/>
          <w:color w:val="1A1A1A"/>
          <w:sz w:val="20"/>
          <w:szCs w:val="20"/>
        </w:rPr>
        <w:t xml:space="preserve"> (Hypothesis 1.1)</w:t>
      </w:r>
      <w:r w:rsidR="00572BAC" w:rsidRPr="000B021B">
        <w:rPr>
          <w:rFonts w:ascii="Times New Roman" w:hAnsi="Times New Roman" w:cs="Times New Roman"/>
          <w:bCs/>
          <w:color w:val="1A1A1A"/>
          <w:sz w:val="20"/>
          <w:szCs w:val="20"/>
        </w:rPr>
        <w:t xml:space="preserve">. </w:t>
      </w:r>
      <w:r w:rsidR="008B3280" w:rsidRPr="000B021B">
        <w:rPr>
          <w:rFonts w:ascii="Times New Roman" w:hAnsi="Times New Roman" w:cs="Times New Roman"/>
          <w:bCs/>
          <w:color w:val="1A1A1A"/>
          <w:sz w:val="20"/>
          <w:szCs w:val="20"/>
        </w:rPr>
        <w:t xml:space="preserve">Some possible causes for such blooms and busts include changes in biogeochemical conditions, changes in another </w:t>
      </w:r>
      <w:r w:rsidR="001577A3" w:rsidRPr="000B021B">
        <w:rPr>
          <w:rFonts w:ascii="Times New Roman" w:hAnsi="Times New Roman" w:cs="Times New Roman"/>
          <w:bCs/>
          <w:color w:val="1A1A1A"/>
          <w:sz w:val="20"/>
          <w:szCs w:val="20"/>
        </w:rPr>
        <w:t>population’s relative abundance</w:t>
      </w:r>
      <w:r w:rsidR="008B3280" w:rsidRPr="000B021B">
        <w:rPr>
          <w:rFonts w:ascii="Times New Roman" w:hAnsi="Times New Roman" w:cs="Times New Roman"/>
          <w:bCs/>
          <w:color w:val="1A1A1A"/>
          <w:sz w:val="20"/>
          <w:szCs w:val="20"/>
        </w:rPr>
        <w:t xml:space="preserve"> or an increase in predation such as</w:t>
      </w:r>
      <w:r w:rsidR="001577A3" w:rsidRPr="000B021B">
        <w:rPr>
          <w:rFonts w:ascii="Times New Roman" w:hAnsi="Times New Roman" w:cs="Times New Roman"/>
          <w:bCs/>
          <w:color w:val="1A1A1A"/>
          <w:sz w:val="20"/>
          <w:szCs w:val="20"/>
        </w:rPr>
        <w:t xml:space="preserve"> by</w:t>
      </w:r>
      <w:r w:rsidR="008B3280" w:rsidRPr="000B021B">
        <w:rPr>
          <w:rFonts w:ascii="Times New Roman" w:hAnsi="Times New Roman" w:cs="Times New Roman"/>
          <w:bCs/>
          <w:color w:val="1A1A1A"/>
          <w:sz w:val="20"/>
          <w:szCs w:val="20"/>
        </w:rPr>
        <w:t xml:space="preserve"> a population specific phage</w:t>
      </w:r>
      <w:r w:rsidR="00572BAC" w:rsidRPr="000B021B">
        <w:rPr>
          <w:rFonts w:ascii="Times New Roman" w:hAnsi="Times New Roman" w:cs="Times New Roman"/>
          <w:bCs/>
          <w:color w:val="1A1A1A"/>
          <w:sz w:val="20"/>
          <w:szCs w:val="20"/>
        </w:rPr>
        <w:t xml:space="preserve">. </w:t>
      </w:r>
      <w:r w:rsidR="00913E23" w:rsidRPr="000B021B">
        <w:rPr>
          <w:rFonts w:ascii="Times New Roman" w:hAnsi="Times New Roman" w:cs="Times New Roman"/>
          <w:bCs/>
          <w:color w:val="1A1A1A"/>
          <w:sz w:val="20"/>
          <w:szCs w:val="20"/>
        </w:rPr>
        <w:t>With our data</w:t>
      </w:r>
      <w:r w:rsidR="00233B39" w:rsidRPr="000B021B">
        <w:rPr>
          <w:rFonts w:ascii="Times New Roman" w:hAnsi="Times New Roman" w:cs="Times New Roman"/>
          <w:bCs/>
          <w:color w:val="1A1A1A"/>
          <w:sz w:val="20"/>
          <w:szCs w:val="20"/>
        </w:rPr>
        <w:t>set, we are unable to test the predation aspect</w:t>
      </w:r>
      <w:r w:rsidR="00572BAC" w:rsidRPr="000B021B">
        <w:rPr>
          <w:rFonts w:ascii="Times New Roman" w:hAnsi="Times New Roman" w:cs="Times New Roman"/>
          <w:bCs/>
          <w:color w:val="1A1A1A"/>
          <w:sz w:val="20"/>
          <w:szCs w:val="20"/>
        </w:rPr>
        <w:t xml:space="preserve">. </w:t>
      </w:r>
      <w:r w:rsidR="00E24697" w:rsidRPr="000B021B">
        <w:rPr>
          <w:rFonts w:ascii="Times New Roman" w:hAnsi="Times New Roman" w:cs="Times New Roman"/>
          <w:bCs/>
          <w:color w:val="1A1A1A"/>
          <w:sz w:val="20"/>
          <w:szCs w:val="20"/>
        </w:rPr>
        <w:t xml:space="preserve">However, we can test dependence </w:t>
      </w:r>
      <w:r w:rsidR="00CB1FB2" w:rsidRPr="000B021B">
        <w:rPr>
          <w:rFonts w:ascii="Times New Roman" w:hAnsi="Times New Roman" w:cs="Times New Roman"/>
          <w:bCs/>
          <w:color w:val="1A1A1A"/>
          <w:sz w:val="20"/>
          <w:szCs w:val="20"/>
        </w:rPr>
        <w:t>on biogeo</w:t>
      </w:r>
      <w:r w:rsidR="00E24697" w:rsidRPr="000B021B">
        <w:rPr>
          <w:rFonts w:ascii="Times New Roman" w:hAnsi="Times New Roman" w:cs="Times New Roman"/>
          <w:bCs/>
          <w:color w:val="1A1A1A"/>
          <w:sz w:val="20"/>
          <w:szCs w:val="20"/>
        </w:rPr>
        <w:t>chemical conditions or the relative abundance of another population</w:t>
      </w:r>
      <w:r w:rsidR="00572BAC" w:rsidRPr="000B021B">
        <w:rPr>
          <w:rFonts w:ascii="Times New Roman" w:hAnsi="Times New Roman" w:cs="Times New Roman"/>
          <w:bCs/>
          <w:color w:val="1A1A1A"/>
          <w:sz w:val="20"/>
          <w:szCs w:val="20"/>
        </w:rPr>
        <w:t xml:space="preserve">. </w:t>
      </w:r>
      <w:r w:rsidR="00F569FE" w:rsidRPr="000B021B">
        <w:rPr>
          <w:rFonts w:ascii="Times New Roman" w:hAnsi="Times New Roman" w:cs="Times New Roman"/>
          <w:bCs/>
          <w:color w:val="1A1A1A"/>
          <w:sz w:val="20"/>
          <w:szCs w:val="20"/>
        </w:rPr>
        <w:t>I expect a persistent community member should</w:t>
      </w:r>
      <w:r w:rsidR="00CC38FC" w:rsidRPr="000B021B">
        <w:rPr>
          <w:rFonts w:ascii="Times New Roman" w:hAnsi="Times New Roman" w:cs="Times New Roman"/>
          <w:bCs/>
          <w:color w:val="1A1A1A"/>
          <w:sz w:val="20"/>
          <w:szCs w:val="20"/>
        </w:rPr>
        <w:t xml:space="preserve"> tolerate </w:t>
      </w:r>
      <w:r w:rsidR="004A7EFA" w:rsidRPr="000B021B">
        <w:rPr>
          <w:rFonts w:ascii="Times New Roman" w:hAnsi="Times New Roman" w:cs="Times New Roman"/>
          <w:bCs/>
          <w:color w:val="1A1A1A"/>
          <w:sz w:val="20"/>
          <w:szCs w:val="20"/>
        </w:rPr>
        <w:t>a variety of lake conditions</w:t>
      </w:r>
      <w:r w:rsidR="00F569FE" w:rsidRPr="000B021B">
        <w:rPr>
          <w:rFonts w:ascii="Times New Roman" w:hAnsi="Times New Roman" w:cs="Times New Roman"/>
          <w:bCs/>
          <w:color w:val="1A1A1A"/>
          <w:sz w:val="20"/>
          <w:szCs w:val="20"/>
        </w:rPr>
        <w:t xml:space="preserve"> and will be less likely to depend on a changing environmental condition</w:t>
      </w:r>
      <w:r w:rsidR="00572BAC" w:rsidRPr="000B021B">
        <w:rPr>
          <w:rFonts w:ascii="Times New Roman" w:hAnsi="Times New Roman" w:cs="Times New Roman"/>
          <w:bCs/>
          <w:color w:val="1A1A1A"/>
          <w:sz w:val="20"/>
          <w:szCs w:val="20"/>
        </w:rPr>
        <w:t xml:space="preserve">. </w:t>
      </w:r>
      <w:r w:rsidR="00D131A4" w:rsidRPr="000B021B">
        <w:rPr>
          <w:rFonts w:ascii="Times New Roman" w:hAnsi="Times New Roman" w:cs="Times New Roman"/>
          <w:bCs/>
          <w:color w:val="1A1A1A"/>
          <w:sz w:val="20"/>
          <w:szCs w:val="20"/>
        </w:rPr>
        <w:t>If we do not find dependence for transient community members, this may indicate that we are not testing for the</w:t>
      </w:r>
      <w:r w:rsidR="001D0A4C" w:rsidRPr="000B021B">
        <w:rPr>
          <w:rFonts w:ascii="Times New Roman" w:hAnsi="Times New Roman" w:cs="Times New Roman"/>
          <w:bCs/>
          <w:color w:val="1A1A1A"/>
          <w:sz w:val="20"/>
          <w:szCs w:val="20"/>
        </w:rPr>
        <w:t xml:space="preserve"> correct</w:t>
      </w:r>
      <w:r w:rsidR="00D131A4" w:rsidRPr="000B021B">
        <w:rPr>
          <w:rFonts w:ascii="Times New Roman" w:hAnsi="Times New Roman" w:cs="Times New Roman"/>
          <w:bCs/>
          <w:color w:val="1A1A1A"/>
          <w:sz w:val="20"/>
          <w:szCs w:val="20"/>
        </w:rPr>
        <w:t xml:space="preserve"> condition</w:t>
      </w:r>
      <w:r w:rsidR="00572BAC" w:rsidRPr="000B021B">
        <w:rPr>
          <w:rFonts w:ascii="Times New Roman" w:hAnsi="Times New Roman" w:cs="Times New Roman"/>
          <w:bCs/>
          <w:color w:val="1A1A1A"/>
          <w:sz w:val="20"/>
          <w:szCs w:val="20"/>
        </w:rPr>
        <w:t xml:space="preserve">. </w:t>
      </w:r>
      <w:r w:rsidR="00FC5AB6" w:rsidRPr="000B021B">
        <w:rPr>
          <w:rFonts w:ascii="Times New Roman" w:hAnsi="Times New Roman" w:cs="Times New Roman"/>
          <w:bCs/>
          <w:color w:val="1A1A1A"/>
          <w:sz w:val="20"/>
          <w:szCs w:val="20"/>
        </w:rPr>
        <w:t>We might also find that some persistent members still have some dependence that increases or decrease their abundance though</w:t>
      </w:r>
      <w:r w:rsidR="00227A91" w:rsidRPr="000B021B">
        <w:rPr>
          <w:rFonts w:ascii="Times New Roman" w:hAnsi="Times New Roman" w:cs="Times New Roman"/>
          <w:bCs/>
          <w:color w:val="1A1A1A"/>
          <w:sz w:val="20"/>
          <w:szCs w:val="20"/>
        </w:rPr>
        <w:t xml:space="preserve"> the population still</w:t>
      </w:r>
      <w:r w:rsidR="00FC5AB6" w:rsidRPr="000B021B">
        <w:rPr>
          <w:rFonts w:ascii="Times New Roman" w:hAnsi="Times New Roman" w:cs="Times New Roman"/>
          <w:bCs/>
          <w:color w:val="1A1A1A"/>
          <w:sz w:val="20"/>
          <w:szCs w:val="20"/>
        </w:rPr>
        <w:t xml:space="preserve"> does</w:t>
      </w:r>
      <w:r w:rsidR="00CC460D" w:rsidRPr="000B021B">
        <w:rPr>
          <w:rFonts w:ascii="Times New Roman" w:hAnsi="Times New Roman" w:cs="Times New Roman"/>
          <w:bCs/>
          <w:color w:val="1A1A1A"/>
          <w:sz w:val="20"/>
          <w:szCs w:val="20"/>
        </w:rPr>
        <w:t xml:space="preserve"> not va</w:t>
      </w:r>
      <w:r w:rsidR="00A42380" w:rsidRPr="000B021B">
        <w:rPr>
          <w:rFonts w:ascii="Times New Roman" w:hAnsi="Times New Roman" w:cs="Times New Roman"/>
          <w:bCs/>
          <w:color w:val="1A1A1A"/>
          <w:sz w:val="20"/>
          <w:szCs w:val="20"/>
        </w:rPr>
        <w:t>ry as much as other GFMs.</w:t>
      </w:r>
    </w:p>
    <w:p w14:paraId="049BFBEF" w14:textId="3E0E452F" w:rsidR="00D033BA" w:rsidRPr="000B021B" w:rsidRDefault="00D033BA"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3C1CD3" w:rsidRPr="000B021B">
        <w:rPr>
          <w:rFonts w:ascii="Times New Roman" w:hAnsi="Times New Roman" w:cs="Times New Roman"/>
          <w:bCs/>
          <w:color w:val="1A1A1A"/>
          <w:sz w:val="20"/>
          <w:szCs w:val="20"/>
        </w:rPr>
        <w:t xml:space="preserve">Since the two lakes in question are very different in their overall </w:t>
      </w:r>
      <w:r w:rsidR="00DF55EA" w:rsidRPr="000B021B">
        <w:rPr>
          <w:rFonts w:ascii="Times New Roman" w:hAnsi="Times New Roman" w:cs="Times New Roman"/>
          <w:bCs/>
          <w:color w:val="1A1A1A"/>
          <w:sz w:val="20"/>
          <w:szCs w:val="20"/>
        </w:rPr>
        <w:t>composition</w:t>
      </w:r>
      <w:r w:rsidR="00C83F38" w:rsidRPr="000B021B">
        <w:rPr>
          <w:rFonts w:ascii="Times New Roman" w:hAnsi="Times New Roman" w:cs="Times New Roman"/>
          <w:bCs/>
          <w:color w:val="1A1A1A"/>
          <w:sz w:val="20"/>
          <w:szCs w:val="20"/>
        </w:rPr>
        <w:t>, o</w:t>
      </w:r>
      <w:r w:rsidR="003C1CD3" w:rsidRPr="000B021B">
        <w:rPr>
          <w:rFonts w:ascii="Times New Roman" w:hAnsi="Times New Roman" w:cs="Times New Roman"/>
          <w:bCs/>
          <w:color w:val="1A1A1A"/>
          <w:sz w:val="20"/>
          <w:szCs w:val="20"/>
        </w:rPr>
        <w:t xml:space="preserve">ne would also expect that the </w:t>
      </w:r>
      <w:r w:rsidR="00E845C5" w:rsidRPr="000B021B">
        <w:rPr>
          <w:rFonts w:ascii="Times New Roman" w:hAnsi="Times New Roman" w:cs="Times New Roman"/>
          <w:bCs/>
          <w:color w:val="1A1A1A"/>
          <w:sz w:val="20"/>
          <w:szCs w:val="20"/>
        </w:rPr>
        <w:t xml:space="preserve">variation in </w:t>
      </w:r>
      <w:r w:rsidR="001A53BD" w:rsidRPr="000B021B">
        <w:rPr>
          <w:rFonts w:ascii="Times New Roman" w:hAnsi="Times New Roman" w:cs="Times New Roman"/>
          <w:bCs/>
          <w:color w:val="1A1A1A"/>
          <w:sz w:val="20"/>
          <w:szCs w:val="20"/>
        </w:rPr>
        <w:t xml:space="preserve">average GFM </w:t>
      </w:r>
      <w:r w:rsidR="00E845C5" w:rsidRPr="000B021B">
        <w:rPr>
          <w:rFonts w:ascii="Times New Roman" w:hAnsi="Times New Roman" w:cs="Times New Roman"/>
          <w:bCs/>
          <w:color w:val="1A1A1A"/>
          <w:sz w:val="20"/>
          <w:szCs w:val="20"/>
        </w:rPr>
        <w:t xml:space="preserve">relative abundance over time </w:t>
      </w:r>
      <w:r w:rsidR="0054048F" w:rsidRPr="000B021B">
        <w:rPr>
          <w:rFonts w:ascii="Times New Roman" w:hAnsi="Times New Roman" w:cs="Times New Roman"/>
          <w:bCs/>
          <w:color w:val="1A1A1A"/>
          <w:sz w:val="20"/>
          <w:szCs w:val="20"/>
        </w:rPr>
        <w:t>would</w:t>
      </w:r>
      <w:r w:rsidR="003C1CD3" w:rsidRPr="000B021B">
        <w:rPr>
          <w:rFonts w:ascii="Times New Roman" w:hAnsi="Times New Roman" w:cs="Times New Roman"/>
          <w:bCs/>
          <w:color w:val="1A1A1A"/>
          <w:sz w:val="20"/>
          <w:szCs w:val="20"/>
        </w:rPr>
        <w:t xml:space="preserve"> be different for these two lakes</w:t>
      </w:r>
      <w:r w:rsidR="00572BAC" w:rsidRPr="000B021B">
        <w:rPr>
          <w:rFonts w:ascii="Times New Roman" w:hAnsi="Times New Roman" w:cs="Times New Roman"/>
          <w:bCs/>
          <w:color w:val="1A1A1A"/>
          <w:sz w:val="20"/>
          <w:szCs w:val="20"/>
        </w:rPr>
        <w:t xml:space="preserve">. </w:t>
      </w:r>
      <w:r w:rsidR="00C3235F" w:rsidRPr="000B021B">
        <w:rPr>
          <w:rFonts w:ascii="Times New Roman" w:hAnsi="Times New Roman" w:cs="Times New Roman"/>
          <w:bCs/>
          <w:color w:val="1A1A1A"/>
          <w:sz w:val="20"/>
          <w:szCs w:val="20"/>
        </w:rPr>
        <w:t>In fact</w:t>
      </w:r>
      <w:r w:rsidR="00B943E4" w:rsidRPr="000B021B">
        <w:rPr>
          <w:rFonts w:ascii="Times New Roman" w:hAnsi="Times New Roman" w:cs="Times New Roman"/>
          <w:bCs/>
          <w:color w:val="1A1A1A"/>
          <w:sz w:val="20"/>
          <w:szCs w:val="20"/>
        </w:rPr>
        <w:t>,</w:t>
      </w:r>
      <w:r w:rsidR="00C3235F" w:rsidRPr="000B021B">
        <w:rPr>
          <w:rFonts w:ascii="Times New Roman" w:hAnsi="Times New Roman" w:cs="Times New Roman"/>
          <w:bCs/>
          <w:color w:val="1A1A1A"/>
          <w:sz w:val="20"/>
          <w:szCs w:val="20"/>
        </w:rPr>
        <w:t xml:space="preserve"> preliminary abundance profiles for the GFMs from the two lakes have different patterns when coverage cutoffs are applied across samples</w:t>
      </w:r>
      <w:r w:rsidR="00572BAC" w:rsidRPr="000B021B">
        <w:rPr>
          <w:rFonts w:ascii="Times New Roman" w:hAnsi="Times New Roman" w:cs="Times New Roman"/>
          <w:bCs/>
          <w:color w:val="1A1A1A"/>
          <w:sz w:val="20"/>
          <w:szCs w:val="20"/>
        </w:rPr>
        <w:t xml:space="preserve">. </w:t>
      </w:r>
      <w:r w:rsidR="00D81A27" w:rsidRPr="000B021B">
        <w:rPr>
          <w:rFonts w:ascii="Times New Roman" w:hAnsi="Times New Roman" w:cs="Times New Roman"/>
          <w:bCs/>
          <w:color w:val="1A1A1A"/>
          <w:sz w:val="20"/>
          <w:szCs w:val="20"/>
        </w:rPr>
        <w:t>GFMs from Mendota</w:t>
      </w:r>
      <w:r w:rsidR="00262057" w:rsidRPr="000B021B">
        <w:rPr>
          <w:rFonts w:ascii="Times New Roman" w:hAnsi="Times New Roman" w:cs="Times New Roman"/>
          <w:bCs/>
          <w:color w:val="1A1A1A"/>
          <w:sz w:val="20"/>
          <w:szCs w:val="20"/>
        </w:rPr>
        <w:t xml:space="preserve"> generally</w:t>
      </w:r>
      <w:r w:rsidR="00D81A27" w:rsidRPr="000B021B">
        <w:rPr>
          <w:rFonts w:ascii="Times New Roman" w:hAnsi="Times New Roman" w:cs="Times New Roman"/>
          <w:bCs/>
          <w:color w:val="1A1A1A"/>
          <w:sz w:val="20"/>
          <w:szCs w:val="20"/>
        </w:rPr>
        <w:t xml:space="preserve"> have fewer time points that meet the coverage cutoff</w:t>
      </w:r>
      <w:r w:rsidR="00572BAC" w:rsidRPr="000B021B">
        <w:rPr>
          <w:rFonts w:ascii="Times New Roman" w:hAnsi="Times New Roman" w:cs="Times New Roman"/>
          <w:bCs/>
          <w:color w:val="1A1A1A"/>
          <w:sz w:val="20"/>
          <w:szCs w:val="20"/>
        </w:rPr>
        <w:t xml:space="preserve">. </w:t>
      </w:r>
      <w:r w:rsidR="007A4795" w:rsidRPr="000B021B">
        <w:rPr>
          <w:rFonts w:ascii="Times New Roman" w:hAnsi="Times New Roman" w:cs="Times New Roman"/>
          <w:bCs/>
          <w:color w:val="1A1A1A"/>
          <w:sz w:val="20"/>
          <w:szCs w:val="20"/>
        </w:rPr>
        <w:t>A possible explanation for the variation in relative abundances for the GFMs</w:t>
      </w:r>
      <w:r w:rsidR="00262057" w:rsidRPr="000B021B">
        <w:rPr>
          <w:rFonts w:ascii="Times New Roman" w:hAnsi="Times New Roman" w:cs="Times New Roman"/>
          <w:bCs/>
          <w:color w:val="1A1A1A"/>
          <w:sz w:val="20"/>
          <w:szCs w:val="20"/>
        </w:rPr>
        <w:t xml:space="preserve"> </w:t>
      </w:r>
      <w:r w:rsidR="007A4795" w:rsidRPr="000B021B">
        <w:rPr>
          <w:rFonts w:ascii="Times New Roman" w:hAnsi="Times New Roman" w:cs="Times New Roman"/>
          <w:bCs/>
          <w:color w:val="1A1A1A"/>
          <w:sz w:val="20"/>
          <w:szCs w:val="20"/>
        </w:rPr>
        <w:t>is that a more</w:t>
      </w:r>
      <w:r w:rsidR="00BD1407" w:rsidRPr="000B021B">
        <w:rPr>
          <w:rFonts w:ascii="Times New Roman" w:hAnsi="Times New Roman" w:cs="Times New Roman"/>
          <w:bCs/>
          <w:color w:val="1A1A1A"/>
          <w:sz w:val="20"/>
          <w:szCs w:val="20"/>
        </w:rPr>
        <w:t xml:space="preserve"> biogeochemical </w:t>
      </w:r>
      <w:r w:rsidR="007A4795" w:rsidRPr="000B021B">
        <w:rPr>
          <w:rFonts w:ascii="Times New Roman" w:hAnsi="Times New Roman" w:cs="Times New Roman"/>
          <w:bCs/>
          <w:color w:val="1A1A1A"/>
          <w:sz w:val="20"/>
          <w:szCs w:val="20"/>
        </w:rPr>
        <w:t xml:space="preserve">stable lake has a </w:t>
      </w:r>
      <w:r w:rsidR="00AC5688" w:rsidRPr="000B021B">
        <w:rPr>
          <w:rFonts w:ascii="Times New Roman" w:hAnsi="Times New Roman" w:cs="Times New Roman"/>
          <w:bCs/>
          <w:color w:val="1A1A1A"/>
          <w:sz w:val="20"/>
          <w:szCs w:val="20"/>
        </w:rPr>
        <w:t>more stable composition of GFMs</w:t>
      </w:r>
      <w:r w:rsidR="007A1E17" w:rsidRPr="000B021B">
        <w:rPr>
          <w:rFonts w:ascii="Times New Roman" w:hAnsi="Times New Roman" w:cs="Times New Roman"/>
          <w:bCs/>
          <w:color w:val="1A1A1A"/>
          <w:sz w:val="20"/>
          <w:szCs w:val="20"/>
        </w:rPr>
        <w:t xml:space="preserve"> (</w:t>
      </w:r>
      <w:r w:rsidR="00BD1407" w:rsidRPr="000B021B">
        <w:rPr>
          <w:rFonts w:ascii="Times New Roman" w:hAnsi="Times New Roman" w:cs="Times New Roman"/>
          <w:bCs/>
          <w:color w:val="1A1A1A"/>
          <w:sz w:val="20"/>
          <w:szCs w:val="20"/>
        </w:rPr>
        <w:t>H</w:t>
      </w:r>
      <w:r w:rsidR="00E86E42" w:rsidRPr="000B021B">
        <w:rPr>
          <w:rFonts w:ascii="Times New Roman" w:hAnsi="Times New Roman" w:cs="Times New Roman"/>
          <w:bCs/>
          <w:color w:val="1A1A1A"/>
          <w:sz w:val="20"/>
          <w:szCs w:val="20"/>
        </w:rPr>
        <w:t>ypothesis</w:t>
      </w:r>
      <w:r w:rsidR="005F3356" w:rsidRPr="000B021B">
        <w:rPr>
          <w:rFonts w:ascii="Times New Roman" w:hAnsi="Times New Roman" w:cs="Times New Roman"/>
          <w:bCs/>
          <w:color w:val="1A1A1A"/>
          <w:sz w:val="20"/>
          <w:szCs w:val="20"/>
        </w:rPr>
        <w:t xml:space="preserve"> </w:t>
      </w:r>
      <w:r w:rsidR="00860EA3" w:rsidRPr="000B021B">
        <w:rPr>
          <w:rFonts w:ascii="Times New Roman" w:hAnsi="Times New Roman" w:cs="Times New Roman"/>
          <w:bCs/>
          <w:color w:val="1A1A1A"/>
          <w:sz w:val="20"/>
          <w:szCs w:val="20"/>
        </w:rPr>
        <w:t>1.2</w:t>
      </w:r>
      <w:r w:rsidR="00262057" w:rsidRPr="000B021B">
        <w:rPr>
          <w:rFonts w:ascii="Times New Roman" w:hAnsi="Times New Roman" w:cs="Times New Roman"/>
          <w:bCs/>
          <w:color w:val="1A1A1A"/>
          <w:sz w:val="20"/>
          <w:szCs w:val="20"/>
        </w:rPr>
        <w:t>)</w:t>
      </w:r>
      <w:r w:rsidR="00572BAC" w:rsidRPr="000B021B">
        <w:rPr>
          <w:rFonts w:ascii="Times New Roman" w:hAnsi="Times New Roman" w:cs="Times New Roman"/>
          <w:bCs/>
          <w:color w:val="1A1A1A"/>
          <w:sz w:val="20"/>
          <w:szCs w:val="20"/>
        </w:rPr>
        <w:t xml:space="preserve">. </w:t>
      </w:r>
      <w:r w:rsidR="00E05A21" w:rsidRPr="000B021B">
        <w:rPr>
          <w:rFonts w:ascii="Times New Roman" w:hAnsi="Times New Roman" w:cs="Times New Roman"/>
          <w:bCs/>
          <w:color w:val="1A1A1A"/>
          <w:sz w:val="20"/>
          <w:szCs w:val="20"/>
        </w:rPr>
        <w:t>If the more biogeochemical stable lake does not have more stable c</w:t>
      </w:r>
      <w:r w:rsidR="0059151B" w:rsidRPr="000B021B">
        <w:rPr>
          <w:rFonts w:ascii="Times New Roman" w:hAnsi="Times New Roman" w:cs="Times New Roman"/>
          <w:bCs/>
          <w:color w:val="1A1A1A"/>
          <w:sz w:val="20"/>
          <w:szCs w:val="20"/>
        </w:rPr>
        <w:t xml:space="preserve">omposition of GFMs, this could mean lake variability does not impact the abundance of GFMs or that the features </w:t>
      </w:r>
      <w:r w:rsidR="00D518B6" w:rsidRPr="000B021B">
        <w:rPr>
          <w:rFonts w:ascii="Times New Roman" w:hAnsi="Times New Roman" w:cs="Times New Roman"/>
          <w:bCs/>
          <w:color w:val="1A1A1A"/>
          <w:sz w:val="20"/>
          <w:szCs w:val="20"/>
        </w:rPr>
        <w:t>that</w:t>
      </w:r>
      <w:r w:rsidR="0059151B" w:rsidRPr="000B021B">
        <w:rPr>
          <w:rFonts w:ascii="Times New Roman" w:hAnsi="Times New Roman" w:cs="Times New Roman"/>
          <w:bCs/>
          <w:color w:val="1A1A1A"/>
          <w:sz w:val="20"/>
          <w:szCs w:val="20"/>
        </w:rPr>
        <w:t xml:space="preserve"> do impact abundance are not being measured.</w:t>
      </w:r>
    </w:p>
    <w:p w14:paraId="5AC265DB" w14:textId="7CA0857F" w:rsidR="00A6481B" w:rsidRPr="000B021B" w:rsidRDefault="008D3F7D"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7F49C4" w:rsidRPr="000B021B">
        <w:rPr>
          <w:rFonts w:ascii="Times New Roman" w:hAnsi="Times New Roman" w:cs="Times New Roman"/>
          <w:bCs/>
          <w:color w:val="1A1A1A"/>
          <w:sz w:val="20"/>
          <w:szCs w:val="20"/>
        </w:rPr>
        <w:t xml:space="preserve">We </w:t>
      </w:r>
      <w:r w:rsidR="001958C8" w:rsidRPr="000B021B">
        <w:rPr>
          <w:rFonts w:ascii="Times New Roman" w:hAnsi="Times New Roman" w:cs="Times New Roman"/>
          <w:bCs/>
          <w:color w:val="1A1A1A"/>
          <w:sz w:val="20"/>
          <w:szCs w:val="20"/>
        </w:rPr>
        <w:t>will</w:t>
      </w:r>
      <w:r w:rsidR="007F49C4" w:rsidRPr="000B021B">
        <w:rPr>
          <w:rFonts w:ascii="Times New Roman" w:hAnsi="Times New Roman" w:cs="Times New Roman"/>
          <w:bCs/>
          <w:color w:val="1A1A1A"/>
          <w:sz w:val="20"/>
          <w:szCs w:val="20"/>
        </w:rPr>
        <w:t xml:space="preserve"> also </w:t>
      </w:r>
      <w:r w:rsidR="00607793" w:rsidRPr="000B021B">
        <w:rPr>
          <w:rFonts w:ascii="Times New Roman" w:hAnsi="Times New Roman" w:cs="Times New Roman"/>
          <w:bCs/>
          <w:color w:val="1A1A1A"/>
          <w:sz w:val="20"/>
          <w:szCs w:val="20"/>
        </w:rPr>
        <w:t xml:space="preserve">investigate </w:t>
      </w:r>
      <w:r w:rsidR="007F49C4" w:rsidRPr="000B021B">
        <w:rPr>
          <w:rFonts w:ascii="Times New Roman" w:hAnsi="Times New Roman" w:cs="Times New Roman"/>
          <w:bCs/>
          <w:color w:val="1A1A1A"/>
          <w:sz w:val="20"/>
          <w:szCs w:val="20"/>
        </w:rPr>
        <w:t>SNP patterns</w:t>
      </w:r>
      <w:r w:rsidR="00AD2CC2" w:rsidRPr="000B021B">
        <w:rPr>
          <w:rFonts w:ascii="Times New Roman" w:hAnsi="Times New Roman" w:cs="Times New Roman"/>
          <w:bCs/>
          <w:color w:val="1A1A1A"/>
          <w:sz w:val="20"/>
          <w:szCs w:val="20"/>
        </w:rPr>
        <w:t>,</w:t>
      </w:r>
      <w:r w:rsidR="007F49C4" w:rsidRPr="000B021B">
        <w:rPr>
          <w:rFonts w:ascii="Times New Roman" w:hAnsi="Times New Roman" w:cs="Times New Roman"/>
          <w:bCs/>
          <w:color w:val="1A1A1A"/>
          <w:sz w:val="20"/>
          <w:szCs w:val="20"/>
        </w:rPr>
        <w:t xml:space="preserve"> as t</w:t>
      </w:r>
      <w:r w:rsidR="00685650" w:rsidRPr="000B021B">
        <w:rPr>
          <w:rFonts w:ascii="Times New Roman" w:hAnsi="Times New Roman" w:cs="Times New Roman"/>
          <w:bCs/>
          <w:color w:val="1A1A1A"/>
          <w:sz w:val="20"/>
          <w:szCs w:val="20"/>
        </w:rPr>
        <w:t xml:space="preserve">hese have already been </w:t>
      </w:r>
      <w:r w:rsidR="005424E4" w:rsidRPr="000B021B">
        <w:rPr>
          <w:rFonts w:ascii="Times New Roman" w:hAnsi="Times New Roman" w:cs="Times New Roman"/>
          <w:bCs/>
          <w:color w:val="1A1A1A"/>
          <w:sz w:val="20"/>
          <w:szCs w:val="20"/>
        </w:rPr>
        <w:t>identified</w:t>
      </w:r>
      <w:r w:rsidR="00D34B7B" w:rsidRPr="000B021B">
        <w:rPr>
          <w:rFonts w:ascii="Times New Roman" w:hAnsi="Times New Roman" w:cs="Times New Roman"/>
          <w:bCs/>
          <w:color w:val="1A1A1A"/>
          <w:sz w:val="20"/>
          <w:szCs w:val="20"/>
        </w:rPr>
        <w:t xml:space="preserve"> and </w:t>
      </w:r>
      <w:r w:rsidR="00AD2CC2" w:rsidRPr="000B021B">
        <w:rPr>
          <w:rFonts w:ascii="Times New Roman" w:hAnsi="Times New Roman" w:cs="Times New Roman"/>
          <w:bCs/>
          <w:color w:val="1A1A1A"/>
          <w:sz w:val="20"/>
          <w:szCs w:val="20"/>
        </w:rPr>
        <w:t>quantified</w:t>
      </w:r>
      <w:r w:rsidR="00D34B7B" w:rsidRPr="000B021B">
        <w:rPr>
          <w:rFonts w:ascii="Times New Roman" w:hAnsi="Times New Roman" w:cs="Times New Roman"/>
          <w:bCs/>
          <w:color w:val="1A1A1A"/>
          <w:sz w:val="20"/>
          <w:szCs w:val="20"/>
        </w:rPr>
        <w:t xml:space="preserve"> across time by our collaborators at JGI</w:t>
      </w:r>
      <w:r w:rsidR="00572BAC" w:rsidRPr="000B021B">
        <w:rPr>
          <w:rFonts w:ascii="Times New Roman" w:hAnsi="Times New Roman" w:cs="Times New Roman"/>
          <w:bCs/>
          <w:color w:val="1A1A1A"/>
          <w:sz w:val="20"/>
          <w:szCs w:val="20"/>
        </w:rPr>
        <w:t xml:space="preserve">. </w:t>
      </w:r>
      <w:r w:rsidR="00C1078A" w:rsidRPr="000B021B">
        <w:rPr>
          <w:rFonts w:ascii="Times New Roman" w:hAnsi="Times New Roman" w:cs="Times New Roman"/>
          <w:bCs/>
          <w:color w:val="1A1A1A"/>
          <w:sz w:val="20"/>
          <w:szCs w:val="20"/>
        </w:rPr>
        <w:t>I intend to look at the difference in numbers of SNPs between populati</w:t>
      </w:r>
      <w:r w:rsidR="00ED2ED0" w:rsidRPr="000B021B">
        <w:rPr>
          <w:rFonts w:ascii="Times New Roman" w:hAnsi="Times New Roman" w:cs="Times New Roman"/>
          <w:bCs/>
          <w:color w:val="1A1A1A"/>
          <w:sz w:val="20"/>
          <w:szCs w:val="20"/>
        </w:rPr>
        <w:t>ons and the</w:t>
      </w:r>
      <w:r w:rsidR="00256900" w:rsidRPr="000B021B">
        <w:rPr>
          <w:rFonts w:ascii="Times New Roman" w:hAnsi="Times New Roman" w:cs="Times New Roman"/>
          <w:bCs/>
          <w:color w:val="1A1A1A"/>
          <w:sz w:val="20"/>
          <w:szCs w:val="20"/>
        </w:rPr>
        <w:t>ir</w:t>
      </w:r>
      <w:r w:rsidR="00ED2ED0" w:rsidRPr="000B021B">
        <w:rPr>
          <w:rFonts w:ascii="Times New Roman" w:hAnsi="Times New Roman" w:cs="Times New Roman"/>
          <w:bCs/>
          <w:color w:val="1A1A1A"/>
          <w:sz w:val="20"/>
          <w:szCs w:val="20"/>
        </w:rPr>
        <w:t xml:space="preserve"> changes over time</w:t>
      </w:r>
      <w:r w:rsidR="00572BAC" w:rsidRPr="000B021B">
        <w:rPr>
          <w:rFonts w:ascii="Times New Roman" w:hAnsi="Times New Roman" w:cs="Times New Roman"/>
          <w:bCs/>
          <w:color w:val="1A1A1A"/>
          <w:sz w:val="20"/>
          <w:szCs w:val="20"/>
        </w:rPr>
        <w:t xml:space="preserve">. </w:t>
      </w:r>
      <w:r w:rsidR="00ED2ED0" w:rsidRPr="000B021B">
        <w:rPr>
          <w:rFonts w:ascii="Times New Roman" w:hAnsi="Times New Roman" w:cs="Times New Roman"/>
          <w:bCs/>
          <w:color w:val="1A1A1A"/>
          <w:sz w:val="20"/>
          <w:szCs w:val="20"/>
        </w:rPr>
        <w:t>Some possible patterns</w:t>
      </w:r>
      <w:r w:rsidR="00C90625" w:rsidRPr="000B021B">
        <w:rPr>
          <w:rFonts w:ascii="Times New Roman" w:hAnsi="Times New Roman" w:cs="Times New Roman"/>
          <w:bCs/>
          <w:color w:val="1A1A1A"/>
          <w:sz w:val="20"/>
          <w:szCs w:val="20"/>
        </w:rPr>
        <w:t xml:space="preserve"> of</w:t>
      </w:r>
      <w:r w:rsidR="006E3F64" w:rsidRPr="000B021B">
        <w:rPr>
          <w:rFonts w:ascii="Times New Roman" w:hAnsi="Times New Roman" w:cs="Times New Roman"/>
          <w:bCs/>
          <w:color w:val="1A1A1A"/>
          <w:sz w:val="20"/>
          <w:szCs w:val="20"/>
        </w:rPr>
        <w:t xml:space="preserve"> in</w:t>
      </w:r>
      <w:r w:rsidR="00C90625" w:rsidRPr="000B021B">
        <w:rPr>
          <w:rFonts w:ascii="Times New Roman" w:hAnsi="Times New Roman" w:cs="Times New Roman"/>
          <w:bCs/>
          <w:color w:val="1A1A1A"/>
          <w:sz w:val="20"/>
          <w:szCs w:val="20"/>
        </w:rPr>
        <w:t>trapopulation variation</w:t>
      </w:r>
      <w:r w:rsidR="00ED2ED0" w:rsidRPr="000B021B">
        <w:rPr>
          <w:rFonts w:ascii="Times New Roman" w:hAnsi="Times New Roman" w:cs="Times New Roman"/>
          <w:bCs/>
          <w:color w:val="1A1A1A"/>
          <w:sz w:val="20"/>
          <w:szCs w:val="20"/>
        </w:rPr>
        <w:t>, based on evolutionary models</w:t>
      </w:r>
      <w:r w:rsidR="00C90625" w:rsidRPr="000B021B">
        <w:rPr>
          <w:rFonts w:ascii="Times New Roman" w:hAnsi="Times New Roman" w:cs="Times New Roman"/>
          <w:bCs/>
          <w:color w:val="1A1A1A"/>
          <w:sz w:val="20"/>
          <w:szCs w:val="20"/>
        </w:rPr>
        <w:t>,</w:t>
      </w:r>
      <w:r w:rsidR="00ED2ED0" w:rsidRPr="000B021B">
        <w:rPr>
          <w:rFonts w:ascii="Times New Roman" w:hAnsi="Times New Roman" w:cs="Times New Roman"/>
          <w:bCs/>
          <w:color w:val="1A1A1A"/>
          <w:sz w:val="20"/>
          <w:szCs w:val="20"/>
        </w:rPr>
        <w:t xml:space="preserve"> are gene-specific or genome-wide sweeps</w:t>
      </w:r>
      <w:r w:rsidR="00572BAC" w:rsidRPr="000B021B">
        <w:rPr>
          <w:rFonts w:ascii="Times New Roman" w:hAnsi="Times New Roman" w:cs="Times New Roman"/>
          <w:bCs/>
          <w:color w:val="1A1A1A"/>
          <w:sz w:val="20"/>
          <w:szCs w:val="20"/>
        </w:rPr>
        <w:t xml:space="preserve">. </w:t>
      </w:r>
      <w:r w:rsidR="00C33950" w:rsidRPr="000B021B">
        <w:rPr>
          <w:rFonts w:ascii="Times New Roman" w:hAnsi="Times New Roman" w:cs="Times New Roman"/>
          <w:bCs/>
          <w:color w:val="1A1A1A"/>
          <w:sz w:val="20"/>
          <w:szCs w:val="20"/>
        </w:rPr>
        <w:t xml:space="preserve">Sweep generally </w:t>
      </w:r>
      <w:r w:rsidR="006E07BA" w:rsidRPr="000B021B">
        <w:rPr>
          <w:rFonts w:ascii="Times New Roman" w:hAnsi="Times New Roman" w:cs="Times New Roman"/>
          <w:bCs/>
          <w:color w:val="1A1A1A"/>
          <w:sz w:val="20"/>
          <w:szCs w:val="20"/>
        </w:rPr>
        <w:t>is</w:t>
      </w:r>
      <w:r w:rsidR="00C33950" w:rsidRPr="000B021B">
        <w:rPr>
          <w:rFonts w:ascii="Times New Roman" w:hAnsi="Times New Roman" w:cs="Times New Roman"/>
          <w:bCs/>
          <w:color w:val="1A1A1A"/>
          <w:sz w:val="20"/>
          <w:szCs w:val="20"/>
        </w:rPr>
        <w:t xml:space="preserve"> defined as when all the SNPs in a population</w:t>
      </w:r>
      <w:r w:rsidR="00A23CA8" w:rsidRPr="000B021B">
        <w:rPr>
          <w:rFonts w:ascii="Times New Roman" w:hAnsi="Times New Roman" w:cs="Times New Roman"/>
          <w:bCs/>
          <w:color w:val="1A1A1A"/>
          <w:sz w:val="20"/>
          <w:szCs w:val="20"/>
        </w:rPr>
        <w:t>, either in a gene or</w:t>
      </w:r>
      <w:r w:rsidR="00C90F84" w:rsidRPr="000B021B">
        <w:rPr>
          <w:rFonts w:ascii="Times New Roman" w:hAnsi="Times New Roman" w:cs="Times New Roman"/>
          <w:bCs/>
          <w:color w:val="1A1A1A"/>
          <w:sz w:val="20"/>
          <w:szCs w:val="20"/>
        </w:rPr>
        <w:t xml:space="preserve"> whole</w:t>
      </w:r>
      <w:r w:rsidR="00A23CA8" w:rsidRPr="000B021B">
        <w:rPr>
          <w:rFonts w:ascii="Times New Roman" w:hAnsi="Times New Roman" w:cs="Times New Roman"/>
          <w:bCs/>
          <w:color w:val="1A1A1A"/>
          <w:sz w:val="20"/>
          <w:szCs w:val="20"/>
        </w:rPr>
        <w:t xml:space="preserve"> genome,</w:t>
      </w:r>
      <w:r w:rsidR="00C33950" w:rsidRPr="000B021B">
        <w:rPr>
          <w:rFonts w:ascii="Times New Roman" w:hAnsi="Times New Roman" w:cs="Times New Roman"/>
          <w:bCs/>
          <w:color w:val="1A1A1A"/>
          <w:sz w:val="20"/>
          <w:szCs w:val="20"/>
        </w:rPr>
        <w:t xml:space="preserve"> become </w:t>
      </w:r>
      <w:r w:rsidR="006E07BA" w:rsidRPr="000B021B">
        <w:rPr>
          <w:rFonts w:ascii="Times New Roman" w:hAnsi="Times New Roman" w:cs="Times New Roman"/>
          <w:bCs/>
          <w:color w:val="1A1A1A"/>
          <w:sz w:val="20"/>
          <w:szCs w:val="20"/>
        </w:rPr>
        <w:t xml:space="preserve">the same </w:t>
      </w:r>
      <w:r w:rsidR="0002056C" w:rsidRPr="000B021B">
        <w:rPr>
          <w:rFonts w:ascii="Times New Roman" w:hAnsi="Times New Roman" w:cs="Times New Roman"/>
          <w:bCs/>
          <w:color w:val="1A1A1A"/>
          <w:sz w:val="20"/>
          <w:szCs w:val="20"/>
        </w:rPr>
        <w:t>variant</w:t>
      </w:r>
      <w:r w:rsidR="00C33950" w:rsidRPr="000B021B">
        <w:rPr>
          <w:rFonts w:ascii="Times New Roman" w:hAnsi="Times New Roman" w:cs="Times New Roman"/>
          <w:bCs/>
          <w:color w:val="1A1A1A"/>
          <w:sz w:val="20"/>
          <w:szCs w:val="20"/>
        </w:rPr>
        <w:t xml:space="preserve"> over time</w:t>
      </w:r>
      <w:r w:rsidR="00572BAC" w:rsidRPr="000B021B">
        <w:rPr>
          <w:rFonts w:ascii="Times New Roman" w:hAnsi="Times New Roman" w:cs="Times New Roman"/>
          <w:bCs/>
          <w:color w:val="1A1A1A"/>
          <w:sz w:val="20"/>
          <w:szCs w:val="20"/>
        </w:rPr>
        <w:t xml:space="preserve">. </w:t>
      </w:r>
      <w:r w:rsidR="00D67604" w:rsidRPr="000B021B">
        <w:rPr>
          <w:rFonts w:ascii="Times New Roman" w:hAnsi="Times New Roman" w:cs="Times New Roman"/>
          <w:bCs/>
          <w:color w:val="1A1A1A"/>
          <w:sz w:val="20"/>
          <w:szCs w:val="20"/>
        </w:rPr>
        <w:t>Populations experiencing high recombination</w:t>
      </w:r>
      <w:r w:rsidR="00256900" w:rsidRPr="000B021B">
        <w:rPr>
          <w:rFonts w:ascii="Times New Roman" w:hAnsi="Times New Roman" w:cs="Times New Roman"/>
          <w:bCs/>
          <w:color w:val="1A1A1A"/>
          <w:sz w:val="20"/>
          <w:szCs w:val="20"/>
        </w:rPr>
        <w:t xml:space="preserve"> rates</w:t>
      </w:r>
      <w:r w:rsidR="000B3D9B" w:rsidRPr="000B021B">
        <w:rPr>
          <w:rFonts w:ascii="Times New Roman" w:hAnsi="Times New Roman" w:cs="Times New Roman"/>
          <w:bCs/>
          <w:color w:val="1A1A1A"/>
          <w:sz w:val="20"/>
          <w:szCs w:val="20"/>
        </w:rPr>
        <w:t xml:space="preserve"> compared</w:t>
      </w:r>
      <w:r w:rsidR="00D67604" w:rsidRPr="000B021B">
        <w:rPr>
          <w:rFonts w:ascii="Times New Roman" w:hAnsi="Times New Roman" w:cs="Times New Roman"/>
          <w:bCs/>
          <w:color w:val="1A1A1A"/>
          <w:sz w:val="20"/>
          <w:szCs w:val="20"/>
        </w:rPr>
        <w:t xml:space="preserve"> to selective pressure </w:t>
      </w:r>
      <w:r w:rsidR="00607FC6" w:rsidRPr="000B021B">
        <w:rPr>
          <w:rFonts w:ascii="Times New Roman" w:hAnsi="Times New Roman" w:cs="Times New Roman"/>
          <w:bCs/>
          <w:color w:val="1A1A1A"/>
          <w:sz w:val="20"/>
          <w:szCs w:val="20"/>
        </w:rPr>
        <w:t>would show gene-specific sweeps,</w:t>
      </w:r>
      <w:r w:rsidR="00D67604" w:rsidRPr="000B021B">
        <w:rPr>
          <w:rFonts w:ascii="Times New Roman" w:hAnsi="Times New Roman" w:cs="Times New Roman"/>
          <w:bCs/>
          <w:color w:val="1A1A1A"/>
          <w:sz w:val="20"/>
          <w:szCs w:val="20"/>
        </w:rPr>
        <w:t xml:space="preserve"> where</w:t>
      </w:r>
      <w:r w:rsidR="00607FC6" w:rsidRPr="000B021B">
        <w:rPr>
          <w:rFonts w:ascii="Times New Roman" w:hAnsi="Times New Roman" w:cs="Times New Roman"/>
          <w:bCs/>
          <w:color w:val="1A1A1A"/>
          <w:sz w:val="20"/>
          <w:szCs w:val="20"/>
        </w:rPr>
        <w:t>as</w:t>
      </w:r>
      <w:r w:rsidR="00D67604" w:rsidRPr="000B021B">
        <w:rPr>
          <w:rFonts w:ascii="Times New Roman" w:hAnsi="Times New Roman" w:cs="Times New Roman"/>
          <w:bCs/>
          <w:color w:val="1A1A1A"/>
          <w:sz w:val="20"/>
          <w:szCs w:val="20"/>
        </w:rPr>
        <w:t xml:space="preserve"> an advantageous gene variant </w:t>
      </w:r>
      <w:r w:rsidR="006E3F64" w:rsidRPr="000B021B">
        <w:rPr>
          <w:rFonts w:ascii="Times New Roman" w:hAnsi="Times New Roman" w:cs="Times New Roman"/>
          <w:bCs/>
          <w:color w:val="1A1A1A"/>
          <w:sz w:val="20"/>
          <w:szCs w:val="20"/>
        </w:rPr>
        <w:t>sweeps the population</w:t>
      </w:r>
      <w:r w:rsidR="00572BAC" w:rsidRPr="000B021B">
        <w:rPr>
          <w:rFonts w:ascii="Times New Roman" w:hAnsi="Times New Roman" w:cs="Times New Roman"/>
          <w:bCs/>
          <w:color w:val="1A1A1A"/>
          <w:sz w:val="20"/>
          <w:szCs w:val="20"/>
        </w:rPr>
        <w:t xml:space="preserve">. </w:t>
      </w:r>
      <w:r w:rsidR="006E3F64" w:rsidRPr="000B021B">
        <w:rPr>
          <w:rFonts w:ascii="Times New Roman" w:hAnsi="Times New Roman" w:cs="Times New Roman"/>
          <w:bCs/>
          <w:color w:val="1A1A1A"/>
          <w:sz w:val="20"/>
          <w:szCs w:val="20"/>
        </w:rPr>
        <w:t>This is opposed to the</w:t>
      </w:r>
      <w:r w:rsidR="000B3D9B" w:rsidRPr="000B021B">
        <w:rPr>
          <w:rFonts w:ascii="Times New Roman" w:hAnsi="Times New Roman" w:cs="Times New Roman"/>
          <w:bCs/>
          <w:color w:val="1A1A1A"/>
          <w:sz w:val="20"/>
          <w:szCs w:val="20"/>
        </w:rPr>
        <w:t xml:space="preserve"> ecotype</w:t>
      </w:r>
      <w:r w:rsidR="006E3F64" w:rsidRPr="000B021B">
        <w:rPr>
          <w:rFonts w:ascii="Times New Roman" w:hAnsi="Times New Roman" w:cs="Times New Roman"/>
          <w:bCs/>
          <w:color w:val="1A1A1A"/>
          <w:sz w:val="20"/>
          <w:szCs w:val="20"/>
        </w:rPr>
        <w:t xml:space="preserve"> m</w:t>
      </w:r>
      <w:r w:rsidR="00284D0E" w:rsidRPr="000B021B">
        <w:rPr>
          <w:rFonts w:ascii="Times New Roman" w:hAnsi="Times New Roman" w:cs="Times New Roman"/>
          <w:bCs/>
          <w:color w:val="1A1A1A"/>
          <w:sz w:val="20"/>
          <w:szCs w:val="20"/>
        </w:rPr>
        <w:t xml:space="preserve">odel where genome wide sweeps occur </w:t>
      </w:r>
      <w:r w:rsidR="0011545C" w:rsidRPr="000B021B">
        <w:rPr>
          <w:rFonts w:ascii="Times New Roman" w:hAnsi="Times New Roman" w:cs="Times New Roman"/>
          <w:bCs/>
          <w:color w:val="1A1A1A"/>
          <w:sz w:val="20"/>
          <w:szCs w:val="20"/>
        </w:rPr>
        <w:t>with a higher selective pressure and</w:t>
      </w:r>
      <w:r w:rsidR="00284D0E" w:rsidRPr="000B021B">
        <w:rPr>
          <w:rFonts w:ascii="Times New Roman" w:hAnsi="Times New Roman" w:cs="Times New Roman"/>
          <w:bCs/>
          <w:color w:val="1A1A1A"/>
          <w:sz w:val="20"/>
          <w:szCs w:val="20"/>
        </w:rPr>
        <w:t xml:space="preserve"> lower rates of recombination</w:t>
      </w:r>
      <w:r w:rsidR="0011545C" w:rsidRPr="000B021B">
        <w:rPr>
          <w:rFonts w:ascii="Times New Roman" w:hAnsi="Times New Roman" w:cs="Times New Roman"/>
          <w:bCs/>
          <w:color w:val="1A1A1A"/>
          <w:sz w:val="20"/>
          <w:szCs w:val="20"/>
        </w:rPr>
        <w:t xml:space="preserve"> since recombination</w:t>
      </w:r>
      <w:r w:rsidR="00284D0E" w:rsidRPr="000B021B">
        <w:rPr>
          <w:rFonts w:ascii="Times New Roman" w:hAnsi="Times New Roman" w:cs="Times New Roman"/>
          <w:bCs/>
          <w:color w:val="1A1A1A"/>
          <w:sz w:val="20"/>
          <w:szCs w:val="20"/>
        </w:rPr>
        <w:t xml:space="preserve"> cannot act to spread an advantage through the population</w:t>
      </w:r>
      <w:r w:rsidR="002B0EFE" w:rsidRPr="000B021B">
        <w:rPr>
          <w:rFonts w:ascii="Times New Roman" w:hAnsi="Times New Roman" w:cs="Times New Roman"/>
          <w:bCs/>
          <w:color w:val="1A1A1A"/>
          <w:sz w:val="20"/>
          <w:szCs w:val="20"/>
        </w:rPr>
        <w:t xml:space="preserve"> in time</w:t>
      </w:r>
      <w:r w:rsidR="00572BAC" w:rsidRPr="000B021B">
        <w:rPr>
          <w:rFonts w:ascii="Times New Roman" w:hAnsi="Times New Roman" w:cs="Times New Roman"/>
          <w:bCs/>
          <w:color w:val="1A1A1A"/>
          <w:sz w:val="20"/>
          <w:szCs w:val="20"/>
        </w:rPr>
        <w:t xml:space="preserve">. </w:t>
      </w:r>
      <w:r w:rsidR="00942CEC" w:rsidRPr="000B021B">
        <w:rPr>
          <w:rFonts w:ascii="Times New Roman" w:hAnsi="Times New Roman" w:cs="Times New Roman"/>
          <w:bCs/>
          <w:color w:val="1A1A1A"/>
          <w:sz w:val="20"/>
          <w:szCs w:val="20"/>
        </w:rPr>
        <w:t xml:space="preserve">I will look for gene-specific or genome-wide sweeps in the persistent </w:t>
      </w:r>
      <w:r w:rsidR="000C38F0" w:rsidRPr="000B021B">
        <w:rPr>
          <w:rFonts w:ascii="Times New Roman" w:hAnsi="Times New Roman" w:cs="Times New Roman"/>
          <w:bCs/>
          <w:color w:val="1A1A1A"/>
          <w:sz w:val="20"/>
          <w:szCs w:val="20"/>
        </w:rPr>
        <w:t>populations</w:t>
      </w:r>
      <w:r w:rsidR="00942CEC" w:rsidRPr="000B021B">
        <w:rPr>
          <w:rFonts w:ascii="Times New Roman" w:hAnsi="Times New Roman" w:cs="Times New Roman"/>
          <w:bCs/>
          <w:color w:val="1A1A1A"/>
          <w:sz w:val="20"/>
          <w:szCs w:val="20"/>
        </w:rPr>
        <w:t xml:space="preserve">, as these metrics </w:t>
      </w:r>
      <w:r w:rsidR="000C38F0" w:rsidRPr="000B021B">
        <w:rPr>
          <w:rFonts w:ascii="Times New Roman" w:hAnsi="Times New Roman" w:cs="Times New Roman"/>
          <w:bCs/>
          <w:color w:val="1A1A1A"/>
          <w:sz w:val="20"/>
          <w:szCs w:val="20"/>
        </w:rPr>
        <w:t>do not apply well to transient populations.</w:t>
      </w:r>
    </w:p>
    <w:p w14:paraId="2AC62B35" w14:textId="192BD650" w:rsidR="00B72682" w:rsidRPr="000B021B" w:rsidRDefault="00A6481B"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0C38F0" w:rsidRPr="000B021B">
        <w:rPr>
          <w:rFonts w:ascii="Times New Roman" w:hAnsi="Times New Roman" w:cs="Times New Roman"/>
          <w:bCs/>
          <w:color w:val="1A1A1A"/>
          <w:sz w:val="20"/>
          <w:szCs w:val="20"/>
        </w:rPr>
        <w:t>For the transient populations, we can look to see if different or the same variants are dominant for each bloom</w:t>
      </w:r>
      <w:r w:rsidR="00572BAC" w:rsidRPr="000B021B">
        <w:rPr>
          <w:rFonts w:ascii="Times New Roman" w:hAnsi="Times New Roman" w:cs="Times New Roman"/>
          <w:bCs/>
          <w:color w:val="1A1A1A"/>
          <w:sz w:val="20"/>
          <w:szCs w:val="20"/>
        </w:rPr>
        <w:t xml:space="preserve">. </w:t>
      </w:r>
      <w:r w:rsidR="00A17190" w:rsidRPr="000B021B">
        <w:rPr>
          <w:rFonts w:ascii="Times New Roman" w:hAnsi="Times New Roman" w:cs="Times New Roman"/>
          <w:bCs/>
          <w:color w:val="1A1A1A"/>
          <w:sz w:val="20"/>
          <w:szCs w:val="20"/>
        </w:rPr>
        <w:t>I will look for this by examining</w:t>
      </w:r>
      <w:r w:rsidRPr="000B021B">
        <w:rPr>
          <w:rFonts w:ascii="Times New Roman" w:hAnsi="Times New Roman" w:cs="Times New Roman"/>
          <w:bCs/>
          <w:color w:val="1A1A1A"/>
          <w:sz w:val="20"/>
          <w:szCs w:val="20"/>
        </w:rPr>
        <w:t xml:space="preserve"> the SNP patterns </w:t>
      </w:r>
      <w:r w:rsidR="0063193B" w:rsidRPr="000B021B">
        <w:rPr>
          <w:rFonts w:ascii="Times New Roman" w:hAnsi="Times New Roman" w:cs="Times New Roman"/>
          <w:bCs/>
          <w:color w:val="1A1A1A"/>
          <w:sz w:val="20"/>
          <w:szCs w:val="20"/>
        </w:rPr>
        <w:t>for transient populations</w:t>
      </w:r>
      <w:r w:rsidR="00572BAC" w:rsidRPr="000B021B">
        <w:rPr>
          <w:rFonts w:ascii="Times New Roman" w:hAnsi="Times New Roman" w:cs="Times New Roman"/>
          <w:bCs/>
          <w:color w:val="1A1A1A"/>
          <w:sz w:val="20"/>
          <w:szCs w:val="20"/>
        </w:rPr>
        <w:t xml:space="preserve">. </w:t>
      </w:r>
      <w:r w:rsidR="0063193B" w:rsidRPr="000B021B">
        <w:rPr>
          <w:rFonts w:ascii="Times New Roman" w:hAnsi="Times New Roman" w:cs="Times New Roman"/>
          <w:bCs/>
          <w:color w:val="1A1A1A"/>
          <w:sz w:val="20"/>
          <w:szCs w:val="20"/>
        </w:rPr>
        <w:t>I exp</w:t>
      </w:r>
      <w:r w:rsidR="003159D9" w:rsidRPr="000B021B">
        <w:rPr>
          <w:rFonts w:ascii="Times New Roman" w:hAnsi="Times New Roman" w:cs="Times New Roman"/>
          <w:bCs/>
          <w:color w:val="1A1A1A"/>
          <w:sz w:val="20"/>
          <w:szCs w:val="20"/>
        </w:rPr>
        <w:t>ect to find c</w:t>
      </w:r>
      <w:r w:rsidR="007B0814" w:rsidRPr="000B021B">
        <w:rPr>
          <w:rFonts w:ascii="Times New Roman" w:hAnsi="Times New Roman" w:cs="Times New Roman"/>
          <w:bCs/>
          <w:color w:val="1A1A1A"/>
          <w:sz w:val="20"/>
          <w:szCs w:val="20"/>
        </w:rPr>
        <w:t xml:space="preserve">yanobacteria </w:t>
      </w:r>
      <w:r w:rsidR="009960E4" w:rsidRPr="000B021B">
        <w:rPr>
          <w:rFonts w:ascii="Times New Roman" w:hAnsi="Times New Roman" w:cs="Times New Roman"/>
          <w:bCs/>
          <w:color w:val="1A1A1A"/>
          <w:sz w:val="20"/>
          <w:szCs w:val="20"/>
        </w:rPr>
        <w:t>in</w:t>
      </w:r>
      <w:r w:rsidR="007B0814" w:rsidRPr="000B021B">
        <w:rPr>
          <w:rFonts w:ascii="Times New Roman" w:hAnsi="Times New Roman" w:cs="Times New Roman"/>
          <w:bCs/>
          <w:color w:val="1A1A1A"/>
          <w:sz w:val="20"/>
          <w:szCs w:val="20"/>
        </w:rPr>
        <w:t xml:space="preserve"> </w:t>
      </w:r>
      <w:r w:rsidR="009960E4" w:rsidRPr="000B021B">
        <w:rPr>
          <w:rFonts w:ascii="Times New Roman" w:hAnsi="Times New Roman" w:cs="Times New Roman"/>
          <w:bCs/>
          <w:color w:val="1A1A1A"/>
          <w:sz w:val="20"/>
          <w:szCs w:val="20"/>
        </w:rPr>
        <w:t>the transient gr</w:t>
      </w:r>
      <w:r w:rsidR="003159D9" w:rsidRPr="000B021B">
        <w:rPr>
          <w:rFonts w:ascii="Times New Roman" w:hAnsi="Times New Roman" w:cs="Times New Roman"/>
          <w:bCs/>
          <w:color w:val="1A1A1A"/>
          <w:sz w:val="20"/>
          <w:szCs w:val="20"/>
        </w:rPr>
        <w:t>oup of genomes</w:t>
      </w:r>
      <w:r w:rsidR="00607FC6" w:rsidRPr="000B021B">
        <w:rPr>
          <w:rFonts w:ascii="Times New Roman" w:hAnsi="Times New Roman" w:cs="Times New Roman"/>
          <w:bCs/>
          <w:color w:val="1A1A1A"/>
          <w:sz w:val="20"/>
          <w:szCs w:val="20"/>
        </w:rPr>
        <w:t xml:space="preserve"> from Lake Mendota</w:t>
      </w:r>
      <w:r w:rsidR="003159D9" w:rsidRPr="000B021B">
        <w:rPr>
          <w:rFonts w:ascii="Times New Roman" w:hAnsi="Times New Roman" w:cs="Times New Roman"/>
          <w:bCs/>
          <w:color w:val="1A1A1A"/>
          <w:sz w:val="20"/>
          <w:szCs w:val="20"/>
        </w:rPr>
        <w:t>, as we know the c</w:t>
      </w:r>
      <w:r w:rsidR="009960E4" w:rsidRPr="000B021B">
        <w:rPr>
          <w:rFonts w:ascii="Times New Roman" w:hAnsi="Times New Roman" w:cs="Times New Roman"/>
          <w:bCs/>
          <w:color w:val="1A1A1A"/>
          <w:sz w:val="20"/>
          <w:szCs w:val="20"/>
        </w:rPr>
        <w:t>yanobacteria undergo blooms throughout the summer</w:t>
      </w:r>
      <w:r w:rsidR="00F211B3" w:rsidRPr="000B021B">
        <w:rPr>
          <w:rFonts w:ascii="Times New Roman" w:hAnsi="Times New Roman" w:cs="Times New Roman"/>
          <w:bCs/>
          <w:color w:val="1A1A1A"/>
          <w:sz w:val="20"/>
          <w:szCs w:val="20"/>
        </w:rPr>
        <w:t xml:space="preserve"> </w:t>
      </w:r>
      <w:r w:rsidR="00F211B3"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"10.1371/journal.pone.0056103", "ISSN" : "1932-6203", "PMID" : "23405255", "abstract" : "Toxic cyanobacterial blooms threaten freshwaters worldwide but have proven difficult to predict because the mechanisms of bloom formation and toxin production are unknown, especially on weekly time scales. Water quality management continues to focus on aggregated metrics, such as chlorophyll and total nutrients, which may not be sufficient to explain complex community changes and functions such as toxin production. For example, nitrogen (N) speciation and cycling play an important role, on daily time scales, in shaping cyanobacterial communities because declining N has been shown to select for N fixers. In addition, subsequent N pulses from N(2) fixation may stimulate and sustain toxic cyanobacterial growth. Herein, we describe how rapid early summer declines in N followed by bursts of N fixation have shaped cyanobacterial communities in a eutrophic lake (Lake Mendota, Wisconsin, USA), possibly driving toxic Microcystis blooms throughout the growing season. On weekly time scales in 2010 and 2011, we monitored the cyanobacterial community in a eutrophic lake using the phycocyanin intergenic spacer (PC-IGS) region to determine population dynamics. In parallel, we measured microcystin concentrations, N(2) fixation rates, and potential environmental drivers that contribute to structuring the community. In both years, cyanobacterial community change was strongly correlated with dissolved inorganic nitrogen (DIN) concentrations, and Aphanizomenon and Microcystis alternated dominance throughout the pre-toxic, toxic, and post-toxic phases of the lake. Microcystin concentrations increased a few days after the first significant N(2) fixation rates were observed. Then, following large early summer N(2) fixation events, Microcystis increased and became most abundant. Maximum microcystin concentrations coincided with Microcystis dominance. In both years, DIN concentrations dropped again in late summer, and N(2) fixation rates and Aphanizomenon abundance increased before the lake mixed in the fall. Estimated N inputs from N(2) fixation were large enough to supplement, or even support, the toxic Microcystis blooms.", "author" : [ { "dropping-particle" : "", "family" : "Beversdorf", "given" : "Lucas J", "non-dropping-particle" : "", "parse-names" : false, "suffix" : "" }, { "dropping-particle" : "", "family" : "Miller", "given" : "Todd R", "non-dropping-particle" : "", "parse-names" : false, "suffix" : "" }, { "dropping-particle" : "", "family" : "McMahon", "given" : "Katherine D", "non-dropping-particle" : "", "parse-names" : false, "suffix" : "" } ], "container-title" : "PloS one", "id" : "ITEM-1", "issue" : "2", "issued" : { "date-parts" : [ [ "2013", "1" ] ] }, "page" : "e56103", "title" : "The role of nitrogen fixation in cyanobacterial bloom toxicity in a temperate, eutrophic lake.", "type" : "article-journal", "volume" : "8" }, "uris" : [ "http://www.mendeley.com/documents/?uuid=cee2ada0-b117-4a64-98ff-78edf66fcd26" ] } ], "mendeley" : { "previouslyFormattedCitation" : "(Beversdorf &lt;i&gt;et al.&lt;/i&gt;, 2013)" }, "properties" : { "noteIndex" : 0 }, "schema" : "https://github.com/citation-style-language/schema/raw/master/csl-citation.json" }</w:instrText>
      </w:r>
      <w:r w:rsidR="00F211B3"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(Beversdorf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F211B3"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FA5029" w:rsidRPr="000B021B">
        <w:rPr>
          <w:rFonts w:ascii="Times New Roman" w:hAnsi="Times New Roman" w:cs="Times New Roman"/>
          <w:bCs/>
          <w:color w:val="1A1A1A"/>
          <w:sz w:val="20"/>
          <w:szCs w:val="20"/>
        </w:rPr>
        <w:t>I will be interested to s</w:t>
      </w:r>
      <w:r w:rsidR="003159D9" w:rsidRPr="000B021B">
        <w:rPr>
          <w:rFonts w:ascii="Times New Roman" w:hAnsi="Times New Roman" w:cs="Times New Roman"/>
          <w:bCs/>
          <w:color w:val="1A1A1A"/>
          <w:sz w:val="20"/>
          <w:szCs w:val="20"/>
        </w:rPr>
        <w:t>ee how the different genera of c</w:t>
      </w:r>
      <w:r w:rsidR="00FA5029" w:rsidRPr="000B021B">
        <w:rPr>
          <w:rFonts w:ascii="Times New Roman" w:hAnsi="Times New Roman" w:cs="Times New Roman"/>
          <w:bCs/>
          <w:color w:val="1A1A1A"/>
          <w:sz w:val="20"/>
          <w:szCs w:val="20"/>
        </w:rPr>
        <w:t>yanobacteria bloom over the summer</w:t>
      </w:r>
      <w:r w:rsidR="00572BAC" w:rsidRPr="000B021B">
        <w:rPr>
          <w:rFonts w:ascii="Times New Roman" w:hAnsi="Times New Roman" w:cs="Times New Roman"/>
          <w:bCs/>
          <w:color w:val="1A1A1A"/>
          <w:sz w:val="20"/>
          <w:szCs w:val="20"/>
        </w:rPr>
        <w:t xml:space="preserve">. </w:t>
      </w:r>
      <w:r w:rsidR="000472C9" w:rsidRPr="000B021B">
        <w:rPr>
          <w:rFonts w:ascii="Times New Roman" w:hAnsi="Times New Roman" w:cs="Times New Roman"/>
          <w:bCs/>
          <w:color w:val="1A1A1A"/>
          <w:sz w:val="20"/>
          <w:szCs w:val="20"/>
        </w:rPr>
        <w:t xml:space="preserve">I will search for the </w:t>
      </w:r>
      <w:r w:rsidR="000472C9" w:rsidRPr="000B021B">
        <w:rPr>
          <w:rFonts w:ascii="Times New Roman" w:hAnsi="Times New Roman" w:cs="Times New Roman"/>
          <w:sz w:val="20"/>
          <w:szCs w:val="20"/>
        </w:rPr>
        <w:t>phycocyanin gene in these GFMs since it can be used</w:t>
      </w:r>
      <w:r w:rsidR="00CC23D0" w:rsidRPr="000B021B">
        <w:rPr>
          <w:rFonts w:ascii="Times New Roman" w:hAnsi="Times New Roman" w:cs="Times New Roman"/>
          <w:sz w:val="20"/>
          <w:szCs w:val="20"/>
        </w:rPr>
        <w:t xml:space="preserve"> to</w:t>
      </w:r>
      <w:r w:rsidR="000472C9" w:rsidRPr="000B021B">
        <w:rPr>
          <w:rFonts w:ascii="Times New Roman" w:hAnsi="Times New Roman" w:cs="Times New Roman"/>
          <w:sz w:val="20"/>
          <w:szCs w:val="20"/>
        </w:rPr>
        <w:t xml:space="preserve"> refine classifications for </w:t>
      </w:r>
      <w:r w:rsidR="003159D9" w:rsidRPr="000B021B">
        <w:rPr>
          <w:rFonts w:ascii="Times New Roman" w:hAnsi="Times New Roman" w:cs="Times New Roman"/>
          <w:sz w:val="20"/>
          <w:szCs w:val="20"/>
        </w:rPr>
        <w:t>c</w:t>
      </w:r>
      <w:r w:rsidR="000472C9" w:rsidRPr="000B021B">
        <w:rPr>
          <w:rFonts w:ascii="Times New Roman" w:hAnsi="Times New Roman" w:cs="Times New Roman"/>
          <w:sz w:val="20"/>
          <w:szCs w:val="20"/>
        </w:rPr>
        <w:t xml:space="preserve">yanobacteria </w:t>
      </w:r>
      <w:r w:rsidR="000472C9" w:rsidRPr="000B021B">
        <w:rPr>
          <w:rFonts w:ascii="Times New Roman" w:hAnsi="Times New Roman" w:cs="Times New Roman"/>
          <w:sz w:val="20"/>
          <w:szCs w:val="20"/>
        </w:rPr>
        <w:fldChar w:fldCharType="begin" w:fldLock="1"/>
      </w:r>
      <w:r w:rsidR="00CC1E33" w:rsidRPr="000B021B">
        <w:rPr>
          <w:rFonts w:ascii="Times New Roman" w:hAnsi="Times New Roman" w:cs="Times New Roman"/>
          <w:sz w:val="20"/>
          <w:szCs w:val="20"/>
        </w:rPr>
        <w:instrText>ADDIN CSL_CITATION { "citationItems" : [ { "id" : "ITEM-1", "itemData" : { "DOI" : "10.1371/journal.pone.0074933", "ISSN" : "1932-6203", "PMID" : "24086400", "abstract" : "Spatial and temporal variability in cyanobacterial community composition (CCC) within and between eutrophic lakes is not well-described using culture independent molecular methods. We analyzed CCC across twelve locations in four eutrophic lakes and within-lake locations in the Yahara Watershed, WI, on a weekly basis, for 5 months. Taxa were discriminated by length of MspI-digested cpcB/A intergenic spacer gene sequences and identified by comparison to a PCR-based clone library. CCC across all stations was spatially segregated by depth of sampling locations (ANOSIM R = 0.23, p &lt; 0.001). Accordingly, CCC was correlated with thermal stratification, nitrate and soluble reactive phosphorus (SRP, R = 0.2-0.3). Spatial variability in CCC and temporal trends in taxa abundances were rarely correlative between sampling locations in the same lake indicating significant within lake spatiotemporal heterogeneity. Across all stations, a total of 37 bloom events were observed based on distinct increases in phycocyanin. Out of 97 taxa, a single Microcystis, and two different Aphanizomenon taxa were the dominant cyanobacteria detected during bloom events. The Microcystis and Aphanizomenon taxa rarely bloomed together and were significantly anti-correlated with each other at 9 of 12 stations with Pearson R values of -0.6 to -0.9 (p &lt; 0.001). Of all environmental variables measured, nutrients, especially nitrate were significantly greater during periods of Aphanizomenon dominance while the nitrate+nitrite:SRP ratio was lower. This study shows significant spatial variability in CCC within and between lakes structured by depth of the sampling location. Furthermore, our study reveals specific genotypes involved in bloom formation. More in-depth characterization of these genotypes should lead to a better understanding of factors promoting bloom events in these lakes and more reliable bloom prediction models.", "author" : [ { "dropping-particle" : "", "family" : "Miller", "given" : "Todd R", "non-dropping-particle" : "", "parse-names" : false, "suffix" : "" }, { "dropping-particle" : "", "family" : "Beversdorf", "given" : "Lucas", "non-dropping-particle" : "", "parse-names" : false, "suffix" : "" }, { "dropping-particle" : "", "family" : "Chaston", "given" : "Sheena D", "non-dropping-particle" : "", "parse-names" : false, "suffix" : "" }, { "dropping-particle" : "", "family" : "McMahon", "given" : "Katherine D", "non-dropping-particle" : "", "parse-names" : false, "suffix" : "" } ], "container-title" : "PloS one", "id" : "ITEM-1", "issue" : "9", "issued" : { "date-parts" : [ [ "2013", "1" ] ] }, "page" : "e74933", "title" : "Spatiotemporal molecular analysis of cyanobacteria blooms reveals microcystis--aphanizomenon interactions.", "type" : "article-journal", "volume" : "8" }, "uris" : [ "http://www.mendeley.com/documents/?uuid=959a87c0-5606-44ba-bcaf-7448d2a41f61" ] } ], "mendeley" : { "previouslyFormattedCitation" : "(Miller &lt;i&gt;et al.&lt;/i&gt;, 2013)" }, "properties" : { "noteIndex" : 0 }, "schema" : "https://github.com/citation-style-language/schema/raw/master/csl-citation.json" }</w:instrText>
      </w:r>
      <w:r w:rsidR="000472C9" w:rsidRPr="000B021B">
        <w:rPr>
          <w:rFonts w:ascii="Times New Roman" w:hAnsi="Times New Roman" w:cs="Times New Roman"/>
          <w:sz w:val="20"/>
          <w:szCs w:val="20"/>
        </w:rPr>
        <w:fldChar w:fldCharType="separate"/>
      </w:r>
      <w:r w:rsidR="00CC1E33" w:rsidRPr="000B021B">
        <w:rPr>
          <w:rFonts w:ascii="Times New Roman" w:hAnsi="Times New Roman" w:cs="Times New Roman"/>
          <w:noProof/>
          <w:sz w:val="20"/>
          <w:szCs w:val="20"/>
        </w:rPr>
        <w:t xml:space="preserve">(Miller </w:t>
      </w:r>
      <w:r w:rsidR="00CC1E33" w:rsidRPr="000B021B">
        <w:rPr>
          <w:rFonts w:ascii="Times New Roman" w:hAnsi="Times New Roman" w:cs="Times New Roman"/>
          <w:i/>
          <w:noProof/>
          <w:sz w:val="20"/>
          <w:szCs w:val="20"/>
        </w:rPr>
        <w:t>et al.</w:t>
      </w:r>
      <w:r w:rsidR="00CC1E33" w:rsidRPr="000B021B">
        <w:rPr>
          <w:rFonts w:ascii="Times New Roman" w:hAnsi="Times New Roman" w:cs="Times New Roman"/>
          <w:noProof/>
          <w:sz w:val="20"/>
          <w:szCs w:val="20"/>
        </w:rPr>
        <w:t>, 2013)</w:t>
      </w:r>
      <w:r w:rsidR="000472C9" w:rsidRPr="000B021B">
        <w:rPr>
          <w:rFonts w:ascii="Times New Roman" w:hAnsi="Times New Roman" w:cs="Times New Roman"/>
          <w:sz w:val="20"/>
          <w:szCs w:val="20"/>
        </w:rPr>
        <w:fldChar w:fldCharType="end"/>
      </w:r>
      <w:r w:rsidR="00572BAC" w:rsidRPr="000B021B">
        <w:rPr>
          <w:rFonts w:ascii="Times New Roman" w:hAnsi="Times New Roman" w:cs="Times New Roman"/>
          <w:sz w:val="20"/>
          <w:szCs w:val="20"/>
        </w:rPr>
        <w:t xml:space="preserve">. </w:t>
      </w:r>
      <w:r w:rsidR="00FA5029" w:rsidRPr="000B021B">
        <w:rPr>
          <w:rFonts w:ascii="Times New Roman" w:hAnsi="Times New Roman" w:cs="Times New Roman"/>
          <w:bCs/>
          <w:color w:val="1A1A1A"/>
          <w:sz w:val="20"/>
          <w:szCs w:val="20"/>
        </w:rPr>
        <w:t>I will also look for toxin genes</w:t>
      </w:r>
      <w:r w:rsidR="007263A5" w:rsidRPr="000B021B">
        <w:rPr>
          <w:rFonts w:ascii="Times New Roman" w:hAnsi="Times New Roman" w:cs="Times New Roman"/>
          <w:bCs/>
          <w:color w:val="1A1A1A"/>
          <w:sz w:val="20"/>
          <w:szCs w:val="20"/>
        </w:rPr>
        <w:t xml:space="preserve"> which are</w:t>
      </w:r>
      <w:r w:rsidR="00FA5029" w:rsidRPr="000B021B">
        <w:rPr>
          <w:rFonts w:ascii="Times New Roman" w:hAnsi="Times New Roman" w:cs="Times New Roman"/>
          <w:bCs/>
          <w:color w:val="1A1A1A"/>
          <w:sz w:val="20"/>
          <w:szCs w:val="20"/>
        </w:rPr>
        <w:t xml:space="preserve"> known to be</w:t>
      </w:r>
      <w:r w:rsidR="003159D9" w:rsidRPr="000B021B">
        <w:rPr>
          <w:rFonts w:ascii="Times New Roman" w:hAnsi="Times New Roman" w:cs="Times New Roman"/>
          <w:bCs/>
          <w:color w:val="1A1A1A"/>
          <w:sz w:val="20"/>
          <w:szCs w:val="20"/>
        </w:rPr>
        <w:t xml:space="preserve"> found in particular genera of c</w:t>
      </w:r>
      <w:r w:rsidR="00FA5029" w:rsidRPr="000B021B">
        <w:rPr>
          <w:rFonts w:ascii="Times New Roman" w:hAnsi="Times New Roman" w:cs="Times New Roman"/>
          <w:bCs/>
          <w:color w:val="1A1A1A"/>
          <w:sz w:val="20"/>
          <w:szCs w:val="20"/>
        </w:rPr>
        <w:t>yanobacteria.</w:t>
      </w:r>
    </w:p>
    <w:p w14:paraId="672E04C8" w14:textId="0C1D153F" w:rsidR="00282324" w:rsidRPr="000B021B" w:rsidRDefault="00282324"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C45495" w:rsidRPr="000B021B">
        <w:rPr>
          <w:rFonts w:ascii="Times New Roman" w:hAnsi="Times New Roman" w:cs="Times New Roman"/>
          <w:bCs/>
          <w:color w:val="1A1A1A"/>
          <w:sz w:val="20"/>
          <w:szCs w:val="20"/>
        </w:rPr>
        <w:t>In order to look at the gene gai</w:t>
      </w:r>
      <w:r w:rsidR="0063193B" w:rsidRPr="000B021B">
        <w:rPr>
          <w:rFonts w:ascii="Times New Roman" w:hAnsi="Times New Roman" w:cs="Times New Roman"/>
          <w:bCs/>
          <w:color w:val="1A1A1A"/>
          <w:sz w:val="20"/>
          <w:szCs w:val="20"/>
        </w:rPr>
        <w:t>n and loss patterns over time, t</w:t>
      </w:r>
      <w:r w:rsidR="00C45495" w:rsidRPr="000B021B">
        <w:rPr>
          <w:rFonts w:ascii="Times New Roman" w:hAnsi="Times New Roman" w:cs="Times New Roman"/>
          <w:bCs/>
          <w:color w:val="1A1A1A"/>
          <w:sz w:val="20"/>
          <w:szCs w:val="20"/>
        </w:rPr>
        <w:t xml:space="preserve">he genes must be called </w:t>
      </w:r>
      <w:r w:rsidR="00C74E2E" w:rsidRPr="000B021B">
        <w:rPr>
          <w:rFonts w:ascii="Times New Roman" w:hAnsi="Times New Roman" w:cs="Times New Roman"/>
          <w:bCs/>
          <w:color w:val="1A1A1A"/>
          <w:sz w:val="20"/>
          <w:szCs w:val="20"/>
        </w:rPr>
        <w:t>and</w:t>
      </w:r>
      <w:r w:rsidR="00C45495" w:rsidRPr="000B021B">
        <w:rPr>
          <w:rFonts w:ascii="Times New Roman" w:hAnsi="Times New Roman" w:cs="Times New Roman"/>
          <w:bCs/>
          <w:color w:val="1A1A1A"/>
          <w:sz w:val="20"/>
          <w:szCs w:val="20"/>
        </w:rPr>
        <w:t xml:space="preserve"> annotated for all the genomes</w:t>
      </w:r>
      <w:r w:rsidR="00572BAC" w:rsidRPr="000B021B">
        <w:rPr>
          <w:rFonts w:ascii="Times New Roman" w:hAnsi="Times New Roman" w:cs="Times New Roman"/>
          <w:bCs/>
          <w:color w:val="1A1A1A"/>
          <w:sz w:val="20"/>
          <w:szCs w:val="20"/>
        </w:rPr>
        <w:t xml:space="preserve">. </w:t>
      </w:r>
      <w:r w:rsidR="00C45495" w:rsidRPr="000B021B">
        <w:rPr>
          <w:rFonts w:ascii="Times New Roman" w:hAnsi="Times New Roman" w:cs="Times New Roman"/>
          <w:bCs/>
          <w:color w:val="1A1A1A"/>
          <w:sz w:val="20"/>
          <w:szCs w:val="20"/>
        </w:rPr>
        <w:t>The GFMs are currently submitted for annotation in the JGI pipeline and are awaiting annotation</w:t>
      </w:r>
      <w:r w:rsidR="00572BAC" w:rsidRPr="000B021B">
        <w:rPr>
          <w:rFonts w:ascii="Times New Roman" w:hAnsi="Times New Roman" w:cs="Times New Roman"/>
          <w:bCs/>
          <w:color w:val="1A1A1A"/>
          <w:sz w:val="20"/>
          <w:szCs w:val="20"/>
        </w:rPr>
        <w:t xml:space="preserve">. </w:t>
      </w:r>
      <w:r w:rsidR="00B95C6C" w:rsidRPr="000B021B">
        <w:rPr>
          <w:rFonts w:ascii="Times New Roman" w:hAnsi="Times New Roman" w:cs="Times New Roman"/>
          <w:bCs/>
          <w:color w:val="1A1A1A"/>
          <w:sz w:val="20"/>
          <w:szCs w:val="20"/>
        </w:rPr>
        <w:t>With annotations in hand</w:t>
      </w:r>
      <w:r w:rsidR="00C45495" w:rsidRPr="000B021B">
        <w:rPr>
          <w:rFonts w:ascii="Times New Roman" w:hAnsi="Times New Roman" w:cs="Times New Roman"/>
          <w:bCs/>
          <w:color w:val="1A1A1A"/>
          <w:sz w:val="20"/>
          <w:szCs w:val="20"/>
        </w:rPr>
        <w:t xml:space="preserve">, I </w:t>
      </w:r>
      <w:r w:rsidR="00387294" w:rsidRPr="000B021B">
        <w:rPr>
          <w:rFonts w:ascii="Times New Roman" w:hAnsi="Times New Roman" w:cs="Times New Roman"/>
          <w:bCs/>
          <w:color w:val="1A1A1A"/>
          <w:sz w:val="20"/>
          <w:szCs w:val="20"/>
        </w:rPr>
        <w:t>will</w:t>
      </w:r>
      <w:r w:rsidR="00C45495" w:rsidRPr="000B021B">
        <w:rPr>
          <w:rFonts w:ascii="Times New Roman" w:hAnsi="Times New Roman" w:cs="Times New Roman"/>
          <w:bCs/>
          <w:color w:val="1A1A1A"/>
          <w:sz w:val="20"/>
          <w:szCs w:val="20"/>
        </w:rPr>
        <w:t xml:space="preserve"> look for gene gain an</w:t>
      </w:r>
      <w:r w:rsidR="00DD6F7C" w:rsidRPr="000B021B">
        <w:rPr>
          <w:rFonts w:ascii="Times New Roman" w:hAnsi="Times New Roman" w:cs="Times New Roman"/>
          <w:bCs/>
          <w:color w:val="1A1A1A"/>
          <w:sz w:val="20"/>
          <w:szCs w:val="20"/>
        </w:rPr>
        <w:t xml:space="preserve">d loss over time </w:t>
      </w:r>
      <w:r w:rsidR="00612097" w:rsidRPr="000B021B">
        <w:rPr>
          <w:rFonts w:ascii="Times New Roman" w:hAnsi="Times New Roman" w:cs="Times New Roman"/>
          <w:bCs/>
          <w:color w:val="1A1A1A"/>
          <w:sz w:val="20"/>
          <w:szCs w:val="20"/>
        </w:rPr>
        <w:t>using the</w:t>
      </w:r>
      <w:r w:rsidR="00DD6F7C" w:rsidRPr="000B021B">
        <w:rPr>
          <w:rFonts w:ascii="Times New Roman" w:hAnsi="Times New Roman" w:cs="Times New Roman"/>
          <w:bCs/>
          <w:color w:val="1A1A1A"/>
          <w:sz w:val="20"/>
          <w:szCs w:val="20"/>
        </w:rPr>
        <w:t xml:space="preserve"> metagenomes mapped</w:t>
      </w:r>
      <w:r w:rsidR="00612097" w:rsidRPr="000B021B">
        <w:rPr>
          <w:rFonts w:ascii="Times New Roman" w:hAnsi="Times New Roman" w:cs="Times New Roman"/>
          <w:bCs/>
          <w:color w:val="1A1A1A"/>
          <w:sz w:val="20"/>
          <w:szCs w:val="20"/>
        </w:rPr>
        <w:t xml:space="preserve"> to the genomes</w:t>
      </w:r>
      <w:r w:rsidR="00DD6F7C" w:rsidRPr="000B021B">
        <w:rPr>
          <w:rFonts w:ascii="Times New Roman" w:hAnsi="Times New Roman" w:cs="Times New Roman"/>
          <w:bCs/>
          <w:color w:val="1A1A1A"/>
          <w:sz w:val="20"/>
          <w:szCs w:val="20"/>
        </w:rPr>
        <w:t xml:space="preserve"> at 95% sequence I</w:t>
      </w:r>
      <w:r w:rsidR="007117BE" w:rsidRPr="000B021B">
        <w:rPr>
          <w:rFonts w:ascii="Times New Roman" w:hAnsi="Times New Roman" w:cs="Times New Roman"/>
          <w:bCs/>
          <w:color w:val="1A1A1A"/>
          <w:sz w:val="20"/>
          <w:szCs w:val="20"/>
        </w:rPr>
        <w:t>D,</w:t>
      </w:r>
      <w:r w:rsidR="00622553" w:rsidRPr="000B021B">
        <w:rPr>
          <w:rFonts w:ascii="Times New Roman" w:hAnsi="Times New Roman" w:cs="Times New Roman"/>
          <w:bCs/>
          <w:color w:val="1A1A1A"/>
          <w:sz w:val="20"/>
          <w:szCs w:val="20"/>
        </w:rPr>
        <w:t xml:space="preserve"> </w:t>
      </w:r>
      <w:r w:rsidR="009C641F" w:rsidRPr="000B021B">
        <w:rPr>
          <w:rFonts w:ascii="Times New Roman" w:hAnsi="Times New Roman" w:cs="Times New Roman"/>
          <w:bCs/>
          <w:color w:val="1A1A1A"/>
          <w:sz w:val="20"/>
          <w:szCs w:val="20"/>
        </w:rPr>
        <w:t>using</w:t>
      </w:r>
      <w:r w:rsidR="00CE3D1A" w:rsidRPr="000B021B">
        <w:rPr>
          <w:rFonts w:ascii="Times New Roman" w:hAnsi="Times New Roman" w:cs="Times New Roman"/>
          <w:bCs/>
          <w:color w:val="1A1A1A"/>
          <w:sz w:val="20"/>
          <w:szCs w:val="20"/>
        </w:rPr>
        <w:t xml:space="preserve"> methods similar to those used by </w:t>
      </w:r>
      <w:r w:rsidR="00B95C7F" w:rsidRPr="000B021B">
        <w:rPr>
          <w:rFonts w:ascii="Times New Roman" w:hAnsi="Times New Roman" w:cs="Times New Roman"/>
          <w:bCs/>
          <w:color w:val="1A1A1A"/>
          <w:sz w:val="20"/>
          <w:szCs w:val="20"/>
        </w:rPr>
        <w:t>o</w:t>
      </w:r>
      <w:r w:rsidR="00D00761" w:rsidRPr="000B021B">
        <w:rPr>
          <w:rFonts w:ascii="Times New Roman" w:hAnsi="Times New Roman" w:cs="Times New Roman"/>
          <w:bCs/>
          <w:color w:val="1A1A1A"/>
          <w:sz w:val="20"/>
          <w:szCs w:val="20"/>
        </w:rPr>
        <w:t>u</w:t>
      </w:r>
      <w:r w:rsidR="00B95C7F" w:rsidRPr="000B021B">
        <w:rPr>
          <w:rFonts w:ascii="Times New Roman" w:hAnsi="Times New Roman" w:cs="Times New Roman"/>
          <w:bCs/>
          <w:color w:val="1A1A1A"/>
          <w:sz w:val="20"/>
          <w:szCs w:val="20"/>
        </w:rPr>
        <w:t>r collaborators at JGI</w:t>
      </w:r>
      <w:r w:rsidR="00CE3D1A" w:rsidRPr="000B021B">
        <w:rPr>
          <w:rFonts w:ascii="Times New Roman" w:hAnsi="Times New Roman" w:cs="Times New Roman"/>
          <w:bCs/>
          <w:color w:val="1A1A1A"/>
          <w:sz w:val="20"/>
          <w:szCs w:val="20"/>
        </w:rPr>
        <w:t xml:space="preserve"> </w:t>
      </w:r>
      <w:r w:rsidR="007117BE" w:rsidRPr="000B021B">
        <w:rPr>
          <w:rFonts w:ascii="Times New Roman" w:hAnsi="Times New Roman" w:cs="Times New Roman"/>
          <w:bCs/>
          <w:color w:val="1A1A1A"/>
          <w:sz w:val="20"/>
          <w:szCs w:val="20"/>
        </w:rPr>
        <w:t>in their work</w:t>
      </w:r>
      <w:r w:rsidR="00F22EAF" w:rsidRPr="000B021B">
        <w:rPr>
          <w:rFonts w:ascii="Times New Roman" w:hAnsi="Times New Roman" w:cs="Times New Roman"/>
          <w:bCs/>
          <w:color w:val="1A1A1A"/>
          <w:sz w:val="20"/>
          <w:szCs w:val="20"/>
        </w:rPr>
        <w:t xml:space="preserve"> with</w:t>
      </w:r>
      <w:r w:rsidR="00CE3D1A" w:rsidRPr="000B021B">
        <w:rPr>
          <w:rFonts w:ascii="Times New Roman" w:hAnsi="Times New Roman" w:cs="Times New Roman"/>
          <w:bCs/>
          <w:color w:val="1A1A1A"/>
          <w:sz w:val="20"/>
          <w:szCs w:val="20"/>
        </w:rPr>
        <w:t xml:space="preserve"> the manually binned genomes</w:t>
      </w:r>
      <w:r w:rsidR="00B95C7F" w:rsidRPr="000B021B">
        <w:rPr>
          <w:rFonts w:ascii="Times New Roman" w:hAnsi="Times New Roman" w:cs="Times New Roman"/>
          <w:bCs/>
          <w:color w:val="1A1A1A"/>
          <w:sz w:val="20"/>
          <w:szCs w:val="20"/>
        </w:rPr>
        <w:t xml:space="preserve"> </w:t>
      </w:r>
      <w:r w:rsidR="00B95C7F"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"author" : [ { "dropping-particle" : "", "family" : "Chan", "given" : "Leong-Keat", "non-dropping-particle" : "", "parse-names" : false, "suffix" : "" }, { "dropping-particle" : "", "family" : "Bendall", "given" : "Matthew L.",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"Foster", "given" : "Brian",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Ann", "non-dropping-particle" : "", "parse-names" : false, "suffix" : "" }, { "dropping-particle" : "", "family" : "Shade", "given" : "Ashley", "non-dropping-particle" : "", "parse-names" : false, "suffix" : "" }, { "dropping-particle" : "", "family" : "Newton", "given" : "Ryan J.", "non-dropping-particle" : "", "parse-names" : false, "suffix" : "" }, { "dropping-particle" : "", "family" : "Stevens", "given" : "Sarah", "non-dropping-particle" : "", "parse-names" : false, "suffix" : "" }, { "dropping-particle" : "", "family" : "McMahon", "given" : "Katherine D.", "non-dropping-particle" : "", "parse-names" : false, "suffix" : "" }, { "dropping-particle" : "", "family" : "Malmstrom", "given" : "Rex R.", "non-dropping-particle" : "", "parse-names" : false, "suffix" : "" } ], "container-title" : "The ISME journal", "id" : "ITEM-1", "issued" : { "date-parts" : [ [ "0" ] ] }, "title" : "Genome-wide selective sweeps in natural bacterial populations revealed by time-series metagenomics", "type" : "article-journal" }, "uris" : [ "http://www.mendeley.com/documents/?uuid=4c626216-5158-4a27-9897-0088aa7bb893" ] } ], "mendeley" : { "manualFormatting" : "(Chan et al., in review)", "previouslyFormattedCitation" : "(Chan &lt;i&gt;et al.&lt;/i&gt;)" }, "properties" : { "noteIndex" : 0 }, "schema" : "https://github.com/citation-style-language/schema/raw/master/csl-citation.json" }</w:instrText>
      </w:r>
      <w:r w:rsidR="00B95C7F" w:rsidRPr="000B021B">
        <w:rPr>
          <w:rFonts w:ascii="Times New Roman" w:hAnsi="Times New Roman" w:cs="Times New Roman"/>
          <w:bCs/>
          <w:color w:val="1A1A1A"/>
          <w:sz w:val="20"/>
          <w:szCs w:val="20"/>
        </w:rPr>
        <w:fldChar w:fldCharType="separate"/>
      </w:r>
      <w:r w:rsidR="002D7786" w:rsidRPr="000B021B">
        <w:rPr>
          <w:rFonts w:ascii="Times New Roman" w:hAnsi="Times New Roman" w:cs="Times New Roman"/>
          <w:bCs/>
          <w:noProof/>
          <w:color w:val="1A1A1A"/>
          <w:sz w:val="20"/>
          <w:szCs w:val="20"/>
        </w:rPr>
        <w:t xml:space="preserve">(Chan </w:t>
      </w:r>
      <w:r w:rsidR="002D7786" w:rsidRPr="000B021B">
        <w:rPr>
          <w:rFonts w:ascii="Times New Roman" w:hAnsi="Times New Roman" w:cs="Times New Roman"/>
          <w:bCs/>
          <w:i/>
          <w:noProof/>
          <w:color w:val="1A1A1A"/>
          <w:sz w:val="20"/>
          <w:szCs w:val="20"/>
        </w:rPr>
        <w:t>et al.</w:t>
      </w:r>
      <w:r w:rsidR="00784588" w:rsidRPr="000B021B">
        <w:rPr>
          <w:rFonts w:ascii="Times New Roman" w:hAnsi="Times New Roman" w:cs="Times New Roman"/>
          <w:bCs/>
          <w:i/>
          <w:noProof/>
          <w:color w:val="1A1A1A"/>
          <w:sz w:val="20"/>
          <w:szCs w:val="20"/>
        </w:rPr>
        <w:t>, in review</w:t>
      </w:r>
      <w:r w:rsidR="002D7786" w:rsidRPr="000B021B">
        <w:rPr>
          <w:rFonts w:ascii="Times New Roman" w:hAnsi="Times New Roman" w:cs="Times New Roman"/>
          <w:bCs/>
          <w:noProof/>
          <w:color w:val="1A1A1A"/>
          <w:sz w:val="20"/>
          <w:szCs w:val="20"/>
        </w:rPr>
        <w:t>)</w:t>
      </w:r>
      <w:r w:rsidR="00B95C7F"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382D61" w:rsidRPr="000B021B">
        <w:rPr>
          <w:rFonts w:ascii="Times New Roman" w:hAnsi="Times New Roman" w:cs="Times New Roman"/>
          <w:bCs/>
          <w:color w:val="1A1A1A"/>
          <w:sz w:val="20"/>
          <w:szCs w:val="20"/>
        </w:rPr>
        <w:t>This method normalizes the coverage by the gene length and excludes coding regions shorter than 450 bp</w:t>
      </w:r>
      <w:r w:rsidR="00572BAC" w:rsidRPr="000B021B">
        <w:rPr>
          <w:rFonts w:ascii="Times New Roman" w:hAnsi="Times New Roman" w:cs="Times New Roman"/>
          <w:bCs/>
          <w:color w:val="1A1A1A"/>
          <w:sz w:val="20"/>
          <w:szCs w:val="20"/>
        </w:rPr>
        <w:t xml:space="preserve">. </w:t>
      </w:r>
      <w:r w:rsidR="0093476D" w:rsidRPr="000B021B">
        <w:rPr>
          <w:rFonts w:ascii="Times New Roman" w:hAnsi="Times New Roman" w:cs="Times New Roman"/>
          <w:bCs/>
          <w:color w:val="1A1A1A"/>
          <w:sz w:val="20"/>
          <w:szCs w:val="20"/>
        </w:rPr>
        <w:t xml:space="preserve">To find the copy number of each gene per cell, I will divide the </w:t>
      </w:r>
      <w:r w:rsidR="00741546" w:rsidRPr="000B021B">
        <w:rPr>
          <w:rFonts w:ascii="Times New Roman" w:hAnsi="Times New Roman" w:cs="Times New Roman"/>
          <w:bCs/>
          <w:color w:val="1A1A1A"/>
          <w:sz w:val="20"/>
          <w:szCs w:val="20"/>
        </w:rPr>
        <w:t>coverage of each gene by the average coverage for al</w:t>
      </w:r>
      <w:r w:rsidR="00ED6C56" w:rsidRPr="000B021B">
        <w:rPr>
          <w:rFonts w:ascii="Times New Roman" w:hAnsi="Times New Roman" w:cs="Times New Roman"/>
          <w:bCs/>
          <w:color w:val="1A1A1A"/>
          <w:sz w:val="20"/>
          <w:szCs w:val="20"/>
        </w:rPr>
        <w:t>l the other genes in the genome, as was done previously</w:t>
      </w:r>
      <w:r w:rsidR="008811A2" w:rsidRPr="000B021B">
        <w:rPr>
          <w:rFonts w:ascii="Times New Roman" w:hAnsi="Times New Roman" w:cs="Times New Roman"/>
          <w:bCs/>
          <w:color w:val="1A1A1A"/>
          <w:sz w:val="20"/>
          <w:szCs w:val="20"/>
        </w:rPr>
        <w:t xml:space="preserve"> by our collaborators</w:t>
      </w:r>
      <w:r w:rsidR="00510BD5" w:rsidRPr="000B021B">
        <w:rPr>
          <w:rFonts w:ascii="Times New Roman" w:hAnsi="Times New Roman" w:cs="Times New Roman"/>
          <w:bCs/>
          <w:color w:val="1A1A1A"/>
          <w:sz w:val="20"/>
          <w:szCs w:val="20"/>
        </w:rPr>
        <w:t xml:space="preserve"> at JGI</w:t>
      </w:r>
      <w:r w:rsidR="00572BAC" w:rsidRPr="000B021B">
        <w:rPr>
          <w:rFonts w:ascii="Times New Roman" w:hAnsi="Times New Roman" w:cs="Times New Roman"/>
          <w:bCs/>
          <w:color w:val="1A1A1A"/>
          <w:sz w:val="20"/>
          <w:szCs w:val="20"/>
        </w:rPr>
        <w:t xml:space="preserve">. </w:t>
      </w:r>
      <w:r w:rsidR="008A04A7" w:rsidRPr="000B021B">
        <w:rPr>
          <w:rFonts w:ascii="Times New Roman" w:hAnsi="Times New Roman" w:cs="Times New Roman"/>
          <w:bCs/>
          <w:color w:val="1A1A1A"/>
          <w:sz w:val="20"/>
          <w:szCs w:val="20"/>
        </w:rPr>
        <w:t xml:space="preserve">Genes will be considered lost from the genome if they rise above or below a certain threshold over all the time periods and are considered significant by the Metastats software </w:t>
      </w:r>
      <w:r w:rsidR="0015316E"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"10.1371/journal.pcbi.1000352", "ISSN" : "1553-7358", "PMID" : "19360128", "abstract" : "Numerous studies are currently underway to characterize the microbial communities inhabiting our world. These studies aim to dramatically expand our understanding of the microbial biosphere and, more importantly, hope to reveal the secrets of the complex symbiotic relationship between us and our commensal bacterial microflora. An important prerequisite for such discoveries are computational tools that are able to rapidly and accurately compare large datasets generated from complex bacterial communities to identify features that distinguish them.We present a statistical method for comparing clinical metagenomic samples from two treatment populations on the basis of count data (e.g. as obtained through sequencing) to detect differentially abundant features. Our method, Metastats, employs the false discovery rate to improve specificity in high-complexity environments, and separately handles sparsely-sampled features using Fisher's exact test. Under a variety of simulations, we show that Metastats performs well compared to previously used methods, and significantly outperforms other methods for features with sparse counts. We demonstrate the utility of our method on several datasets including a 16S rRNA survey of obese and lean human gut microbiomes, COG functional profiles of infant and mature gut microbiomes, and bacterial and viral metabolic subsystem data inferred from random sequencing of 85 metagenomes. The application of our method to the obesity dataset reveals differences between obese and lean subjects not reported in the original study. For the COG and subsystem datasets, we provide the first statistically rigorous assessment of the differences between these populations. The methods described in this paper are the first to address clinical metagenomic datasets comprising samples from multiple subjects. Our methods are robust across datasets of varied complexity and sampling level. While designed for metagenomic applications, our software can also be applied to digital gene expression studies (e.g. SAGE). A web server implementation of our methods and freely available source code can be found at http://metastats.cbcb.umd.edu/.", "author" : [ { "dropping-particle" : "", "family" : "White", "given" : "James Robert", "non-dropping-particle" : "", "parse-names" : false, "suffix" : "" }, { "dropping-particle" : "", "family" : "Nagarajan", "given" : "Niranjan", "non-dropping-particle" : "", "parse-names" : false, "suffix" : "" }, { "dropping-particle" : "", "family" : "Pop", "given" : "Mihai", "non-dropping-particle" : "", "parse-names" : false, "suffix" : "" } ], "container-title" : "PLoS computational biology", "id" : "ITEM-1", "issue" : "4", "issued" : { "date-parts" : [ [ "2009", "4" ] ] }, "page" : "e1000352", "title" : "Statistical methods for detecting differentially abundant features in clinical metagenomic samples.", "type" : "article-journal", "volume" : "5" }, "uris" : [ "http://www.mendeley.com/documents/?uuid=fb1eadf1-ff66-48cf-b5f3-60c485c6dd2d" ] } ], "mendeley" : { "previouslyFormattedCitation" : "(White &lt;i&gt;et al.&lt;/i&gt;, 2009)" }, "properties" : { "noteIndex" : 0 }, "schema" : "https://github.com/citation-style-language/schema/raw/master/csl-citation.json" }</w:instrText>
      </w:r>
      <w:r w:rsidR="0015316E"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(White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2009)</w:t>
      </w:r>
      <w:r w:rsidR="0015316E" w:rsidRPr="000B021B">
        <w:rPr>
          <w:rFonts w:ascii="Times New Roman" w:hAnsi="Times New Roman" w:cs="Times New Roman"/>
          <w:bCs/>
          <w:color w:val="1A1A1A"/>
          <w:sz w:val="20"/>
          <w:szCs w:val="20"/>
        </w:rPr>
        <w:fldChar w:fldCharType="end"/>
      </w:r>
      <w:r w:rsidR="00336C7E" w:rsidRPr="000B021B">
        <w:rPr>
          <w:rFonts w:ascii="Times New Roman" w:hAnsi="Times New Roman" w:cs="Times New Roman"/>
          <w:bCs/>
          <w:color w:val="1A1A1A"/>
          <w:sz w:val="20"/>
          <w:szCs w:val="20"/>
        </w:rPr>
        <w:t>.</w:t>
      </w:r>
      <w:r w:rsidR="00E32747" w:rsidRPr="000B021B">
        <w:rPr>
          <w:rFonts w:ascii="Times New Roman" w:hAnsi="Times New Roman" w:cs="Times New Roman"/>
          <w:bCs/>
          <w:color w:val="1A1A1A"/>
          <w:sz w:val="20"/>
          <w:szCs w:val="20"/>
        </w:rPr>
        <w:t xml:space="preserve">  Though we cannot tell if gained genes are important for survival under a specific selective pressure or merely linked with such genes, we will check to see if there is a known function for the gained genes and</w:t>
      </w:r>
      <w:r w:rsidR="007F4E3A" w:rsidRPr="000B021B">
        <w:rPr>
          <w:rFonts w:ascii="Times New Roman" w:hAnsi="Times New Roman" w:cs="Times New Roman"/>
          <w:bCs/>
          <w:color w:val="1A1A1A"/>
          <w:sz w:val="20"/>
          <w:szCs w:val="20"/>
        </w:rPr>
        <w:t xml:space="preserve"> hypothesize</w:t>
      </w:r>
      <w:r w:rsidR="00E32747" w:rsidRPr="000B021B">
        <w:rPr>
          <w:rFonts w:ascii="Times New Roman" w:hAnsi="Times New Roman" w:cs="Times New Roman"/>
          <w:bCs/>
          <w:color w:val="1A1A1A"/>
          <w:sz w:val="20"/>
          <w:szCs w:val="20"/>
        </w:rPr>
        <w:t xml:space="preserve"> </w:t>
      </w:r>
      <w:r w:rsidR="007F4E3A" w:rsidRPr="000B021B">
        <w:rPr>
          <w:rFonts w:ascii="Times New Roman" w:hAnsi="Times New Roman" w:cs="Times New Roman"/>
          <w:bCs/>
          <w:color w:val="1A1A1A"/>
          <w:sz w:val="20"/>
          <w:szCs w:val="20"/>
        </w:rPr>
        <w:t>why it might be important for survival</w:t>
      </w:r>
      <w:r w:rsidR="00ED28B7" w:rsidRPr="000B021B">
        <w:rPr>
          <w:rFonts w:ascii="Times New Roman" w:hAnsi="Times New Roman" w:cs="Times New Roman"/>
          <w:bCs/>
          <w:color w:val="1A1A1A"/>
          <w:sz w:val="20"/>
          <w:szCs w:val="20"/>
        </w:rPr>
        <w:t>.</w:t>
      </w:r>
    </w:p>
    <w:p w14:paraId="349B2E51" w14:textId="317EB7A8" w:rsidR="00522980" w:rsidRPr="000B021B" w:rsidRDefault="006D302E"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Cs/>
          <w:color w:val="1A1A1A"/>
          <w:sz w:val="20"/>
          <w:szCs w:val="20"/>
        </w:rPr>
        <w:tab/>
      </w:r>
      <w:r w:rsidR="004F7B35" w:rsidRPr="000B021B">
        <w:rPr>
          <w:rFonts w:ascii="Times New Roman" w:hAnsi="Times New Roman" w:cs="Times New Roman"/>
          <w:bCs/>
          <w:color w:val="1A1A1A"/>
          <w:sz w:val="20"/>
          <w:szCs w:val="20"/>
        </w:rPr>
        <w:t>I also intend to look at recombination for these genomes in the environment</w:t>
      </w:r>
      <w:r w:rsidR="00572BAC" w:rsidRPr="000B021B">
        <w:rPr>
          <w:rFonts w:ascii="Times New Roman" w:hAnsi="Times New Roman" w:cs="Times New Roman"/>
          <w:bCs/>
          <w:color w:val="1A1A1A"/>
          <w:sz w:val="20"/>
          <w:szCs w:val="20"/>
        </w:rPr>
        <w:t xml:space="preserve">. </w:t>
      </w:r>
      <w:r w:rsidR="005E7CD3" w:rsidRPr="000B021B">
        <w:rPr>
          <w:rFonts w:ascii="Times New Roman" w:hAnsi="Times New Roman" w:cs="Times New Roman"/>
          <w:bCs/>
          <w:color w:val="1A1A1A"/>
          <w:sz w:val="20"/>
          <w:szCs w:val="20"/>
        </w:rPr>
        <w:t>I will use</w:t>
      </w:r>
      <w:r w:rsidR="00ED482B" w:rsidRPr="000B021B">
        <w:rPr>
          <w:rFonts w:ascii="Times New Roman" w:hAnsi="Times New Roman" w:cs="Times New Roman"/>
          <w:bCs/>
          <w:color w:val="1A1A1A"/>
          <w:sz w:val="20"/>
          <w:szCs w:val="20"/>
        </w:rPr>
        <w:t xml:space="preserve"> a </w:t>
      </w:r>
      <w:r w:rsidR="00054936" w:rsidRPr="000B021B">
        <w:rPr>
          <w:rFonts w:ascii="Times New Roman" w:hAnsi="Times New Roman" w:cs="Times New Roman"/>
          <w:bCs/>
          <w:color w:val="1A1A1A"/>
          <w:sz w:val="20"/>
          <w:szCs w:val="20"/>
        </w:rPr>
        <w:t xml:space="preserve">method for looking at the </w:t>
      </w:r>
      <w:r w:rsidR="00376EE2" w:rsidRPr="000B021B">
        <w:rPr>
          <w:rFonts w:ascii="Times New Roman" w:hAnsi="Times New Roman" w:cs="Times New Roman"/>
          <w:bCs/>
          <w:color w:val="1A1A1A"/>
          <w:sz w:val="20"/>
          <w:szCs w:val="20"/>
        </w:rPr>
        <w:t xml:space="preserve">recombination of these </w:t>
      </w:r>
      <w:r w:rsidR="00D54443" w:rsidRPr="000B021B">
        <w:rPr>
          <w:rFonts w:ascii="Times New Roman" w:hAnsi="Times New Roman" w:cs="Times New Roman"/>
          <w:bCs/>
          <w:color w:val="1A1A1A"/>
          <w:sz w:val="20"/>
          <w:szCs w:val="20"/>
        </w:rPr>
        <w:t>populations, which</w:t>
      </w:r>
      <w:r w:rsidR="005E7CD3" w:rsidRPr="000B021B">
        <w:rPr>
          <w:rFonts w:ascii="Times New Roman" w:hAnsi="Times New Roman" w:cs="Times New Roman"/>
          <w:bCs/>
          <w:color w:val="1A1A1A"/>
          <w:sz w:val="20"/>
          <w:szCs w:val="20"/>
        </w:rPr>
        <w:t xml:space="preserve"> also </w:t>
      </w:r>
      <w:r w:rsidR="00D82752" w:rsidRPr="000B021B">
        <w:rPr>
          <w:rFonts w:ascii="Times New Roman" w:hAnsi="Times New Roman" w:cs="Times New Roman"/>
          <w:bCs/>
          <w:color w:val="1A1A1A"/>
          <w:sz w:val="20"/>
          <w:szCs w:val="20"/>
        </w:rPr>
        <w:t>uses</w:t>
      </w:r>
      <w:r w:rsidR="005E7CD3" w:rsidRPr="000B021B">
        <w:rPr>
          <w:rFonts w:ascii="Times New Roman" w:hAnsi="Times New Roman" w:cs="Times New Roman"/>
          <w:bCs/>
          <w:color w:val="1A1A1A"/>
          <w:sz w:val="20"/>
          <w:szCs w:val="20"/>
        </w:rPr>
        <w:t xml:space="preserve"> the</w:t>
      </w:r>
      <w:r w:rsidR="00376EE2" w:rsidRPr="000B021B">
        <w:rPr>
          <w:rFonts w:ascii="Times New Roman" w:hAnsi="Times New Roman" w:cs="Times New Roman"/>
          <w:bCs/>
          <w:color w:val="1A1A1A"/>
          <w:sz w:val="20"/>
          <w:szCs w:val="20"/>
        </w:rPr>
        <w:t xml:space="preserve"> </w:t>
      </w:r>
      <w:r w:rsidR="00D203EA" w:rsidRPr="000B021B">
        <w:rPr>
          <w:rFonts w:ascii="Times New Roman" w:hAnsi="Times New Roman" w:cs="Times New Roman"/>
          <w:bCs/>
          <w:color w:val="1A1A1A"/>
          <w:sz w:val="20"/>
          <w:szCs w:val="20"/>
        </w:rPr>
        <w:t xml:space="preserve">metagenomic </w:t>
      </w:r>
      <w:r w:rsidR="00376EE2" w:rsidRPr="000B021B">
        <w:rPr>
          <w:rFonts w:ascii="Times New Roman" w:hAnsi="Times New Roman" w:cs="Times New Roman"/>
          <w:bCs/>
          <w:color w:val="1A1A1A"/>
          <w:sz w:val="20"/>
          <w:szCs w:val="20"/>
        </w:rPr>
        <w:t>mapping</w:t>
      </w:r>
      <w:r w:rsidR="00572BAC" w:rsidRPr="000B021B">
        <w:rPr>
          <w:rFonts w:ascii="Times New Roman" w:hAnsi="Times New Roman" w:cs="Times New Roman"/>
          <w:bCs/>
          <w:color w:val="1A1A1A"/>
          <w:sz w:val="20"/>
          <w:szCs w:val="20"/>
        </w:rPr>
        <w:t xml:space="preserve">. </w:t>
      </w:r>
      <w:r w:rsidR="00E028D8" w:rsidRPr="000B021B">
        <w:rPr>
          <w:rFonts w:ascii="Times New Roman" w:hAnsi="Times New Roman" w:cs="Times New Roman"/>
          <w:bCs/>
          <w:color w:val="1A1A1A"/>
          <w:sz w:val="20"/>
          <w:szCs w:val="20"/>
        </w:rPr>
        <w:t>I will use this method to test the levels of recombination within these populations.</w:t>
      </w:r>
      <w:r w:rsidR="00522980" w:rsidRPr="000B021B">
        <w:rPr>
          <w:rFonts w:ascii="Times New Roman" w:hAnsi="Times New Roman" w:cs="Times New Roman"/>
          <w:bCs/>
          <w:color w:val="1A1A1A"/>
          <w:sz w:val="20"/>
          <w:szCs w:val="20"/>
        </w:rPr>
        <w:t xml:space="preserve"> </w:t>
      </w:r>
      <w:r w:rsidR="006A30CF" w:rsidRPr="000B021B">
        <w:rPr>
          <w:rFonts w:ascii="Times New Roman" w:hAnsi="Times New Roman" w:cs="Times New Roman"/>
          <w:bCs/>
          <w:noProof/>
          <w:color w:val="1A1A1A"/>
          <w:sz w:val="20"/>
          <w:szCs w:val="20"/>
        </w:rPr>
        <w:t xml:space="preserve">Newton </w:t>
      </w:r>
      <w:r w:rsidR="006A30CF" w:rsidRPr="000B021B">
        <w:rPr>
          <w:rFonts w:ascii="Times New Roman" w:hAnsi="Times New Roman" w:cs="Times New Roman"/>
          <w:bCs/>
          <w:i/>
          <w:noProof/>
          <w:color w:val="1A1A1A"/>
          <w:sz w:val="20"/>
          <w:szCs w:val="20"/>
        </w:rPr>
        <w:t>et al.</w:t>
      </w:r>
      <w:r w:rsidR="006A30CF" w:rsidRPr="000B021B">
        <w:rPr>
          <w:rFonts w:ascii="Times New Roman" w:hAnsi="Times New Roman" w:cs="Times New Roman"/>
          <w:bCs/>
          <w:noProof/>
          <w:color w:val="1A1A1A"/>
          <w:sz w:val="20"/>
          <w:szCs w:val="20"/>
        </w:rPr>
        <w:t xml:space="preserve"> </w:t>
      </w:r>
      <w:r w:rsidR="006A30CF" w:rsidRPr="000B021B">
        <w:rPr>
          <w:rFonts w:ascii="Times New Roman" w:hAnsi="Times New Roman" w:cs="Times New Roman"/>
          <w:bCs/>
          <w:color w:val="1A1A1A"/>
          <w:sz w:val="20"/>
          <w:szCs w:val="20"/>
        </w:rPr>
        <w:t>showed</w:t>
      </w:r>
      <w:r w:rsidR="00B81D60" w:rsidRPr="000B021B">
        <w:rPr>
          <w:rFonts w:ascii="Times New Roman" w:hAnsi="Times New Roman" w:cs="Times New Roman"/>
          <w:bCs/>
          <w:color w:val="1A1A1A"/>
          <w:sz w:val="20"/>
          <w:szCs w:val="20"/>
        </w:rPr>
        <w:t xml:space="preserve"> that </w:t>
      </w:r>
      <w:r w:rsidR="00522980" w:rsidRPr="000B021B">
        <w:rPr>
          <w:rFonts w:ascii="Times New Roman" w:hAnsi="Times New Roman" w:cs="Times New Roman"/>
          <w:bCs/>
          <w:color w:val="1A1A1A"/>
          <w:sz w:val="20"/>
          <w:szCs w:val="20"/>
        </w:rPr>
        <w:t xml:space="preserve">the lineage acI has much larger diversity in lakes than </w:t>
      </w:r>
      <w:r w:rsidR="001A23AB" w:rsidRPr="000B021B">
        <w:rPr>
          <w:rFonts w:ascii="Times New Roman" w:hAnsi="Times New Roman" w:cs="Times New Roman"/>
          <w:bCs/>
          <w:color w:val="1A1A1A"/>
          <w:sz w:val="20"/>
          <w:szCs w:val="20"/>
        </w:rPr>
        <w:t xml:space="preserve">the </w:t>
      </w:r>
      <w:r w:rsidR="00644E9C" w:rsidRPr="000B021B">
        <w:rPr>
          <w:rFonts w:ascii="Times New Roman" w:hAnsi="Times New Roman" w:cs="Times New Roman"/>
          <w:bCs/>
          <w:color w:val="1A1A1A"/>
          <w:sz w:val="20"/>
          <w:szCs w:val="20"/>
        </w:rPr>
        <w:t>tribe</w:t>
      </w:r>
      <w:r w:rsidR="001A23AB" w:rsidRPr="000B021B">
        <w:rPr>
          <w:rFonts w:ascii="Times New Roman" w:hAnsi="Times New Roman" w:cs="Times New Roman"/>
          <w:bCs/>
          <w:color w:val="1A1A1A"/>
          <w:sz w:val="20"/>
          <w:szCs w:val="20"/>
        </w:rPr>
        <w:t xml:space="preserve"> LD12</w:t>
      </w:r>
      <w:r w:rsidR="00572BAC" w:rsidRPr="000B021B">
        <w:rPr>
          <w:rFonts w:ascii="Times New Roman" w:hAnsi="Times New Roman" w:cs="Times New Roman"/>
          <w:bCs/>
          <w:color w:val="1A1A1A"/>
          <w:sz w:val="20"/>
          <w:szCs w:val="20"/>
        </w:rPr>
        <w:t xml:space="preserve">. </w:t>
      </w:r>
      <w:r w:rsidR="00E323F4" w:rsidRPr="000B021B">
        <w:rPr>
          <w:rFonts w:ascii="Times New Roman" w:hAnsi="Times New Roman" w:cs="Times New Roman"/>
          <w:bCs/>
          <w:color w:val="1A1A1A"/>
          <w:sz w:val="20"/>
          <w:szCs w:val="20"/>
        </w:rPr>
        <w:t xml:space="preserve">Due to </w:t>
      </w:r>
      <w:r w:rsidR="00C0206D" w:rsidRPr="000B021B">
        <w:rPr>
          <w:rFonts w:ascii="Times New Roman" w:hAnsi="Times New Roman" w:cs="Times New Roman"/>
          <w:bCs/>
          <w:color w:val="1A1A1A"/>
          <w:sz w:val="20"/>
          <w:szCs w:val="20"/>
        </w:rPr>
        <w:t>this</w:t>
      </w:r>
      <w:r w:rsidR="00E323F4" w:rsidRPr="000B021B">
        <w:rPr>
          <w:rFonts w:ascii="Times New Roman" w:hAnsi="Times New Roman" w:cs="Times New Roman"/>
          <w:bCs/>
          <w:color w:val="1A1A1A"/>
          <w:sz w:val="20"/>
          <w:szCs w:val="20"/>
        </w:rPr>
        <w:t xml:space="preserve"> difference, I expect that acI will show higher rates of recombination and gene-specific sweeps </w:t>
      </w:r>
      <w:r w:rsidR="006D6CDF" w:rsidRPr="000B021B">
        <w:rPr>
          <w:rFonts w:ascii="Times New Roman" w:hAnsi="Times New Roman" w:cs="Times New Roman"/>
          <w:bCs/>
          <w:color w:val="1A1A1A"/>
          <w:sz w:val="20"/>
          <w:szCs w:val="20"/>
        </w:rPr>
        <w:t>whereas</w:t>
      </w:r>
      <w:r w:rsidR="00644E9C" w:rsidRPr="000B021B">
        <w:rPr>
          <w:rFonts w:ascii="Times New Roman" w:hAnsi="Times New Roman" w:cs="Times New Roman"/>
          <w:bCs/>
          <w:color w:val="1A1A1A"/>
          <w:sz w:val="20"/>
          <w:szCs w:val="20"/>
        </w:rPr>
        <w:t xml:space="preserve"> the</w:t>
      </w:r>
      <w:r w:rsidR="00E323F4" w:rsidRPr="000B021B">
        <w:rPr>
          <w:rFonts w:ascii="Times New Roman" w:hAnsi="Times New Roman" w:cs="Times New Roman"/>
          <w:bCs/>
          <w:color w:val="1A1A1A"/>
          <w:sz w:val="20"/>
          <w:szCs w:val="20"/>
        </w:rPr>
        <w:t xml:space="preserve"> LD12</w:t>
      </w:r>
      <w:r w:rsidR="00644E9C" w:rsidRPr="000B021B">
        <w:rPr>
          <w:rFonts w:ascii="Times New Roman" w:hAnsi="Times New Roman" w:cs="Times New Roman"/>
          <w:bCs/>
          <w:color w:val="1A1A1A"/>
          <w:sz w:val="20"/>
          <w:szCs w:val="20"/>
        </w:rPr>
        <w:t xml:space="preserve"> tribe</w:t>
      </w:r>
      <w:r w:rsidR="00E323F4" w:rsidRPr="000B021B">
        <w:rPr>
          <w:rFonts w:ascii="Times New Roman" w:hAnsi="Times New Roman" w:cs="Times New Roman"/>
          <w:bCs/>
          <w:color w:val="1A1A1A"/>
          <w:sz w:val="20"/>
          <w:szCs w:val="20"/>
        </w:rPr>
        <w:t xml:space="preserve"> will show</w:t>
      </w:r>
      <w:r w:rsidR="008A5A39" w:rsidRPr="000B021B">
        <w:rPr>
          <w:rFonts w:ascii="Times New Roman" w:hAnsi="Times New Roman" w:cs="Times New Roman"/>
          <w:bCs/>
          <w:color w:val="1A1A1A"/>
          <w:sz w:val="20"/>
          <w:szCs w:val="20"/>
        </w:rPr>
        <w:t xml:space="preserve"> genome-wide sweeps due to</w:t>
      </w:r>
      <w:r w:rsidR="00E323F4" w:rsidRPr="000B021B">
        <w:rPr>
          <w:rFonts w:ascii="Times New Roman" w:hAnsi="Times New Roman" w:cs="Times New Roman"/>
          <w:bCs/>
          <w:color w:val="1A1A1A"/>
          <w:sz w:val="20"/>
          <w:szCs w:val="20"/>
        </w:rPr>
        <w:t xml:space="preserve"> lower rates for recombination, </w:t>
      </w:r>
      <w:r w:rsidR="00C95201" w:rsidRPr="000B021B">
        <w:rPr>
          <w:rFonts w:ascii="Times New Roman" w:hAnsi="Times New Roman" w:cs="Times New Roman"/>
          <w:bCs/>
          <w:color w:val="1A1A1A"/>
          <w:sz w:val="20"/>
          <w:szCs w:val="20"/>
        </w:rPr>
        <w:t>which</w:t>
      </w:r>
      <w:r w:rsidR="00E323F4" w:rsidRPr="000B021B">
        <w:rPr>
          <w:rFonts w:ascii="Times New Roman" w:hAnsi="Times New Roman" w:cs="Times New Roman"/>
          <w:bCs/>
          <w:color w:val="1A1A1A"/>
          <w:sz w:val="20"/>
          <w:szCs w:val="20"/>
        </w:rPr>
        <w:t xml:space="preserve"> was found previously</w:t>
      </w:r>
      <w:r w:rsidR="009A207D" w:rsidRPr="000B021B">
        <w:rPr>
          <w:rFonts w:ascii="Times New Roman" w:hAnsi="Times New Roman" w:cs="Times New Roman"/>
          <w:bCs/>
          <w:color w:val="1A1A1A"/>
          <w:sz w:val="20"/>
          <w:szCs w:val="20"/>
        </w:rPr>
        <w:t xml:space="preserve"> seen</w:t>
      </w:r>
      <w:r w:rsidR="00D54AE4" w:rsidRPr="000B021B">
        <w:rPr>
          <w:rFonts w:ascii="Times New Roman" w:hAnsi="Times New Roman" w:cs="Times New Roman"/>
          <w:bCs/>
          <w:color w:val="1A1A1A"/>
          <w:sz w:val="20"/>
          <w:szCs w:val="20"/>
        </w:rPr>
        <w:t xml:space="preserve"> </w:t>
      </w:r>
      <w:r w:rsidR="00D1576D"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"10.1186/gb-2013-14-11-r130", "ISSN" : "1465-6914", "PMID" : "24286338", "abstract" : "BACKGROUND: The SAR11 group of Alphaproteobacteria is highly abundant in the oceans. It contains a recently diverged freshwater clade, which offers the opportunity to compare adaptations to salt- and freshwaters in a monophyletic bacterial group. However, there are no cultivated members of the freshwater SAR11 group and no genomes have been sequenced yet.\n\nRESULTS: We isolated ten single SAR11 cells from three freshwater lakes and sequenced and assembled their genomes. A phylogeny based on 57 proteins indicates that the cells are organized into distinct microclusters. We show that the freshwater genomes have evolved primarily by the accumulation of nucleotide substitutions and that they have among the lowest ratio of recombination to mutation estimated for bacteria. In contrast, members of the marine SAR11 clade have one of the highest ratios. Additional metagenome reads from six lakes confirm low recombination frequencies for the genome overall and reveal lake-specific variations in microcluster abundances. We identify hypervariable regions with gene contents broadly similar to those in the hypervariable regions of the marine isolates, containing genes putatively coding for cell surface molecules.\n\nCONCLUSIONS: We conclude that recombination rates differ dramatically in phylogenetic sister groups of the SAR11 clade adapted to freshwater and marine ecosystems. The results suggest that the transition from marine to freshwater systems has purged diversity and resulted in reduced opportunities for recombination with divergent members of the clade. The low recombination frequencies of the LD12 clade resemble the low genetic divergence of host-restricted pathogens that have recently shifted to a new host.", "author" : [ { "dropping-particle" : "", "family" : "Zaremba-Niedzwiedzka", "given" : "Katarzyna", "non-dropping-particle" : "", "parse-names" : false, "suffix" : "" }, { "dropping-particle" : "", "family" : "Viklund", "given" : "Johan", "non-dropping-particle" : "", "parse-names" : false, "suffix" : "" }, { "dropping-particle" : "", "family" : "Zhao", "given" : "Weizhou", "non-dropping-particle" : "", "parse-names" : false, "suffix" : "" }, { "dropping-particle" : "", "family" : "Ast", "given" : "Jennifer", "non-dropping-particle" : "", "parse-names" : false, "suffix" : "" }, { "dropping-particle" : "", "family" : "Sczyrba", "given" : "Alexander", "non-dropping-particle" : "", "parse-names" : false, "suffix" : "" }, { "dropping-particle" : "", "family" : "Woyke", "given" : "Tanja", "non-dropping-particle" : "", "parse-names" : false, "suffix" : "" }, { "dropping-particle" : "", "family" : "McMahon", "given" : "Katherina", "non-dropping-particle" : "", "parse-names" : false, "suffix" : "" }, { "dropping-particle" : "", "family" : "Bertilsson", "given" : "Stefan", "non-dropping-particle" : "", "parse-names" : false, "suffix" : "" }, { "dropping-particle" : "", "family" : "Stepanauskas", "given" : "Ramunas", "non-dropping-particle" : "", "parse-names" : false, "suffix" : "" }, { "dropping-particle" : "", "family" : "Andersson", "given" : "Siv G E", "non-dropping-particle" : "", "parse-names" : false, "suffix" : "" } ], "container-title" : "Genome biology", "id" : "ITEM-1", "issue" : "11", "issued" : { "date-parts" : [ [ "2013", "11", "28" ] ] }, "page" : "R130", "title" : "Single-cell genomics reveal low recombination frequencies in freshwater bacteria of the SAR11 clade.", "type" : "article-journal", "volume" : "14" }, "uris" : [ "http://www.mendeley.com/documents/?uuid=c8659551-cbaf-4308-aefa-e61d7c396f26" ] } ], "mendeley" : { "manualFormatting" : "in Zaremba-Niedzwiedzka et al.", "previouslyFormattedCitation" : "(Zaremba-Niedzwiedzka &lt;i&gt;et al.&lt;/i&gt;, 2013)" }, "properties" : { "noteIndex" : 0 }, "schema" : "https://github.com/citation-style-language/schema/raw/master/csl-citation.json" }</w:instrText>
      </w:r>
      <w:r w:rsidR="00D1576D" w:rsidRPr="000B021B">
        <w:rPr>
          <w:rFonts w:ascii="Times New Roman" w:hAnsi="Times New Roman" w:cs="Times New Roman"/>
          <w:bCs/>
          <w:color w:val="1A1A1A"/>
          <w:sz w:val="20"/>
          <w:szCs w:val="20"/>
        </w:rPr>
        <w:fldChar w:fldCharType="separate"/>
      </w:r>
      <w:r w:rsidR="00965296" w:rsidRPr="000B021B">
        <w:rPr>
          <w:rFonts w:ascii="Times New Roman" w:hAnsi="Times New Roman" w:cs="Times New Roman"/>
          <w:bCs/>
          <w:noProof/>
          <w:color w:val="1A1A1A"/>
          <w:sz w:val="20"/>
          <w:szCs w:val="20"/>
        </w:rPr>
        <w:t xml:space="preserve">in </w:t>
      </w:r>
      <w:r w:rsidR="002D7786" w:rsidRPr="000B021B">
        <w:rPr>
          <w:rFonts w:ascii="Times New Roman" w:hAnsi="Times New Roman" w:cs="Times New Roman"/>
          <w:bCs/>
          <w:noProof/>
          <w:color w:val="1A1A1A"/>
          <w:sz w:val="20"/>
          <w:szCs w:val="20"/>
        </w:rPr>
        <w:t xml:space="preserve">Zaremba-Niedzwiedzka </w:t>
      </w:r>
      <w:r w:rsidR="002D7786" w:rsidRPr="000B021B">
        <w:rPr>
          <w:rFonts w:ascii="Times New Roman" w:hAnsi="Times New Roman" w:cs="Times New Roman"/>
          <w:bCs/>
          <w:i/>
          <w:noProof/>
          <w:color w:val="1A1A1A"/>
          <w:sz w:val="20"/>
          <w:szCs w:val="20"/>
        </w:rPr>
        <w:t>et al.</w:t>
      </w:r>
      <w:r w:rsidR="00D1576D" w:rsidRPr="000B021B">
        <w:rPr>
          <w:rFonts w:ascii="Times New Roman" w:hAnsi="Times New Roman" w:cs="Times New Roman"/>
          <w:bCs/>
          <w:color w:val="1A1A1A"/>
          <w:sz w:val="20"/>
          <w:szCs w:val="20"/>
        </w:rPr>
        <w:fldChar w:fldCharType="end"/>
      </w:r>
      <w:r w:rsidR="00B26E9F" w:rsidRPr="000B021B">
        <w:rPr>
          <w:rFonts w:ascii="Times New Roman" w:hAnsi="Times New Roman" w:cs="Times New Roman"/>
          <w:bCs/>
          <w:color w:val="1A1A1A"/>
          <w:sz w:val="20"/>
          <w:szCs w:val="20"/>
        </w:rPr>
        <w:t xml:space="preserve"> (H</w:t>
      </w:r>
      <w:r w:rsidR="00561554" w:rsidRPr="000B021B">
        <w:rPr>
          <w:rFonts w:ascii="Times New Roman" w:hAnsi="Times New Roman" w:cs="Times New Roman"/>
          <w:bCs/>
          <w:color w:val="1A1A1A"/>
          <w:sz w:val="20"/>
          <w:szCs w:val="20"/>
        </w:rPr>
        <w:t>ypothesis</w:t>
      </w:r>
      <w:r w:rsidR="00170AEA" w:rsidRPr="000B021B">
        <w:rPr>
          <w:rFonts w:ascii="Times New Roman" w:hAnsi="Times New Roman" w:cs="Times New Roman"/>
          <w:bCs/>
          <w:color w:val="1A1A1A"/>
          <w:sz w:val="20"/>
          <w:szCs w:val="20"/>
        </w:rPr>
        <w:t xml:space="preserve"> </w:t>
      </w:r>
      <w:r w:rsidR="004C078D" w:rsidRPr="000B021B">
        <w:rPr>
          <w:rFonts w:ascii="Times New Roman" w:hAnsi="Times New Roman" w:cs="Times New Roman"/>
          <w:bCs/>
          <w:color w:val="1A1A1A"/>
          <w:sz w:val="20"/>
          <w:szCs w:val="20"/>
        </w:rPr>
        <w:t>1.3</w:t>
      </w:r>
      <w:r w:rsidR="00B26E9F" w:rsidRPr="000B021B">
        <w:rPr>
          <w:rFonts w:ascii="Times New Roman" w:hAnsi="Times New Roman" w:cs="Times New Roman"/>
          <w:bCs/>
          <w:color w:val="1A1A1A"/>
          <w:sz w:val="20"/>
          <w:szCs w:val="20"/>
        </w:rPr>
        <w:t>, H</w:t>
      </w:r>
      <w:r w:rsidR="00561554" w:rsidRPr="000B021B">
        <w:rPr>
          <w:rFonts w:ascii="Times New Roman" w:hAnsi="Times New Roman" w:cs="Times New Roman"/>
          <w:bCs/>
          <w:color w:val="1A1A1A"/>
          <w:sz w:val="20"/>
          <w:szCs w:val="20"/>
        </w:rPr>
        <w:t>ypothesis</w:t>
      </w:r>
      <w:r w:rsidR="00170AEA" w:rsidRPr="000B021B">
        <w:rPr>
          <w:rFonts w:ascii="Times New Roman" w:hAnsi="Times New Roman" w:cs="Times New Roman"/>
          <w:bCs/>
          <w:color w:val="1A1A1A"/>
          <w:sz w:val="20"/>
          <w:szCs w:val="20"/>
        </w:rPr>
        <w:t xml:space="preserve"> </w:t>
      </w:r>
      <w:r w:rsidR="004C078D" w:rsidRPr="000B021B">
        <w:rPr>
          <w:rFonts w:ascii="Times New Roman" w:hAnsi="Times New Roman" w:cs="Times New Roman"/>
          <w:bCs/>
          <w:color w:val="1A1A1A"/>
          <w:sz w:val="20"/>
          <w:szCs w:val="20"/>
        </w:rPr>
        <w:t>1.4</w:t>
      </w:r>
      <w:r w:rsidR="00B26E9F" w:rsidRPr="000B021B">
        <w:rPr>
          <w:rFonts w:ascii="Times New Roman" w:hAnsi="Times New Roman" w:cs="Times New Roman"/>
          <w:bCs/>
          <w:color w:val="1A1A1A"/>
          <w:sz w:val="20"/>
          <w:szCs w:val="20"/>
        </w:rPr>
        <w:t>)</w:t>
      </w:r>
      <w:r w:rsidR="00572BAC" w:rsidRPr="000B021B">
        <w:rPr>
          <w:rFonts w:ascii="Times New Roman" w:hAnsi="Times New Roman" w:cs="Times New Roman"/>
          <w:bCs/>
          <w:color w:val="1A1A1A"/>
          <w:sz w:val="20"/>
          <w:szCs w:val="20"/>
        </w:rPr>
        <w:t xml:space="preserve">. </w:t>
      </w:r>
      <w:r w:rsidR="00D64E8B" w:rsidRPr="000B021B">
        <w:rPr>
          <w:rFonts w:ascii="Times New Roman" w:hAnsi="Times New Roman" w:cs="Times New Roman"/>
          <w:bCs/>
          <w:color w:val="1A1A1A"/>
          <w:sz w:val="20"/>
          <w:szCs w:val="20"/>
        </w:rPr>
        <w:t>I also expect that this trend will apply to the other populations studied (H</w:t>
      </w:r>
      <w:r w:rsidR="00561554" w:rsidRPr="000B021B">
        <w:rPr>
          <w:rFonts w:ascii="Times New Roman" w:hAnsi="Times New Roman" w:cs="Times New Roman"/>
          <w:bCs/>
          <w:color w:val="1A1A1A"/>
          <w:sz w:val="20"/>
          <w:szCs w:val="20"/>
        </w:rPr>
        <w:t>ypothesis</w:t>
      </w:r>
      <w:r w:rsidR="00170AEA" w:rsidRPr="000B021B">
        <w:rPr>
          <w:rFonts w:ascii="Times New Roman" w:hAnsi="Times New Roman" w:cs="Times New Roman"/>
          <w:bCs/>
          <w:color w:val="1A1A1A"/>
          <w:sz w:val="20"/>
          <w:szCs w:val="20"/>
        </w:rPr>
        <w:t xml:space="preserve"> </w:t>
      </w:r>
      <w:r w:rsidR="004C078D" w:rsidRPr="000B021B">
        <w:rPr>
          <w:rFonts w:ascii="Times New Roman" w:hAnsi="Times New Roman" w:cs="Times New Roman"/>
          <w:bCs/>
          <w:color w:val="1A1A1A"/>
          <w:sz w:val="20"/>
          <w:szCs w:val="20"/>
        </w:rPr>
        <w:t>1.5</w:t>
      </w:r>
      <w:r w:rsidR="00D64E8B" w:rsidRPr="000B021B">
        <w:rPr>
          <w:rFonts w:ascii="Times New Roman" w:hAnsi="Times New Roman" w:cs="Times New Roman"/>
          <w:bCs/>
          <w:color w:val="1A1A1A"/>
          <w:sz w:val="20"/>
          <w:szCs w:val="20"/>
        </w:rPr>
        <w:t>)</w:t>
      </w:r>
      <w:r w:rsidR="000A2A15" w:rsidRPr="000B021B">
        <w:rPr>
          <w:rFonts w:ascii="Times New Roman" w:hAnsi="Times New Roman" w:cs="Times New Roman"/>
          <w:bCs/>
          <w:color w:val="1A1A1A"/>
          <w:sz w:val="20"/>
          <w:szCs w:val="20"/>
        </w:rPr>
        <w:t>.</w:t>
      </w:r>
    </w:p>
    <w:p w14:paraId="00DC0A82" w14:textId="51260E55" w:rsidR="001A746C" w:rsidRPr="000B021B" w:rsidRDefault="001A746C"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Aim 2:</w:t>
      </w:r>
    </w:p>
    <w:p w14:paraId="4C2F69D1" w14:textId="51FB63F2" w:rsidR="006B1B1C" w:rsidRPr="000B021B" w:rsidRDefault="006B1B1C" w:rsidP="006B1B1C">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To generate hypotheses about which bacterial groups are performing specific metabolic functions in the community, we will characterize the functional potential of bacteria using GFMs and SAGs with regards to uptake of putrescine, dicarboxylic acids, and acetate.</w:t>
      </w:r>
    </w:p>
    <w:p w14:paraId="14ED354B" w14:textId="77777777" w:rsidR="00103128" w:rsidRPr="000B021B" w:rsidRDefault="0010312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p>
    <w:p w14:paraId="74BBCED8" w14:textId="0C6DC0EB" w:rsidR="00C40695" w:rsidRPr="000B021B" w:rsidRDefault="009F1861"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D73825" w:rsidRPr="000B021B">
        <w:rPr>
          <w:rFonts w:ascii="Times New Roman" w:hAnsi="Times New Roman" w:cs="Times New Roman"/>
          <w:bCs/>
          <w:color w:val="1A1A1A"/>
          <w:sz w:val="20"/>
          <w:szCs w:val="20"/>
        </w:rPr>
        <w:t xml:space="preserve">To make </w:t>
      </w:r>
      <w:r w:rsidR="00EF33E4" w:rsidRPr="000B021B">
        <w:rPr>
          <w:rFonts w:ascii="Times New Roman" w:hAnsi="Times New Roman" w:cs="Times New Roman"/>
          <w:bCs/>
          <w:color w:val="1A1A1A"/>
          <w:sz w:val="20"/>
          <w:szCs w:val="20"/>
        </w:rPr>
        <w:t>searching for metabolic potential in</w:t>
      </w:r>
      <w:r w:rsidR="00D73825" w:rsidRPr="000B021B">
        <w:rPr>
          <w:rFonts w:ascii="Times New Roman" w:hAnsi="Times New Roman" w:cs="Times New Roman"/>
          <w:bCs/>
          <w:color w:val="1A1A1A"/>
          <w:sz w:val="20"/>
          <w:szCs w:val="20"/>
        </w:rPr>
        <w:t xml:space="preserve"> such a large number of genomes feasible</w:t>
      </w:r>
      <w:r w:rsidR="00313EA6" w:rsidRPr="000B021B">
        <w:rPr>
          <w:rFonts w:ascii="Times New Roman" w:hAnsi="Times New Roman" w:cs="Times New Roman"/>
          <w:bCs/>
          <w:color w:val="1A1A1A"/>
          <w:sz w:val="20"/>
          <w:szCs w:val="20"/>
        </w:rPr>
        <w:t>,</w:t>
      </w:r>
      <w:r w:rsidR="00D73825" w:rsidRPr="000B021B">
        <w:rPr>
          <w:rFonts w:ascii="Times New Roman" w:hAnsi="Times New Roman" w:cs="Times New Roman"/>
          <w:bCs/>
          <w:color w:val="1A1A1A"/>
          <w:sz w:val="20"/>
          <w:szCs w:val="20"/>
        </w:rPr>
        <w:t xml:space="preserve"> </w:t>
      </w:r>
      <w:r w:rsidR="00650C3A" w:rsidRPr="000B021B">
        <w:rPr>
          <w:rFonts w:ascii="Times New Roman" w:hAnsi="Times New Roman" w:cs="Times New Roman"/>
          <w:bCs/>
          <w:color w:val="1A1A1A"/>
          <w:sz w:val="20"/>
          <w:szCs w:val="20"/>
        </w:rPr>
        <w:t>we need</w:t>
      </w:r>
      <w:r w:rsidR="005612FB" w:rsidRPr="000B021B">
        <w:rPr>
          <w:rFonts w:ascii="Times New Roman" w:hAnsi="Times New Roman" w:cs="Times New Roman"/>
          <w:bCs/>
          <w:color w:val="1A1A1A"/>
          <w:sz w:val="20"/>
          <w:szCs w:val="20"/>
        </w:rPr>
        <w:t xml:space="preserve"> to develop a systematic way of evaluating metabolic potential by gene content</w:t>
      </w:r>
      <w:r w:rsidR="00650C3A" w:rsidRPr="000B021B">
        <w:rPr>
          <w:rFonts w:ascii="Times New Roman" w:hAnsi="Times New Roman" w:cs="Times New Roman"/>
          <w:bCs/>
          <w:color w:val="1A1A1A"/>
          <w:sz w:val="20"/>
          <w:szCs w:val="20"/>
        </w:rPr>
        <w:t xml:space="preserve">. </w:t>
      </w:r>
      <w:r w:rsidR="00034AF6" w:rsidRPr="000B021B">
        <w:rPr>
          <w:rFonts w:ascii="Times New Roman" w:hAnsi="Times New Roman" w:cs="Times New Roman"/>
          <w:bCs/>
          <w:color w:val="1A1A1A"/>
          <w:sz w:val="20"/>
          <w:szCs w:val="20"/>
        </w:rPr>
        <w:t>Shaomei He, a scientist in the</w:t>
      </w:r>
      <w:r w:rsidR="0028037F" w:rsidRPr="000B021B">
        <w:rPr>
          <w:rFonts w:ascii="Times New Roman" w:hAnsi="Times New Roman" w:cs="Times New Roman"/>
          <w:bCs/>
          <w:color w:val="1A1A1A"/>
          <w:sz w:val="20"/>
          <w:szCs w:val="20"/>
        </w:rPr>
        <w:t xml:space="preserve"> McMahon</w:t>
      </w:r>
      <w:r w:rsidR="0055202C" w:rsidRPr="000B021B">
        <w:rPr>
          <w:rFonts w:ascii="Times New Roman" w:hAnsi="Times New Roman" w:cs="Times New Roman"/>
          <w:bCs/>
          <w:color w:val="1A1A1A"/>
          <w:sz w:val="20"/>
          <w:szCs w:val="20"/>
        </w:rPr>
        <w:t xml:space="preserve"> lab, is</w:t>
      </w:r>
      <w:r w:rsidR="00034AF6" w:rsidRPr="000B021B">
        <w:rPr>
          <w:rFonts w:ascii="Times New Roman" w:hAnsi="Times New Roman" w:cs="Times New Roman"/>
          <w:bCs/>
          <w:color w:val="1A1A1A"/>
          <w:sz w:val="20"/>
          <w:szCs w:val="20"/>
        </w:rPr>
        <w:t xml:space="preserve"> </w:t>
      </w:r>
      <w:r w:rsidR="00D80562" w:rsidRPr="000B021B">
        <w:rPr>
          <w:rFonts w:ascii="Times New Roman" w:hAnsi="Times New Roman" w:cs="Times New Roman"/>
          <w:bCs/>
          <w:color w:val="1A1A1A"/>
          <w:sz w:val="20"/>
          <w:szCs w:val="20"/>
        </w:rPr>
        <w:t xml:space="preserve">currently </w:t>
      </w:r>
      <w:r w:rsidR="00034AF6" w:rsidRPr="000B021B">
        <w:rPr>
          <w:rFonts w:ascii="Times New Roman" w:hAnsi="Times New Roman" w:cs="Times New Roman"/>
          <w:bCs/>
          <w:color w:val="1A1A1A"/>
          <w:sz w:val="20"/>
          <w:szCs w:val="20"/>
        </w:rPr>
        <w:t>developing a scheme to do this</w:t>
      </w:r>
      <w:r w:rsidR="00572BAC" w:rsidRPr="000B021B">
        <w:rPr>
          <w:rFonts w:ascii="Times New Roman" w:hAnsi="Times New Roman" w:cs="Times New Roman"/>
          <w:bCs/>
          <w:color w:val="1A1A1A"/>
          <w:sz w:val="20"/>
          <w:szCs w:val="20"/>
        </w:rPr>
        <w:t xml:space="preserve">. </w:t>
      </w:r>
      <w:r w:rsidR="00034AF6" w:rsidRPr="000B021B">
        <w:rPr>
          <w:rFonts w:ascii="Times New Roman" w:hAnsi="Times New Roman" w:cs="Times New Roman"/>
          <w:bCs/>
          <w:color w:val="1A1A1A"/>
          <w:sz w:val="20"/>
          <w:szCs w:val="20"/>
        </w:rPr>
        <w:t>The</w:t>
      </w:r>
      <w:r w:rsidR="009946FA" w:rsidRPr="000B021B">
        <w:rPr>
          <w:rFonts w:ascii="Times New Roman" w:hAnsi="Times New Roman" w:cs="Times New Roman"/>
          <w:bCs/>
          <w:color w:val="1A1A1A"/>
          <w:sz w:val="20"/>
          <w:szCs w:val="20"/>
        </w:rPr>
        <w:t xml:space="preserve"> method will be based on the system JGI’s IMG uses to </w:t>
      </w:r>
      <w:r w:rsidR="00694ECA" w:rsidRPr="000B021B">
        <w:rPr>
          <w:rFonts w:ascii="Times New Roman" w:hAnsi="Times New Roman" w:cs="Times New Roman"/>
          <w:bCs/>
          <w:color w:val="1A1A1A"/>
          <w:sz w:val="20"/>
          <w:szCs w:val="20"/>
        </w:rPr>
        <w:t>asses</w:t>
      </w:r>
      <w:r w:rsidR="002C2211" w:rsidRPr="000B021B">
        <w:rPr>
          <w:rFonts w:ascii="Times New Roman" w:hAnsi="Times New Roman" w:cs="Times New Roman"/>
          <w:bCs/>
          <w:color w:val="1A1A1A"/>
          <w:sz w:val="20"/>
          <w:szCs w:val="20"/>
        </w:rPr>
        <w:t>s</w:t>
      </w:r>
      <w:r w:rsidR="009946FA" w:rsidRPr="000B021B">
        <w:rPr>
          <w:rFonts w:ascii="Times New Roman" w:hAnsi="Times New Roman" w:cs="Times New Roman"/>
          <w:bCs/>
          <w:color w:val="1A1A1A"/>
          <w:sz w:val="20"/>
          <w:szCs w:val="20"/>
        </w:rPr>
        <w:t xml:space="preserve"> functional pathways and infer phen</w:t>
      </w:r>
      <w:r w:rsidR="005F73DB" w:rsidRPr="000B021B">
        <w:rPr>
          <w:rFonts w:ascii="Times New Roman" w:hAnsi="Times New Roman" w:cs="Times New Roman"/>
          <w:bCs/>
          <w:color w:val="1A1A1A"/>
          <w:sz w:val="20"/>
          <w:szCs w:val="20"/>
        </w:rPr>
        <w:t xml:space="preserve">otypes </w:t>
      </w:r>
      <w:r w:rsidR="00D1576D"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"10.1371/journal.pone.0054859", "ISSN" : "1932-6203", "PMID" : "23424620", "abstract" : "Effective comparative analysis of microbial genomes requires a consistent and complete view of biological data. Consistency regards the biological coherence of annotations, while completeness regards the extent and coverage of functional characterization for genomes. We have developed tools that allow scientists to assess and improve the consistency and completeness of microbial genome annotations in the context of the Integrated Microbial Genomes (IMG) family of systems. All publicly available microbial genomes are characterized in IMG using different functional annotation and pathway resources, thus providing a comprehensive framework for identifying and resolving annotation discrepancies. A rule based system for predicting phenotypes in IMG provides a powerful mechanism for validating functional annotations, whereby the phenotypic traits of an organism are inferred based on the presence of certain metabolic reactions and pathways and compared to experimentally observed phenotypes. The IMG family of systems are available at http://img.jgi.doe.gov/.", "author" : [ { "dropping-particle" : "", "family" : "Chen", "given" : "I-Min a", "non-dropping-particle" : "", "parse-names" : false, "suffix" : "" }, { "dropping-particle" : "", "family" : "Markowitz", "given" : "Victor M", "non-dropping-particle" : "", "parse-names" : false, "suffix" : "" }, { "dropping-particle" : "", "family" : "Chu", "given" : "Ken", "non-dropping-particle" : "", "parse-names" : false, "suffix" : "" }, { "dropping-particle" : "", "family" : "Anderson", "given" : "Iain", "non-dropping-particle" : "", "parse-names" : false, "suffix" : "" }, { "dropping-particle" : "", "family" : "Mavromatis", "given" : "Konstantinos", "non-dropping-particle" : "", "parse-names" : false, "suffix" : "" }, { "dropping-particle" : "", "family" : "Kyrpides", "given" : "Nikos C", "non-dropping-particle" : "", "parse-names" : false, "suffix" : "" }, { "dropping-particle" : "", "family" : "Ivanova", "given" : "Natalia N", "non-dropping-particle" : "", "parse-names" : false, "suffix" : "" } ], "container-title" : "PloS one", "id" : "ITEM-1", "issue" : "2", "issued" : { "date-parts" : [ [ "2013", "1" ] ] }, "page" : "e54859", "title" : "Improving microbial genome annotations in an integrated database context.", "type" : "article-journal", "volume" : "8" }, "uris" : [ "http://www.mendeley.com/documents/?uuid=0dcc75cc-a83e-40fc-9e85-2b62fad62fd4" ] } ], "mendeley" : { "previouslyFormattedCitation" : "(Chen &lt;i&gt;et al.&lt;/i&gt;, 2013)" }, "properties" : { "noteIndex" : 0 }, "schema" : "https://github.com/citation-style-language/schema/raw/master/csl-citation.json" }</w:instrText>
      </w:r>
      <w:r w:rsidR="00D1576D"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(Chen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D1576D"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251D58" w:rsidRPr="000B021B">
        <w:rPr>
          <w:rFonts w:ascii="Times New Roman" w:hAnsi="Times New Roman" w:cs="Times New Roman"/>
          <w:bCs/>
          <w:color w:val="1A1A1A"/>
          <w:sz w:val="20"/>
          <w:szCs w:val="20"/>
        </w:rPr>
        <w:t>The process will involve looking at multiple annotations for functions and finding a consensus among the systems.</w:t>
      </w:r>
    </w:p>
    <w:p w14:paraId="3830ED94" w14:textId="1E53A1F3" w:rsidR="00E96B08" w:rsidRPr="000B021B" w:rsidRDefault="00AD4F5B"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0F36F9" w:rsidRPr="000B021B">
        <w:rPr>
          <w:rFonts w:ascii="Times New Roman" w:hAnsi="Times New Roman" w:cs="Times New Roman"/>
          <w:bCs/>
          <w:color w:val="1A1A1A"/>
          <w:sz w:val="20"/>
          <w:szCs w:val="20"/>
        </w:rPr>
        <w:t xml:space="preserve">The McMahon </w:t>
      </w:r>
      <w:r w:rsidR="00646AA5" w:rsidRPr="000B021B">
        <w:rPr>
          <w:rFonts w:ascii="Times New Roman" w:hAnsi="Times New Roman" w:cs="Times New Roman"/>
          <w:bCs/>
          <w:color w:val="1A1A1A"/>
          <w:sz w:val="20"/>
          <w:szCs w:val="20"/>
        </w:rPr>
        <w:t>Lab plans to break up the work t</w:t>
      </w:r>
      <w:r w:rsidR="000F36F9" w:rsidRPr="000B021B">
        <w:rPr>
          <w:rFonts w:ascii="Times New Roman" w:hAnsi="Times New Roman" w:cs="Times New Roman"/>
          <w:bCs/>
          <w:color w:val="1A1A1A"/>
          <w:sz w:val="20"/>
          <w:szCs w:val="20"/>
        </w:rPr>
        <w:t>o identify functional potential in these genomes both by pathways/gen</w:t>
      </w:r>
      <w:r w:rsidR="00EB0819" w:rsidRPr="000B021B">
        <w:rPr>
          <w:rFonts w:ascii="Times New Roman" w:hAnsi="Times New Roman" w:cs="Times New Roman"/>
          <w:bCs/>
          <w:color w:val="1A1A1A"/>
          <w:sz w:val="20"/>
          <w:szCs w:val="20"/>
        </w:rPr>
        <w:t>es a</w:t>
      </w:r>
      <w:r w:rsidR="005B01AA" w:rsidRPr="000B021B">
        <w:rPr>
          <w:rFonts w:ascii="Times New Roman" w:hAnsi="Times New Roman" w:cs="Times New Roman"/>
          <w:bCs/>
          <w:color w:val="1A1A1A"/>
          <w:sz w:val="20"/>
          <w:szCs w:val="20"/>
        </w:rPr>
        <w:t xml:space="preserve">nd by phylogenetic groups.  </w:t>
      </w:r>
      <w:r w:rsidR="000F36F9" w:rsidRPr="000B021B">
        <w:rPr>
          <w:rFonts w:ascii="Times New Roman" w:hAnsi="Times New Roman" w:cs="Times New Roman"/>
          <w:bCs/>
          <w:color w:val="1A1A1A"/>
          <w:sz w:val="20"/>
          <w:szCs w:val="20"/>
        </w:rPr>
        <w:t>I will specifically be looking for the genes necessary to utilize polyamines</w:t>
      </w:r>
      <w:r w:rsidR="008479A5" w:rsidRPr="000B021B">
        <w:rPr>
          <w:rFonts w:ascii="Times New Roman" w:hAnsi="Times New Roman" w:cs="Times New Roman"/>
          <w:bCs/>
          <w:color w:val="1A1A1A"/>
          <w:sz w:val="20"/>
          <w:szCs w:val="20"/>
        </w:rPr>
        <w:t xml:space="preserve">, </w:t>
      </w:r>
      <w:r w:rsidR="00733740" w:rsidRPr="000B021B">
        <w:rPr>
          <w:rFonts w:ascii="Times New Roman" w:hAnsi="Times New Roman" w:cs="Times New Roman"/>
          <w:bCs/>
          <w:color w:val="1A1A1A"/>
          <w:sz w:val="20"/>
          <w:szCs w:val="20"/>
        </w:rPr>
        <w:t>di</w:t>
      </w:r>
      <w:r w:rsidR="000F36F9" w:rsidRPr="000B021B">
        <w:rPr>
          <w:rFonts w:ascii="Times New Roman" w:hAnsi="Times New Roman" w:cs="Times New Roman"/>
          <w:bCs/>
          <w:color w:val="1A1A1A"/>
          <w:sz w:val="20"/>
          <w:szCs w:val="20"/>
        </w:rPr>
        <w:t>carboxylic acids</w:t>
      </w:r>
      <w:r w:rsidR="008479A5" w:rsidRPr="000B021B">
        <w:rPr>
          <w:rFonts w:ascii="Times New Roman" w:hAnsi="Times New Roman" w:cs="Times New Roman"/>
          <w:bCs/>
          <w:color w:val="1A1A1A"/>
          <w:sz w:val="20"/>
          <w:szCs w:val="20"/>
        </w:rPr>
        <w:t>, and acetate</w:t>
      </w:r>
      <w:r w:rsidR="000F36F9" w:rsidRPr="000B021B">
        <w:rPr>
          <w:rFonts w:ascii="Times New Roman" w:hAnsi="Times New Roman" w:cs="Times New Roman"/>
          <w:bCs/>
          <w:color w:val="1A1A1A"/>
          <w:sz w:val="20"/>
          <w:szCs w:val="20"/>
        </w:rPr>
        <w:t>.</w:t>
      </w:r>
      <w:r w:rsidR="006253CB" w:rsidRPr="000B021B">
        <w:rPr>
          <w:rFonts w:ascii="Times New Roman" w:hAnsi="Times New Roman" w:cs="Times New Roman"/>
          <w:bCs/>
          <w:color w:val="1A1A1A"/>
          <w:sz w:val="20"/>
          <w:szCs w:val="20"/>
        </w:rPr>
        <w:t xml:space="preserve">  </w:t>
      </w:r>
      <w:r w:rsidR="001B00A6" w:rsidRPr="000B021B">
        <w:rPr>
          <w:rFonts w:ascii="Times New Roman" w:hAnsi="Times New Roman" w:cs="Times New Roman"/>
          <w:bCs/>
          <w:color w:val="1A1A1A"/>
          <w:sz w:val="20"/>
          <w:szCs w:val="20"/>
        </w:rPr>
        <w:t xml:space="preserve">To start I will look for </w:t>
      </w:r>
      <w:r w:rsidR="005B3B69" w:rsidRPr="000B021B">
        <w:rPr>
          <w:rFonts w:ascii="Times New Roman" w:hAnsi="Times New Roman" w:cs="Times New Roman"/>
          <w:bCs/>
          <w:color w:val="1A1A1A"/>
          <w:sz w:val="20"/>
          <w:szCs w:val="20"/>
        </w:rPr>
        <w:t>the potential to utilize these substrates</w:t>
      </w:r>
      <w:r w:rsidR="001B00A6" w:rsidRPr="000B021B">
        <w:rPr>
          <w:rFonts w:ascii="Times New Roman" w:hAnsi="Times New Roman" w:cs="Times New Roman"/>
          <w:bCs/>
          <w:color w:val="1A1A1A"/>
          <w:sz w:val="20"/>
          <w:szCs w:val="20"/>
        </w:rPr>
        <w:t xml:space="preserve"> in the genomes re</w:t>
      </w:r>
      <w:r w:rsidR="007C0A5D" w:rsidRPr="000B021B">
        <w:rPr>
          <w:rFonts w:ascii="Times New Roman" w:hAnsi="Times New Roman" w:cs="Times New Roman"/>
          <w:bCs/>
          <w:color w:val="1A1A1A"/>
          <w:sz w:val="20"/>
          <w:szCs w:val="20"/>
        </w:rPr>
        <w:t>presenting acI and LD12</w:t>
      </w:r>
      <w:r w:rsidR="00D61B97" w:rsidRPr="000B021B">
        <w:rPr>
          <w:rFonts w:ascii="Times New Roman" w:hAnsi="Times New Roman" w:cs="Times New Roman"/>
          <w:bCs/>
          <w:color w:val="1A1A1A"/>
          <w:sz w:val="20"/>
          <w:szCs w:val="20"/>
        </w:rPr>
        <w:t xml:space="preserve"> populations</w:t>
      </w:r>
      <w:r w:rsidR="007C0A5D" w:rsidRPr="000B021B">
        <w:rPr>
          <w:rFonts w:ascii="Times New Roman" w:hAnsi="Times New Roman" w:cs="Times New Roman"/>
          <w:bCs/>
          <w:color w:val="1A1A1A"/>
          <w:sz w:val="20"/>
          <w:szCs w:val="20"/>
        </w:rPr>
        <w:t>.</w:t>
      </w:r>
      <w:r w:rsidR="00BB122F" w:rsidRPr="000B021B">
        <w:rPr>
          <w:rFonts w:ascii="Times New Roman" w:hAnsi="Times New Roman" w:cs="Times New Roman"/>
          <w:bCs/>
          <w:color w:val="1A1A1A"/>
          <w:sz w:val="20"/>
          <w:szCs w:val="20"/>
        </w:rPr>
        <w:t xml:space="preserve">  </w:t>
      </w:r>
    </w:p>
    <w:p w14:paraId="12AA2AF9" w14:textId="26F9CDC1" w:rsidR="00B9232C" w:rsidRPr="000B021B" w:rsidRDefault="00E96B0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D54203" w:rsidRPr="000B021B">
        <w:rPr>
          <w:rFonts w:ascii="Times New Roman" w:hAnsi="Times New Roman" w:cs="Times New Roman"/>
          <w:bCs/>
          <w:color w:val="1A1A1A"/>
          <w:sz w:val="20"/>
          <w:szCs w:val="20"/>
        </w:rPr>
        <w:t xml:space="preserve">Putrescine </w:t>
      </w:r>
      <w:r w:rsidR="0062025C" w:rsidRPr="000B021B">
        <w:rPr>
          <w:rFonts w:ascii="Times New Roman" w:hAnsi="Times New Roman" w:cs="Times New Roman"/>
          <w:bCs/>
          <w:color w:val="1A1A1A"/>
          <w:sz w:val="20"/>
          <w:szCs w:val="20"/>
        </w:rPr>
        <w:t>is expected</w:t>
      </w:r>
      <w:r w:rsidR="00266FD7" w:rsidRPr="000B021B">
        <w:rPr>
          <w:rFonts w:ascii="Times New Roman" w:hAnsi="Times New Roman" w:cs="Times New Roman"/>
          <w:bCs/>
          <w:color w:val="1A1A1A"/>
          <w:sz w:val="20"/>
          <w:szCs w:val="20"/>
        </w:rPr>
        <w:t xml:space="preserve"> to be</w:t>
      </w:r>
      <w:r w:rsidR="0062025C" w:rsidRPr="000B021B">
        <w:rPr>
          <w:rFonts w:ascii="Times New Roman" w:hAnsi="Times New Roman" w:cs="Times New Roman"/>
          <w:bCs/>
          <w:color w:val="1A1A1A"/>
          <w:sz w:val="20"/>
          <w:szCs w:val="20"/>
        </w:rPr>
        <w:t xml:space="preserve"> </w:t>
      </w:r>
      <w:r w:rsidR="00D54203" w:rsidRPr="000B021B">
        <w:rPr>
          <w:rFonts w:ascii="Times New Roman" w:hAnsi="Times New Roman" w:cs="Times New Roman"/>
          <w:bCs/>
          <w:color w:val="1A1A1A"/>
          <w:sz w:val="20"/>
          <w:szCs w:val="20"/>
        </w:rPr>
        <w:t>in lakes as part of the pool of labile dissolved organic matter (DOM) produced by the phytoplankton community</w:t>
      </w:r>
      <w:r w:rsidR="0062025C" w:rsidRPr="000B021B">
        <w:rPr>
          <w:rFonts w:ascii="Times New Roman" w:hAnsi="Times New Roman" w:cs="Times New Roman"/>
          <w:bCs/>
          <w:color w:val="1A1A1A"/>
          <w:sz w:val="20"/>
          <w:szCs w:val="20"/>
        </w:rPr>
        <w:t xml:space="preserve"> </w:t>
      </w:r>
      <w:r w:rsidR="0062025C"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"10.1038/ismej.2012.162", "ISSN" : "1751-7370", "PMID" : "23235289", "abstract" : "The substrate partitioning of sympatric populations of freshwater bacterioplankton was studied via microautoradiography and fluorescence in situ hybridization. Fourteen radiolabeled tracers were used to assess microbial acquisition spectra of low-molecular-weight (LMW) organic compounds. The most abundant group, ac1 Actinobacteria, were highly active in leucine, thymidine and glucose assimilation, whereas Alphaproteobacteria from the LD12 lineage (the freshwater sister clade of SAR11) only weakly incorporated these tracers, but exhibited a distinct preference for glutamine and glutamate. Different Bacteroidetes showed contrasting uptake patterns: Flavobacteriales did not incorporate significant amounts of any LMW compound, and Cyclobacteriaceae were clearly specialized on leucine, glucose and arginine. Betaproteobacteria represented the most active and versatile bacterioplankton fraction and &gt;90% of them could be assigned to eight species- to genus-like populations with contrasting substrate specialization. Limnohabitans sp. were the most abundant and active Betaproteobacteria, incorporating almost all tracers. While three closely related betaproteobacterial populations substantially differed in their uptake spectra, two more distantly related lineages had very similar preferences, and one population did not incorporate any tracer. The dominant phototrophic microorganism, the filamentous cyanobacterium Planktothrix rubescens, assimilated several substrates, whereas other (pico)cyanobacteria had no heterotrophic activity. The variable extent of specialization by the studied bacterial taxa on subsets of LMW compounds contrasts theoretical considerations about non-selective microbial substrate assimilation at oligotrophic conditions. This physiological niche separation might be one explanation for the coexistence of freshwater bacterioplankton species in a seemingly uniform environment.", "author" : [ { "dropping-particle" : "", "family" : "Salcher", "given" : "Michaela M", "non-dropping-particle" : "", "parse-names" : false, "suffix" : "" }, { "dropping-particle" : "", "family" : "Posch", "given" : "Thomas", "non-dropping-particle" : "", "parse-names" : false, "suffix" : "" }, { "dropping-particle" : "", "family" : "Pernthaler", "given" : "Jakob", "non-dropping-particle" : "", "parse-names" : false, "suffix" : "" } ], "container-title" : "The ISME journal", "id" : "ITEM-1", "issue" : "5", "issued" : { "date-parts" : [ [ "2013", "5" ] ] }, "page" : "896-907", "publisher" : "Nature Publishing Group", "title" : "In situ substrate preferences of abundant bacterioplankton populations in a prealpine freshwater lake.", "type" : "article-journal", "volume" : "7" }, "uris" : [ "http://www.mendeley.com/documents/?uuid=8ff5da15-5008-4250-b0c6-9f9385b2d1ad" ] } ], "mendeley" : { "previouslyFormattedCitation" : "(Salcher &lt;i&gt;et al.&lt;/i&gt;, 2013)" }, "properties" : { "noteIndex" : 0 }, "schema" : "https://github.com/citation-style-language/schema/raw/master/csl-citation.json" }</w:instrText>
      </w:r>
      <w:r w:rsidR="0062025C"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(Salcher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62025C" w:rsidRPr="000B021B">
        <w:rPr>
          <w:rFonts w:ascii="Times New Roman" w:hAnsi="Times New Roman" w:cs="Times New Roman"/>
          <w:bCs/>
          <w:color w:val="1A1A1A"/>
          <w:sz w:val="20"/>
          <w:szCs w:val="20"/>
        </w:rPr>
        <w:fldChar w:fldCharType="end"/>
      </w:r>
      <w:r w:rsidR="00D54203" w:rsidRPr="000B021B">
        <w:rPr>
          <w:rFonts w:ascii="Times New Roman" w:hAnsi="Times New Roman" w:cs="Times New Roman"/>
          <w:bCs/>
          <w:color w:val="1A1A1A"/>
          <w:sz w:val="20"/>
          <w:szCs w:val="20"/>
        </w:rPr>
        <w:t>.</w:t>
      </w:r>
      <w:r w:rsidR="0062025C" w:rsidRPr="000B021B">
        <w:rPr>
          <w:rFonts w:ascii="Times New Roman" w:hAnsi="Times New Roman" w:cs="Times New Roman"/>
          <w:bCs/>
          <w:color w:val="1A1A1A"/>
          <w:sz w:val="20"/>
          <w:szCs w:val="20"/>
        </w:rPr>
        <w:t xml:space="preserve"> There is a current project in the McMahon Lab working to quantify polyamines in Lake Mendota.</w:t>
      </w:r>
      <w:r w:rsidR="007705A4" w:rsidRPr="000B021B">
        <w:rPr>
          <w:rFonts w:ascii="Times New Roman" w:hAnsi="Times New Roman" w:cs="Times New Roman"/>
          <w:bCs/>
          <w:color w:val="1A1A1A"/>
          <w:sz w:val="20"/>
          <w:szCs w:val="20"/>
        </w:rPr>
        <w:t xml:space="preserve"> </w:t>
      </w:r>
      <w:r w:rsidR="00BF49D0" w:rsidRPr="000B021B">
        <w:rPr>
          <w:rFonts w:ascii="Times New Roman" w:hAnsi="Times New Roman" w:cs="Times New Roman"/>
          <w:bCs/>
          <w:color w:val="1A1A1A"/>
          <w:sz w:val="20"/>
          <w:szCs w:val="20"/>
        </w:rPr>
        <w:t xml:space="preserve">Members of the acI lineage are expected to uptake putrescine due to the presence of pathways for conversion to succinate in the acI SAGs </w:t>
      </w:r>
      <w:r w:rsidR="00BF49D0"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"10.1038/ismej.2012.86", "ISSN" : "1751-7370", "PMID" : "22810059", "abstract" : "Actinobacteria within the acI lineage are often numerically dominating in freshwater ecosystems, where they can account for &gt;50% of total bacteria in the surface water. However, they remain uncultured to date. We thus set out to use single-cell genomics to gain insights into their genetic make-up, with the aim of learning about their physiology and ecological niche. A representative from the highly abundant acI-B1 group was selected for shotgun genomic sequencing. We obtained a draft genomic sequence in 75 larger contigs (sum=1.16\u2009Mb), with an unusually low genomic G+C mol% (\u223c42%). Actinobacteria core gene analysis suggests an almost complete genome recovery. We found that the acI-B1 cell had a small genome, with a rather low percentage of genes having no predicted functions (\u223c15%) as compared with other cultured and genome-sequenced microbial species. Our metabolic reconstruction hints at a facultative aerobe microorganism with many transporters and enzymes for pentoses utilization (for example, xylose). We also found an actinorhodopsin gene that may contribute to energy conservation under unfavorable conditions. This project reveals the metabolic potential of a member of the global abundant freshwater Actinobacteria.", "author" : [ { "dropping-particle" : "", "family" : "Garcia", "given" : "Sarahi L", "non-dropping-particle" : "", "parse-names" : false, "suffix" : "" }, { "dropping-particle" : "", "family" : "McMahon", "given" : "Katherine D", "non-dropping-particle" : "", "parse-names" : false, "suffix" : "" }, { "dropping-particle" : "", "family" : "Martinez-Garcia", "given" : "Manuel", "non-dropping-particle" : "", "parse-names" : false, "suffix" : "" }, { "dropping-particle" : "", "family" : "Srivastava", "given" : "Abhishek",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"container-title" : "The ISME journal", "id" : "ITEM-1", "issue" : "1", "issued" : { "date-parts" : [ [ "2013", "1" ] ] }, "page" : "137-47", "publisher" : "Nature Publishing Group", "title" : "Metabolic potential of a single cell belonging to one of the most abundant lineages in freshwater bacterioplankton.", "type" : "article-journal", "volume" : "7" }, "uris" : [ "http://www.mendeley.com/documents/?uuid=c1b3b950-17e6-451c-9d43-713d5aa12df3"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"Patrick", "non-dropping-particle" : "", "parse-names" : false, "suffix" : "" }, { "dropping-particle" : "", "family" : "Forest", "given" : "Katrina T.", "non-dropping-particle" : "", "parse-names" : false, "suffix" : "" }, { "dropping-particle" : "", "family" : "Mutschler", "given" : "James", "non-dropping-particle" : "", "parse-names" : false, "suffix" : "" }, { "dropping-particle" : "", "family" : "Jeffrey", "given" : "Dwulit-Smith",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"id" : "ITEM-2", "issued" : { "date-parts" : [ [ "0" ] ] }, "title" : "Comparative single-cell genomics reveals potential ecological niches for the freshwater acI Actinobacteria lineage", "type" : "report" }, "uris" : [ "http://www.mendeley.com/documents/?uuid=d2615cc8-f005-4cdf-a8de-3292a5ff2a00" ] } ], "mendeley" : { "manualFormatting" : "(Garcia et al., 2013; Ghylin et al., in review)", "previouslyFormattedCitation" : "(Garcia &lt;i&gt;et al.&lt;/i&gt;, 2013; Ghylin &lt;i&gt;et al.&lt;/i&gt;)" }, "properties" : { "noteIndex" : 0 }, "schema" : "https://github.com/citation-style-language/schema/raw/master/csl-citation.json" }</w:instrText>
      </w:r>
      <w:r w:rsidR="00BF49D0" w:rsidRPr="000B021B">
        <w:rPr>
          <w:rFonts w:ascii="Times New Roman" w:hAnsi="Times New Roman" w:cs="Times New Roman"/>
          <w:bCs/>
          <w:color w:val="1A1A1A"/>
          <w:sz w:val="20"/>
          <w:szCs w:val="20"/>
        </w:rPr>
        <w:fldChar w:fldCharType="separate"/>
      </w:r>
      <w:r w:rsidR="00187FCC" w:rsidRPr="000B021B">
        <w:rPr>
          <w:rFonts w:ascii="Times New Roman" w:hAnsi="Times New Roman" w:cs="Times New Roman"/>
          <w:bCs/>
          <w:noProof/>
          <w:color w:val="1A1A1A"/>
          <w:sz w:val="20"/>
          <w:szCs w:val="20"/>
        </w:rPr>
        <w:t xml:space="preserve">(Garcia </w:t>
      </w:r>
      <w:r w:rsidR="00187FCC" w:rsidRPr="000B021B">
        <w:rPr>
          <w:rFonts w:ascii="Times New Roman" w:hAnsi="Times New Roman" w:cs="Times New Roman"/>
          <w:bCs/>
          <w:i/>
          <w:noProof/>
          <w:color w:val="1A1A1A"/>
          <w:sz w:val="20"/>
          <w:szCs w:val="20"/>
        </w:rPr>
        <w:t>et al.</w:t>
      </w:r>
      <w:r w:rsidR="00187FCC" w:rsidRPr="000B021B">
        <w:rPr>
          <w:rFonts w:ascii="Times New Roman" w:hAnsi="Times New Roman" w:cs="Times New Roman"/>
          <w:bCs/>
          <w:noProof/>
          <w:color w:val="1A1A1A"/>
          <w:sz w:val="20"/>
          <w:szCs w:val="20"/>
        </w:rPr>
        <w:t xml:space="preserve">, 2013; Ghylin </w:t>
      </w:r>
      <w:r w:rsidR="00187FCC" w:rsidRPr="000B021B">
        <w:rPr>
          <w:rFonts w:ascii="Times New Roman" w:hAnsi="Times New Roman" w:cs="Times New Roman"/>
          <w:bCs/>
          <w:i/>
          <w:noProof/>
          <w:color w:val="1A1A1A"/>
          <w:sz w:val="20"/>
          <w:szCs w:val="20"/>
        </w:rPr>
        <w:t>et al., in review</w:t>
      </w:r>
      <w:r w:rsidR="00187FCC" w:rsidRPr="000B021B">
        <w:rPr>
          <w:rFonts w:ascii="Times New Roman" w:hAnsi="Times New Roman" w:cs="Times New Roman"/>
          <w:bCs/>
          <w:noProof/>
          <w:color w:val="1A1A1A"/>
          <w:sz w:val="20"/>
          <w:szCs w:val="20"/>
        </w:rPr>
        <w:t>)</w:t>
      </w:r>
      <w:r w:rsidR="00BF49D0" w:rsidRPr="000B021B">
        <w:rPr>
          <w:rFonts w:ascii="Times New Roman" w:hAnsi="Times New Roman" w:cs="Times New Roman"/>
          <w:bCs/>
          <w:color w:val="1A1A1A"/>
          <w:sz w:val="20"/>
          <w:szCs w:val="20"/>
        </w:rPr>
        <w:fldChar w:fldCharType="end"/>
      </w:r>
      <w:r w:rsidR="00BF49D0" w:rsidRPr="000B021B">
        <w:rPr>
          <w:rFonts w:ascii="Times New Roman" w:hAnsi="Times New Roman" w:cs="Times New Roman"/>
          <w:bCs/>
          <w:color w:val="1A1A1A"/>
          <w:sz w:val="20"/>
          <w:szCs w:val="20"/>
        </w:rPr>
        <w:t xml:space="preserve">. </w:t>
      </w:r>
      <w:r w:rsidR="00A91D47" w:rsidRPr="000B021B">
        <w:rPr>
          <w:rFonts w:ascii="Times New Roman" w:hAnsi="Times New Roman" w:cs="Times New Roman"/>
          <w:bCs/>
          <w:color w:val="1A1A1A"/>
          <w:sz w:val="20"/>
          <w:szCs w:val="20"/>
        </w:rPr>
        <w:t>This same study found ABC-type transporters that could bring in this polyamine.  I will look for these same genes in the acI GFMs to verify this finding</w:t>
      </w:r>
      <w:r w:rsidR="007705A4" w:rsidRPr="000B021B">
        <w:rPr>
          <w:rFonts w:ascii="Times New Roman" w:hAnsi="Times New Roman" w:cs="Times New Roman"/>
          <w:bCs/>
          <w:color w:val="1A1A1A"/>
          <w:sz w:val="20"/>
          <w:szCs w:val="20"/>
        </w:rPr>
        <w:t xml:space="preserve"> using an alternative method. I expect to find that the acI </w:t>
      </w:r>
      <w:r w:rsidR="004F4440" w:rsidRPr="000B021B">
        <w:rPr>
          <w:rFonts w:ascii="Times New Roman" w:hAnsi="Times New Roman" w:cs="Times New Roman"/>
          <w:bCs/>
          <w:color w:val="1A1A1A"/>
          <w:sz w:val="20"/>
          <w:szCs w:val="20"/>
        </w:rPr>
        <w:t>GFMs</w:t>
      </w:r>
      <w:r w:rsidR="007705A4" w:rsidRPr="000B021B">
        <w:rPr>
          <w:rFonts w:ascii="Times New Roman" w:hAnsi="Times New Roman" w:cs="Times New Roman"/>
          <w:bCs/>
          <w:color w:val="1A1A1A"/>
          <w:sz w:val="20"/>
          <w:szCs w:val="20"/>
        </w:rPr>
        <w:t xml:space="preserve"> have the pathways and transporters to use </w:t>
      </w:r>
      <w:r w:rsidR="004A1887" w:rsidRPr="000B021B">
        <w:rPr>
          <w:rFonts w:ascii="Times New Roman" w:hAnsi="Times New Roman" w:cs="Times New Roman"/>
          <w:bCs/>
          <w:color w:val="1A1A1A"/>
          <w:sz w:val="20"/>
          <w:szCs w:val="20"/>
        </w:rPr>
        <w:t>putrescine</w:t>
      </w:r>
      <w:r w:rsidR="007705A4" w:rsidRPr="000B021B">
        <w:rPr>
          <w:rFonts w:ascii="Times New Roman" w:hAnsi="Times New Roman" w:cs="Times New Roman"/>
          <w:bCs/>
          <w:color w:val="1A1A1A"/>
          <w:sz w:val="20"/>
          <w:szCs w:val="20"/>
        </w:rPr>
        <w:t xml:space="preserve"> (Hypothesis 2.1). </w:t>
      </w:r>
      <w:r w:rsidR="008A648F" w:rsidRPr="000B021B">
        <w:rPr>
          <w:rFonts w:ascii="Times New Roman" w:hAnsi="Times New Roman" w:cs="Times New Roman"/>
          <w:bCs/>
          <w:color w:val="1A1A1A"/>
          <w:sz w:val="20"/>
          <w:szCs w:val="20"/>
        </w:rPr>
        <w:t>If I do</w:t>
      </w:r>
      <w:r w:rsidR="003075B9" w:rsidRPr="000B021B">
        <w:rPr>
          <w:rFonts w:ascii="Times New Roman" w:hAnsi="Times New Roman" w:cs="Times New Roman"/>
          <w:bCs/>
          <w:color w:val="1A1A1A"/>
          <w:sz w:val="20"/>
          <w:szCs w:val="20"/>
        </w:rPr>
        <w:t xml:space="preserve"> no</w:t>
      </w:r>
      <w:r w:rsidR="008A648F" w:rsidRPr="000B021B">
        <w:rPr>
          <w:rFonts w:ascii="Times New Roman" w:hAnsi="Times New Roman" w:cs="Times New Roman"/>
          <w:bCs/>
          <w:color w:val="1A1A1A"/>
          <w:sz w:val="20"/>
          <w:szCs w:val="20"/>
        </w:rPr>
        <w:t xml:space="preserve">t find the pathways in question, a possible explanation could be that this ability is present in the rare fraction of the genome, which </w:t>
      </w:r>
      <w:r w:rsidR="00C21F6D" w:rsidRPr="000B021B">
        <w:rPr>
          <w:rFonts w:ascii="Times New Roman" w:hAnsi="Times New Roman" w:cs="Times New Roman"/>
          <w:bCs/>
          <w:color w:val="1A1A1A"/>
          <w:sz w:val="20"/>
          <w:szCs w:val="20"/>
        </w:rPr>
        <w:t>could</w:t>
      </w:r>
      <w:r w:rsidR="008A648F" w:rsidRPr="000B021B">
        <w:rPr>
          <w:rFonts w:ascii="Times New Roman" w:hAnsi="Times New Roman" w:cs="Times New Roman"/>
          <w:bCs/>
          <w:color w:val="1A1A1A"/>
          <w:sz w:val="20"/>
          <w:szCs w:val="20"/>
        </w:rPr>
        <w:t xml:space="preserve"> not assemble into a GFM.</w:t>
      </w:r>
    </w:p>
    <w:p w14:paraId="2499F4FE" w14:textId="78F41DD1" w:rsidR="00B9232C" w:rsidRPr="000B021B" w:rsidRDefault="008E31DA"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6A4C57" w:rsidRPr="000B021B">
        <w:rPr>
          <w:rFonts w:ascii="Times New Roman" w:hAnsi="Times New Roman" w:cs="Times New Roman"/>
          <w:bCs/>
          <w:color w:val="1A1A1A"/>
          <w:sz w:val="20"/>
          <w:szCs w:val="20"/>
        </w:rPr>
        <w:t xml:space="preserve">Preliminary evidence from </w:t>
      </w:r>
      <w:r w:rsidR="008B7FC8" w:rsidRPr="000B021B">
        <w:rPr>
          <w:rFonts w:ascii="Times New Roman" w:hAnsi="Times New Roman" w:cs="Times New Roman"/>
          <w:bCs/>
          <w:color w:val="1A1A1A"/>
          <w:sz w:val="20"/>
          <w:szCs w:val="20"/>
        </w:rPr>
        <w:t>our</w:t>
      </w:r>
      <w:r w:rsidR="006A4C57" w:rsidRPr="000B021B">
        <w:rPr>
          <w:rFonts w:ascii="Times New Roman" w:hAnsi="Times New Roman" w:cs="Times New Roman"/>
          <w:bCs/>
          <w:color w:val="1A1A1A"/>
          <w:sz w:val="20"/>
          <w:szCs w:val="20"/>
        </w:rPr>
        <w:t xml:space="preserve"> collaborator</w:t>
      </w:r>
      <w:r w:rsidR="008B7FC8" w:rsidRPr="000B021B">
        <w:rPr>
          <w:rFonts w:ascii="Times New Roman" w:hAnsi="Times New Roman" w:cs="Times New Roman"/>
          <w:bCs/>
          <w:color w:val="1A1A1A"/>
          <w:sz w:val="20"/>
          <w:szCs w:val="20"/>
        </w:rPr>
        <w:t xml:space="preserve"> Dr. Alexander Eiler</w:t>
      </w:r>
      <w:r w:rsidR="006A4C57" w:rsidRPr="000B021B">
        <w:rPr>
          <w:rFonts w:ascii="Times New Roman" w:hAnsi="Times New Roman" w:cs="Times New Roman"/>
          <w:bCs/>
          <w:color w:val="1A1A1A"/>
          <w:sz w:val="20"/>
          <w:szCs w:val="20"/>
        </w:rPr>
        <w:t xml:space="preserve"> has suggested that the SAR11 all share an abilit</w:t>
      </w:r>
      <w:r w:rsidR="002A791E" w:rsidRPr="000B021B">
        <w:rPr>
          <w:rFonts w:ascii="Times New Roman" w:hAnsi="Times New Roman" w:cs="Times New Roman"/>
          <w:bCs/>
          <w:color w:val="1A1A1A"/>
          <w:sz w:val="20"/>
          <w:szCs w:val="20"/>
        </w:rPr>
        <w:t xml:space="preserve">y to take up </w:t>
      </w:r>
      <w:r w:rsidR="00DA0E52" w:rsidRPr="000B021B">
        <w:rPr>
          <w:rFonts w:ascii="Times New Roman" w:hAnsi="Times New Roman" w:cs="Times New Roman"/>
          <w:bCs/>
          <w:color w:val="1A1A1A"/>
          <w:sz w:val="20"/>
          <w:szCs w:val="20"/>
        </w:rPr>
        <w:t>di</w:t>
      </w:r>
      <w:r w:rsidR="002A791E" w:rsidRPr="000B021B">
        <w:rPr>
          <w:rFonts w:ascii="Times New Roman" w:hAnsi="Times New Roman" w:cs="Times New Roman"/>
          <w:bCs/>
          <w:color w:val="1A1A1A"/>
          <w:sz w:val="20"/>
          <w:szCs w:val="20"/>
        </w:rPr>
        <w:t xml:space="preserve">carboxylic acids. </w:t>
      </w:r>
      <w:r w:rsidR="00733740" w:rsidRPr="000B021B">
        <w:rPr>
          <w:rFonts w:ascii="Times New Roman" w:hAnsi="Times New Roman" w:cs="Times New Roman"/>
          <w:bCs/>
          <w:color w:val="1A1A1A"/>
          <w:sz w:val="20"/>
          <w:szCs w:val="20"/>
        </w:rPr>
        <w:t>This is based on the presence of</w:t>
      </w:r>
      <w:r w:rsidR="00A46CFD" w:rsidRPr="000B021B">
        <w:rPr>
          <w:rFonts w:ascii="Times New Roman" w:hAnsi="Times New Roman" w:cs="Times New Roman"/>
          <w:bCs/>
          <w:color w:val="1A1A1A"/>
          <w:sz w:val="20"/>
          <w:szCs w:val="20"/>
        </w:rPr>
        <w:t xml:space="preserve"> </w:t>
      </w:r>
      <w:r w:rsidR="00733740" w:rsidRPr="000B021B">
        <w:rPr>
          <w:rFonts w:ascii="Times New Roman" w:hAnsi="Times New Roman" w:cs="Times New Roman"/>
          <w:bCs/>
          <w:color w:val="1A1A1A"/>
          <w:sz w:val="20"/>
          <w:szCs w:val="20"/>
        </w:rPr>
        <w:t>TRAP-type C4-dicarboxylate transport system</w:t>
      </w:r>
      <w:r w:rsidR="00A46CFD" w:rsidRPr="000B021B">
        <w:rPr>
          <w:rFonts w:ascii="Times New Roman" w:hAnsi="Times New Roman" w:cs="Times New Roman"/>
          <w:bCs/>
          <w:color w:val="1A1A1A"/>
          <w:sz w:val="20"/>
          <w:szCs w:val="20"/>
        </w:rPr>
        <w:t xml:space="preserve"> gene</w:t>
      </w:r>
      <w:r w:rsidR="00794362" w:rsidRPr="000B021B">
        <w:rPr>
          <w:rFonts w:ascii="Times New Roman" w:hAnsi="Times New Roman" w:cs="Times New Roman"/>
          <w:bCs/>
          <w:color w:val="1A1A1A"/>
          <w:sz w:val="20"/>
          <w:szCs w:val="20"/>
        </w:rPr>
        <w:t>, which has been shown to trans</w:t>
      </w:r>
      <w:r w:rsidR="00CC1E33" w:rsidRPr="000B021B">
        <w:rPr>
          <w:rFonts w:ascii="Times New Roman" w:hAnsi="Times New Roman" w:cs="Times New Roman"/>
          <w:bCs/>
          <w:color w:val="1A1A1A"/>
          <w:sz w:val="20"/>
          <w:szCs w:val="20"/>
        </w:rPr>
        <w:t>port malate, succinate, and fuma</w:t>
      </w:r>
      <w:r w:rsidR="00794362" w:rsidRPr="000B021B">
        <w:rPr>
          <w:rFonts w:ascii="Times New Roman" w:hAnsi="Times New Roman" w:cs="Times New Roman"/>
          <w:bCs/>
          <w:color w:val="1A1A1A"/>
          <w:sz w:val="20"/>
          <w:szCs w:val="20"/>
        </w:rPr>
        <w:t>rate</w:t>
      </w:r>
      <w:r w:rsidR="00D330EA" w:rsidRPr="000B021B">
        <w:rPr>
          <w:rFonts w:ascii="Times New Roman" w:hAnsi="Times New Roman" w:cs="Times New Roman"/>
          <w:bCs/>
          <w:color w:val="1A1A1A"/>
          <w:sz w:val="20"/>
          <w:szCs w:val="20"/>
        </w:rPr>
        <w:t xml:space="preserve"> </w:t>
      </w:r>
      <w:r w:rsidR="00CC1E33"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"ISSN" : "0021-9193", "PMID" : "9287004", "abstract" : "The dct locus of Rhodobacter capsulatus encodes a high-affinity transport system for the C4-dicarboxylates malate, succinate, and fumarate. The nucleotide sequence of the region downstream of the previously sequenced dctP gene (encoding a periplasmic C4-dicarboxylate-binding protein) was determined. Two open reading frames (ORFs) of 681 bp (dctQ) and 1,320 bp (dctM) were identified as additional dct genes by insertional mutagenesis and complementation studies. DctQ (24,763 Da) and DctM (46,827 Da) had hydropathic profiles consistent with the presence of 4 and 12 potential transmembrane segments, respectively, and were localized in the cytoplasmic membrane fraction after heterologous expression of the dctQM ORFs in Escherichia coli. DctP, DctQ, and DctM were found to be unrelated to known transport proteins in the ABC (ATP-binding cassette) superfamily but were shown to be homologous with the products of previously unidentified ORFs in a number of gram-negative bacteria, including Bordetella pertussis, E. coli, Salmonella typhimurium, Haemophilus influenzae, and Synechocystis sp. strain PCC6803. An additional ORF (rypA) downstream of dctM encodes a protein with sequence similarity to eukaryotic protein-tyrosine phosphatases, but interposon mutagenesis of this ORF did not result in a Dct- phenotype. Complementation of a Rhizobium meliloti dctABD deletion mutant by heterologous expression of the dctPQM genes from R. capsulatus demonstrated that no additional structural genes were required to form a functional transport system. Transport via the Dct system was vanadate insensitive, and in uncoupler titrations with intact cells, the decrease in the rate of succinate transport correlated closely with the fall in membrane potential but not with the cellular ATP concentration, implying that the proton motive force, rather than ATP hydrolysis, drives uptake. It is concluded that the R. capsulatus Dct system is a new type of periplasmic secondary transporter and that similar, hitherto-unrecognized systems are widespread in gram-negative bacteria. The name TRAP (for tripartite ATP-independent periplasmic) transporters is proposed for this new group.", "author" : [ { "dropping-particle" : "", "family" : "Forward", "given" : "J a", "non-dropping-particle" : "", "parse-names" : false, "suffix" : "" }, { "dropping-particle" : "", "family" : "Behrendt", "given" : "M C", "non-dropping-particle" : "", "parse-names" : false, "suffix" : "" }, { "dropping-particle" : "", "family" : "Wyborn", "given" : "N R", "non-dropping-particle" : "", "parse-names" : false, "suffix" : "" }, { "dropping-particle" : "", "family" : "Cross", "given" : "R", "non-dropping-particle" : "", "parse-names" : false, "suffix" : "" }, { "dropping-particle" : "", "family" : "Kelly", "given" : "D J", "non-dropping-particle" : "", "parse-names" : false, "suffix" : "" } ], "container-title" : "Journal of bacteriology", "id" : "ITEM-1", "issue" : "17", "issued" : { "date-parts" : [ [ "1997", "9" ] ] }, "page" : "5482-93", "title" : "TRAP transporters: a new family of periplasmic solute transport systems encoded by the dctPQM genes of Rhodobacter capsulatus and by homologs in diverse gram-negative bacteria.", "type" : "article-journal", "volume" : "179" }, "uris" : [ "http://www.mendeley.com/documents/?uuid=a014ab59-d179-41c2-991a-5d2f307982ad" ] } ], "mendeley" : { "previouslyFormattedCitation" : "(Forward &lt;i&gt;et al.&lt;/i&gt;, 1997)" }, "properties" : { "noteIndex" : 0 }, "schema" : "https://github.com/citation-style-language/schema/raw/master/csl-citation.json" }</w:instrText>
      </w:r>
      <w:r w:rsidR="00CC1E33"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(Forward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1997)</w:t>
      </w:r>
      <w:r w:rsidR="00CC1E33" w:rsidRPr="000B021B">
        <w:rPr>
          <w:rFonts w:ascii="Times New Roman" w:hAnsi="Times New Roman" w:cs="Times New Roman"/>
          <w:bCs/>
          <w:color w:val="1A1A1A"/>
          <w:sz w:val="20"/>
          <w:szCs w:val="20"/>
        </w:rPr>
        <w:fldChar w:fldCharType="end"/>
      </w:r>
      <w:r w:rsidR="00A46CFD" w:rsidRPr="000B021B">
        <w:rPr>
          <w:rFonts w:ascii="Times New Roman" w:hAnsi="Times New Roman" w:cs="Times New Roman"/>
          <w:bCs/>
          <w:color w:val="1A1A1A"/>
          <w:sz w:val="20"/>
          <w:szCs w:val="20"/>
        </w:rPr>
        <w:t>.</w:t>
      </w:r>
      <w:r w:rsidR="00CC1E33" w:rsidRPr="000B021B">
        <w:rPr>
          <w:rFonts w:ascii="Times New Roman" w:hAnsi="Times New Roman" w:cs="Times New Roman"/>
          <w:bCs/>
          <w:color w:val="1A1A1A"/>
          <w:sz w:val="20"/>
          <w:szCs w:val="20"/>
        </w:rPr>
        <w:t xml:space="preserve">  Malate, succinate, and fumarate are all metabolites in</w:t>
      </w:r>
      <w:r w:rsidR="000F351F" w:rsidRPr="000B021B">
        <w:rPr>
          <w:rFonts w:ascii="Times New Roman" w:hAnsi="Times New Roman" w:cs="Times New Roman"/>
          <w:bCs/>
          <w:color w:val="1A1A1A"/>
          <w:sz w:val="20"/>
          <w:szCs w:val="20"/>
        </w:rPr>
        <w:t xml:space="preserve"> the TCA cycle.</w:t>
      </w:r>
      <w:r w:rsidR="001518B8" w:rsidRPr="000B021B">
        <w:rPr>
          <w:rFonts w:ascii="Times New Roman" w:hAnsi="Times New Roman" w:cs="Times New Roman"/>
          <w:bCs/>
          <w:color w:val="1A1A1A"/>
          <w:sz w:val="20"/>
          <w:szCs w:val="20"/>
        </w:rPr>
        <w:t xml:space="preserve"> Since this feature is a unifying feature of all SAR11 including the freshwater LD12 SAGs, I will look for confirmation in</w:t>
      </w:r>
      <w:r w:rsidR="002A791E" w:rsidRPr="000B021B">
        <w:rPr>
          <w:rFonts w:ascii="Times New Roman" w:hAnsi="Times New Roman" w:cs="Times New Roman"/>
          <w:bCs/>
          <w:color w:val="1A1A1A"/>
          <w:sz w:val="20"/>
          <w:szCs w:val="20"/>
        </w:rPr>
        <w:t xml:space="preserve"> the </w:t>
      </w:r>
      <w:r w:rsidR="00761115" w:rsidRPr="000B021B">
        <w:rPr>
          <w:rFonts w:ascii="Times New Roman" w:hAnsi="Times New Roman" w:cs="Times New Roman"/>
          <w:bCs/>
          <w:color w:val="1A1A1A"/>
          <w:sz w:val="20"/>
          <w:szCs w:val="20"/>
        </w:rPr>
        <w:t>GFMs</w:t>
      </w:r>
      <w:r w:rsidR="002A791E" w:rsidRPr="000B021B">
        <w:rPr>
          <w:rFonts w:ascii="Times New Roman" w:hAnsi="Times New Roman" w:cs="Times New Roman"/>
          <w:bCs/>
          <w:color w:val="1A1A1A"/>
          <w:sz w:val="20"/>
          <w:szCs w:val="20"/>
        </w:rPr>
        <w:t xml:space="preserve">. </w:t>
      </w:r>
      <w:r w:rsidR="001518B8" w:rsidRPr="000B021B">
        <w:rPr>
          <w:rFonts w:ascii="Times New Roman" w:hAnsi="Times New Roman" w:cs="Times New Roman"/>
          <w:bCs/>
          <w:color w:val="1A1A1A"/>
          <w:sz w:val="20"/>
          <w:szCs w:val="20"/>
        </w:rPr>
        <w:t>I expect that the GFMs from the LD12 tribe have the tran</w:t>
      </w:r>
      <w:r w:rsidR="0065379C" w:rsidRPr="000B021B">
        <w:rPr>
          <w:rFonts w:ascii="Times New Roman" w:hAnsi="Times New Roman" w:cs="Times New Roman"/>
          <w:bCs/>
          <w:color w:val="1A1A1A"/>
          <w:sz w:val="20"/>
          <w:szCs w:val="20"/>
        </w:rPr>
        <w:t>sport gene needed for uptake of</w:t>
      </w:r>
      <w:r w:rsidR="00EB5927" w:rsidRPr="000B021B">
        <w:rPr>
          <w:rFonts w:ascii="Times New Roman" w:hAnsi="Times New Roman" w:cs="Times New Roman"/>
          <w:bCs/>
          <w:color w:val="1A1A1A"/>
          <w:sz w:val="20"/>
          <w:szCs w:val="20"/>
        </w:rPr>
        <w:t xml:space="preserve"> C4-</w:t>
      </w:r>
      <w:r w:rsidR="00E22BA7" w:rsidRPr="000B021B">
        <w:rPr>
          <w:rFonts w:ascii="Times New Roman" w:hAnsi="Times New Roman" w:cs="Times New Roman"/>
          <w:bCs/>
          <w:color w:val="1A1A1A"/>
          <w:sz w:val="20"/>
          <w:szCs w:val="20"/>
        </w:rPr>
        <w:t>dicarboxylic</w:t>
      </w:r>
      <w:r w:rsidR="00F17A5B" w:rsidRPr="000B021B">
        <w:rPr>
          <w:rFonts w:ascii="Times New Roman" w:hAnsi="Times New Roman" w:cs="Times New Roman"/>
          <w:bCs/>
          <w:color w:val="1A1A1A"/>
          <w:sz w:val="20"/>
          <w:szCs w:val="20"/>
        </w:rPr>
        <w:t xml:space="preserve"> acid</w:t>
      </w:r>
      <w:r w:rsidR="00EB5927" w:rsidRPr="000B021B">
        <w:rPr>
          <w:rFonts w:ascii="Times New Roman" w:hAnsi="Times New Roman" w:cs="Times New Roman"/>
          <w:bCs/>
          <w:color w:val="1A1A1A"/>
          <w:sz w:val="20"/>
          <w:szCs w:val="20"/>
        </w:rPr>
        <w:t>s</w:t>
      </w:r>
      <w:r w:rsidR="001518B8" w:rsidRPr="000B021B">
        <w:rPr>
          <w:rFonts w:ascii="Times New Roman" w:hAnsi="Times New Roman" w:cs="Times New Roman"/>
          <w:bCs/>
          <w:color w:val="1A1A1A"/>
          <w:sz w:val="20"/>
          <w:szCs w:val="20"/>
        </w:rPr>
        <w:t xml:space="preserve"> (Hypothesis 2.2)</w:t>
      </w:r>
      <w:r w:rsidR="002A791E" w:rsidRPr="000B021B">
        <w:rPr>
          <w:rFonts w:ascii="Times New Roman" w:hAnsi="Times New Roman" w:cs="Times New Roman"/>
          <w:bCs/>
          <w:color w:val="1A1A1A"/>
          <w:sz w:val="20"/>
          <w:szCs w:val="20"/>
        </w:rPr>
        <w:t>.</w:t>
      </w:r>
      <w:r w:rsidR="00942116" w:rsidRPr="000B021B">
        <w:rPr>
          <w:rFonts w:ascii="Times New Roman" w:hAnsi="Times New Roman" w:cs="Times New Roman"/>
          <w:bCs/>
          <w:color w:val="1A1A1A"/>
          <w:sz w:val="20"/>
          <w:szCs w:val="20"/>
        </w:rPr>
        <w:t xml:space="preserve"> If I do not find these genes in the LD12 GFMs, it may be that this function is not among the abundant LD12 populations</w:t>
      </w:r>
      <w:r w:rsidR="002A791E" w:rsidRPr="000B021B">
        <w:rPr>
          <w:rFonts w:ascii="Times New Roman" w:hAnsi="Times New Roman" w:cs="Times New Roman"/>
          <w:bCs/>
          <w:color w:val="1A1A1A"/>
          <w:sz w:val="20"/>
          <w:szCs w:val="20"/>
        </w:rPr>
        <w:t xml:space="preserve"> in Lake Mendota or Trout Bog. </w:t>
      </w:r>
      <w:r w:rsidR="00942116" w:rsidRPr="000B021B">
        <w:rPr>
          <w:rFonts w:ascii="Times New Roman" w:hAnsi="Times New Roman" w:cs="Times New Roman"/>
          <w:bCs/>
          <w:color w:val="1A1A1A"/>
          <w:sz w:val="20"/>
          <w:szCs w:val="20"/>
        </w:rPr>
        <w:t xml:space="preserve">This would suggest </w:t>
      </w:r>
      <w:r w:rsidR="000C40C8" w:rsidRPr="000B021B">
        <w:rPr>
          <w:rFonts w:ascii="Times New Roman" w:hAnsi="Times New Roman" w:cs="Times New Roman"/>
          <w:bCs/>
          <w:color w:val="1A1A1A"/>
          <w:sz w:val="20"/>
          <w:szCs w:val="20"/>
        </w:rPr>
        <w:t>the</w:t>
      </w:r>
      <w:r w:rsidR="00B35A55" w:rsidRPr="000B021B">
        <w:rPr>
          <w:rFonts w:ascii="Times New Roman" w:hAnsi="Times New Roman" w:cs="Times New Roman"/>
          <w:bCs/>
          <w:color w:val="1A1A1A"/>
          <w:sz w:val="20"/>
          <w:szCs w:val="20"/>
        </w:rPr>
        <w:t xml:space="preserve"> LD12 populations have an alternative niche than their </w:t>
      </w:r>
      <w:r w:rsidR="000317E0" w:rsidRPr="000B021B">
        <w:rPr>
          <w:rFonts w:ascii="Times New Roman" w:hAnsi="Times New Roman" w:cs="Times New Roman"/>
          <w:bCs/>
          <w:color w:val="1A1A1A"/>
          <w:sz w:val="20"/>
          <w:szCs w:val="20"/>
        </w:rPr>
        <w:t>marine and SAG counterparts.</w:t>
      </w:r>
    </w:p>
    <w:p w14:paraId="3468C6C9" w14:textId="58EC5B4B" w:rsidR="00E96B08" w:rsidRPr="000B021B" w:rsidRDefault="0018738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8479A5" w:rsidRPr="000B021B">
        <w:rPr>
          <w:rFonts w:ascii="Times New Roman" w:hAnsi="Times New Roman" w:cs="Times New Roman"/>
          <w:bCs/>
          <w:color w:val="1A1A1A"/>
          <w:sz w:val="20"/>
          <w:szCs w:val="20"/>
        </w:rPr>
        <w:t>A</w:t>
      </w:r>
      <w:r w:rsidR="00821DD3" w:rsidRPr="000B021B">
        <w:rPr>
          <w:rFonts w:ascii="Times New Roman" w:hAnsi="Times New Roman" w:cs="Times New Roman"/>
          <w:bCs/>
          <w:color w:val="1A1A1A"/>
          <w:sz w:val="20"/>
          <w:szCs w:val="20"/>
        </w:rPr>
        <w:t>cetate is not expected to be an important substrate for either acI or LD12 lineage</w:t>
      </w:r>
      <w:r w:rsidR="008479A5" w:rsidRPr="000B021B">
        <w:rPr>
          <w:rFonts w:ascii="Times New Roman" w:hAnsi="Times New Roman" w:cs="Times New Roman"/>
          <w:bCs/>
          <w:color w:val="1A1A1A"/>
          <w:sz w:val="20"/>
          <w:szCs w:val="20"/>
        </w:rPr>
        <w:t>, as evidenced by MAR-FISH experiments</w:t>
      </w:r>
      <w:r w:rsidR="00193CAB" w:rsidRPr="000B021B">
        <w:rPr>
          <w:rFonts w:ascii="Times New Roman" w:hAnsi="Times New Roman" w:cs="Times New Roman"/>
          <w:bCs/>
          <w:color w:val="1A1A1A"/>
          <w:sz w:val="20"/>
          <w:szCs w:val="20"/>
        </w:rPr>
        <w:t xml:space="preserve"> </w:t>
      </w:r>
      <w:r w:rsidR="00193CAB"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"10.1038/ismej.2012.162", "ISSN" : "1751-7370", "PMID" : "23235289", "abstract" : "The substrate partitioning of sympatric populations of freshwater bacterioplankton was studied via microautoradiography and fluorescence in situ hybridization. Fourteen radiolabeled tracers were used to assess microbial acquisition spectra of low-molecular-weight (LMW) organic compounds. The most abundant group, ac1 Actinobacteria, were highly active in leucine, thymidine and glucose assimilation, whereas Alphaproteobacteria from the LD12 lineage (the freshwater sister clade of SAR11) only weakly incorporated these tracers, but exhibited a distinct preference for glutamine and glutamate. Different Bacteroidetes showed contrasting uptake patterns: Flavobacteriales did not incorporate significant amounts of any LMW compound, and Cyclobacteriaceae were clearly specialized on leucine, glucose and arginine. Betaproteobacteria represented the most active and versatile bacterioplankton fraction and &gt;90% of them could be assigned to eight species- to genus-like populations with contrasting substrate specialization. Limnohabitans sp. were the most abundant and active Betaproteobacteria, incorporating almost all tracers. While three closely related betaproteobacterial populations substantially differed in their uptake spectra, two more distantly related lineages had very similar preferences, and one population did not incorporate any tracer. The dominant phototrophic microorganism, the filamentous cyanobacterium Planktothrix rubescens, assimilated several substrates, whereas other (pico)cyanobacteria had no heterotrophic activity. The variable extent of specialization by the studied bacterial taxa on subsets of LMW compounds contrasts theoretical considerations about non-selective microbial substrate assimilation at oligotrophic conditions. This physiological niche separation might be one explanation for the coexistence of freshwater bacterioplankton species in a seemingly uniform environment.", "author" : [ { "dropping-particle" : "", "family" : "Salcher", "given" : "Michaela M", "non-dropping-particle" : "", "parse-names" : false, "suffix" : "" }, { "dropping-particle" : "", "family" : "Posch", "given" : "Thomas", "non-dropping-particle" : "", "parse-names" : false, "suffix" : "" }, { "dropping-particle" : "", "family" : "Pernthaler", "given" : "Jakob", "non-dropping-particle" : "", "parse-names" : false, "suffix" : "" } ], "container-title" : "The ISME journal", "id" : "ITEM-1", "issue" : "5", "issued" : { "date-parts" : [ [ "2013", "5" ] ] }, "page" : "896-907", "publisher" : "Nature Publishing Group", "title" : "In situ substrate preferences of abundant bacterioplankton populations in a prealpine freshwater lake.", "type" : "article-journal", "volume" : "7" }, "uris" : [ "http://www.mendeley.com/documents/?uuid=8ff5da15-5008-4250-b0c6-9f9385b2d1ad" ] } ], "mendeley" : { "previouslyFormattedCitation" : "(Salcher &lt;i&gt;et al.&lt;/i&gt;, 2013)" }, "properties" : { "noteIndex" : 0 }, "schema" : "https://github.com/citation-style-language/schema/raw/master/csl-citation.json" }</w:instrText>
      </w:r>
      <w:r w:rsidR="00193CAB"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(Salcher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193CAB" w:rsidRPr="000B021B">
        <w:rPr>
          <w:rFonts w:ascii="Times New Roman" w:hAnsi="Times New Roman" w:cs="Times New Roman"/>
          <w:bCs/>
          <w:color w:val="1A1A1A"/>
          <w:sz w:val="20"/>
          <w:szCs w:val="20"/>
        </w:rPr>
        <w:fldChar w:fldCharType="end"/>
      </w:r>
      <w:r w:rsidR="00945F3E" w:rsidRPr="000B021B">
        <w:rPr>
          <w:rFonts w:ascii="Times New Roman" w:hAnsi="Times New Roman" w:cs="Times New Roman"/>
          <w:bCs/>
          <w:color w:val="1A1A1A"/>
          <w:sz w:val="20"/>
          <w:szCs w:val="20"/>
        </w:rPr>
        <w:t>.</w:t>
      </w:r>
      <w:r w:rsidR="00644654" w:rsidRPr="000B021B">
        <w:rPr>
          <w:rFonts w:ascii="Times New Roman" w:hAnsi="Times New Roman" w:cs="Times New Roman"/>
          <w:bCs/>
          <w:color w:val="1A1A1A"/>
          <w:sz w:val="20"/>
          <w:szCs w:val="20"/>
        </w:rPr>
        <w:t xml:space="preserve"> </w:t>
      </w:r>
      <w:r w:rsidR="008479A5" w:rsidRPr="000B021B">
        <w:rPr>
          <w:rFonts w:ascii="Times New Roman" w:hAnsi="Times New Roman" w:cs="Times New Roman"/>
          <w:bCs/>
          <w:color w:val="1A1A1A"/>
          <w:sz w:val="20"/>
          <w:szCs w:val="20"/>
        </w:rPr>
        <w:t>However</w:t>
      </w:r>
      <w:r w:rsidR="00726D23" w:rsidRPr="000B021B">
        <w:rPr>
          <w:rFonts w:ascii="Times New Roman" w:hAnsi="Times New Roman" w:cs="Times New Roman"/>
          <w:bCs/>
          <w:color w:val="1A1A1A"/>
          <w:sz w:val="20"/>
          <w:szCs w:val="20"/>
        </w:rPr>
        <w:t>, it is likely important for other lineages in certain lakes or parts of lakes</w:t>
      </w:r>
      <w:r w:rsidR="00945F3E" w:rsidRPr="000B021B">
        <w:rPr>
          <w:rFonts w:ascii="Times New Roman" w:hAnsi="Times New Roman" w:cs="Times New Roman"/>
          <w:bCs/>
          <w:color w:val="1A1A1A"/>
          <w:sz w:val="20"/>
          <w:szCs w:val="20"/>
        </w:rPr>
        <w:t>.</w:t>
      </w:r>
      <w:r w:rsidR="00193CAB" w:rsidRPr="000B021B">
        <w:rPr>
          <w:rFonts w:ascii="Times New Roman" w:hAnsi="Times New Roman" w:cs="Times New Roman"/>
          <w:bCs/>
          <w:color w:val="1A1A1A"/>
          <w:sz w:val="20"/>
          <w:szCs w:val="20"/>
        </w:rPr>
        <w:t xml:space="preserve"> Another MAR-FISH study showed that the oxic layer of the</w:t>
      </w:r>
      <w:r w:rsidR="009C2AEF" w:rsidRPr="000B021B">
        <w:rPr>
          <w:rFonts w:ascii="Times New Roman" w:hAnsi="Times New Roman" w:cs="Times New Roman"/>
          <w:bCs/>
          <w:color w:val="1A1A1A"/>
          <w:sz w:val="20"/>
          <w:szCs w:val="20"/>
        </w:rPr>
        <w:t xml:space="preserve"> more humic-rich</w:t>
      </w:r>
      <w:r w:rsidR="00945F3E" w:rsidRPr="000B021B">
        <w:rPr>
          <w:rFonts w:ascii="Times New Roman" w:hAnsi="Times New Roman" w:cs="Times New Roman"/>
          <w:bCs/>
          <w:color w:val="1A1A1A"/>
          <w:sz w:val="20"/>
          <w:szCs w:val="20"/>
        </w:rPr>
        <w:t xml:space="preserve"> basin</w:t>
      </w:r>
      <w:r w:rsidR="009C2AEF" w:rsidRPr="000B021B">
        <w:rPr>
          <w:rFonts w:ascii="Times New Roman" w:hAnsi="Times New Roman" w:cs="Times New Roman"/>
          <w:bCs/>
          <w:color w:val="1A1A1A"/>
          <w:sz w:val="20"/>
          <w:szCs w:val="20"/>
        </w:rPr>
        <w:t xml:space="preserve"> of a lake had</w:t>
      </w:r>
      <w:r w:rsidR="004A1887" w:rsidRPr="000B021B">
        <w:rPr>
          <w:rFonts w:ascii="Times New Roman" w:hAnsi="Times New Roman" w:cs="Times New Roman"/>
          <w:bCs/>
          <w:color w:val="1A1A1A"/>
          <w:sz w:val="20"/>
          <w:szCs w:val="20"/>
        </w:rPr>
        <w:t xml:space="preserve"> substantially more bacteria incorporating acetate </w:t>
      </w:r>
      <w:r w:rsidR="004A1887"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"10.1111/j.1462-2920.2009.01910.x", "ISSN" : "1462-2920", "PMID" : "19320716", "abstract" : "Bacterial incorporation of glucose, leucine, acetate and 4-hydroxybenzoic acid (HBA) was investigated in an artificially divided humic lake (Grosse Fuchskuhle, Germany). Two basins with contrasting influx of allochthonous organic carbon were sampled during late summer stratification (oxic and anoxic layers) and after autumn mixing. High total and cell-specific incorporation rates were observed for glucose and HBA in stratified and mixed waters respectively, but only a small fraction of bacteria visibly incorporated HBA. The oxic layer of the more humic-rich basin featured a significantly lower fraction of glucose incorporating cells and substantially higher proportions of acetate assimilating bacteria. Niche differentiation was observed in two betaproteobacterial populations: cells affiliated with the Polynucleobacter C subcluster efficiently incorporated acetate but little glucose, whereas the opposite was found for members of the R-BT065 clade. By contrast, leucine incorporation was variable in both taxa. Considering the high concentrations and rapid photochemical generation of organic acids in humic waters our results may help to explain the success of the Polynucleobacter C lineage in such habitats. Specific substrate or habitat preferences were also present in three subgroups of the actinobacterial acI lineage: The numerically dominant clade in oxic waters (acI-840-1) was absent in the anoxic zone and did not incorporate acetate. A second group (acI-840-2) was found both in the epi- and hypolimnion, whereas the third one (acI-840-3) only occurred in anoxic waters. Altogether our results suggest a constitutive preference for some substrates versus an adaptive utilization of others in the studied microbial groups.", "author" : [ { "dropping-particle" : "", "family" : "Buck", "given" : "Ulrike", "non-dropping-particle" : "", "parse-names" : false, "suffix" : "" }, { "dropping-particle" : "", "family" : "Grossart", "given" : "Hans-Peter", "non-dropping-particle" : "", "parse-names" : false, "suffix" : "" }, { "dropping-particle" : "", "family" : "Amann", "given" : "Rudolf", "non-dropping-particle" : "", "parse-names" : false, "suffix" : "" }, { "dropping-particle" : "", "family" : "Pernthaler", "given" : "Jakob", "non-dropping-particle" : "", "parse-names" : false, "suffix" : "" } ], "container-title" : "Environmental microbiology", "id" : "ITEM-1", "issue" : "7", "issued" : { "date-parts" : [ [ "2009", "7" ] ] }, "page" : "1854-65", "title" : "Substrate incorporation patterns of bacterioplankton populations in stratified and mixed waters of a humic lake.", "type" : "article-journal", "volume" : "11" }, "uris" : [ "http://www.mendeley.com/documents/?uuid=a965e1fd-cd2a-4158-b20f-d983cd986c5f" ] } ], "mendeley" : { "previouslyFormattedCitation" : "(Buck &lt;i&gt;et al.&lt;/i&gt;, 2009)" }, "properties" : { "noteIndex" : 0 }, "schema" : "https://github.com/citation-style-language/schema/raw/master/csl-citation.json" }</w:instrText>
      </w:r>
      <w:r w:rsidR="004A1887"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(Buck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2009)</w:t>
      </w:r>
      <w:r w:rsidR="004A1887" w:rsidRPr="000B021B">
        <w:rPr>
          <w:rFonts w:ascii="Times New Roman" w:hAnsi="Times New Roman" w:cs="Times New Roman"/>
          <w:bCs/>
          <w:color w:val="1A1A1A"/>
          <w:sz w:val="20"/>
          <w:szCs w:val="20"/>
        </w:rPr>
        <w:fldChar w:fldCharType="end"/>
      </w:r>
      <w:r w:rsidR="004A1887" w:rsidRPr="000B021B">
        <w:rPr>
          <w:rFonts w:ascii="Times New Roman" w:hAnsi="Times New Roman" w:cs="Times New Roman"/>
          <w:bCs/>
          <w:color w:val="1A1A1A"/>
          <w:sz w:val="20"/>
          <w:szCs w:val="20"/>
        </w:rPr>
        <w:t>.</w:t>
      </w:r>
      <w:r w:rsidR="009B04C7" w:rsidRPr="000B021B">
        <w:rPr>
          <w:rFonts w:ascii="Times New Roman" w:hAnsi="Times New Roman" w:cs="Times New Roman"/>
          <w:bCs/>
          <w:color w:val="1A1A1A"/>
          <w:sz w:val="20"/>
          <w:szCs w:val="20"/>
        </w:rPr>
        <w:t xml:space="preserve"> </w:t>
      </w:r>
      <w:r w:rsidR="00363ADD" w:rsidRPr="000B021B">
        <w:rPr>
          <w:rFonts w:ascii="Times New Roman" w:hAnsi="Times New Roman" w:cs="Times New Roman"/>
          <w:bCs/>
          <w:color w:val="1A1A1A"/>
          <w:sz w:val="20"/>
          <w:szCs w:val="20"/>
        </w:rPr>
        <w:t xml:space="preserve">I will look for genes in the glyoxylate </w:t>
      </w:r>
      <w:r w:rsidR="00E55B58" w:rsidRPr="000B021B">
        <w:rPr>
          <w:rFonts w:ascii="Times New Roman" w:hAnsi="Times New Roman" w:cs="Times New Roman"/>
          <w:bCs/>
          <w:color w:val="1A1A1A"/>
          <w:sz w:val="20"/>
          <w:szCs w:val="20"/>
        </w:rPr>
        <w:t>shunt</w:t>
      </w:r>
      <w:r w:rsidR="00363ADD" w:rsidRPr="000B021B">
        <w:rPr>
          <w:rFonts w:ascii="Times New Roman" w:hAnsi="Times New Roman" w:cs="Times New Roman"/>
          <w:bCs/>
          <w:color w:val="1A1A1A"/>
          <w:sz w:val="20"/>
          <w:szCs w:val="20"/>
        </w:rPr>
        <w:t xml:space="preserve"> and the transporter system for acetate uptake </w:t>
      </w:r>
      <w:r w:rsidR="00363ADD"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"10.1128/JB.01155-08", "ISSN" : "1098-5530", "PMID" : "19028892", "abstract" : "The metabolism of monocarboxylic acids is of central importance for bacteria in their natural habitat as well as during biotechnological production. Although biosynthesis and degradation are well understood, the transport of such compounds is still a matter of discussion. Here we present the identification and characterization of a new transport system in Corynebacterium glutamicum with high affinity for acetate and propionate and with lower affinity for pyruvate. Biochemical analysis of this monocarboxylic acid transporter (MctC) revealed for the first time a quantitative discrimination of passive diffusion and active transport of acetate by bacterial cells. MctC is a secondary transporter and belongs to the class of sodium solute symporters, but it is driven by the electrochemical proton potential. The mctC gene is preceded by and cotranscribed with cg0952, a locus encoding a small membrane protein, and the transcription of the cg0952-mctC operon is under the control of the transcriptional regulators RamA and RamB. Both of these proteins directly bind to the promoter region of the operon; RamA is essential for expression and RamB exerts a slightly negative control on expression of the cg0952-mctC operon. mctC expression is induced in the presence of pyruvate and beneficial under substrate-limiting conditions for C. glutamicum.", "author" : [ { "dropping-particle" : "", "family" : "Jolkver", "given" : "Elena", "non-dropping-particle" : "", "parse-names" : false, "suffix" : "" }, { "dropping-particle" : "", "family" : "Emer", "given" : "Denise", "non-dropping-particle" : "", "parse-names" : false, "suffix" : "" }, { "dropping-particle" : "", "family" : "Ballan", "given" : "Stefan", "non-dropping-particle" : "", "parse-names" : false, "suffix" : "" }, { "dropping-particle" : "", "family" : "Kr\u00e4mer", "given" : "Reinhard", "non-dropping-particle" : "", "parse-names" : false, "suffix" : "" }, { "dropping-particle" : "", "family" : "Eikmanns", "given" : "Bernhard J", "non-dropping-particle" : "", "parse-names" : false, "suffix" : "" }, { "dropping-particle" : "", "family" : "Marin", "given" : "Kay", "non-dropping-particle" : "", "parse-names" : false, "suffix" : "" } ], "container-title" : "Journal of bacteriology", "id" : "ITEM-1", "issue" : "3", "issued" : { "date-parts" : [ [ "2009", "2" ] ] }, "page" : "940-8", "title" : "Identification and characterization of a bacterial transport system for the uptake of pyruvate, propionate, and acetate in Corynebacterium glutamicum.", "type" : "article-journal", "volume" : "191" }, "uris" : [ "http://www.mendeley.com/documents/?uuid=6906e241-1b1b-4a44-99c0-b84f7e8a306c" ] } ], "mendeley" : { "previouslyFormattedCitation" : "(Jolkver &lt;i&gt;et al.&lt;/i&gt;, 2009)" }, "properties" : { "noteIndex" : 0 }, "schema" : "https://github.com/citation-style-language/schema/raw/master/csl-citation.json" }</w:instrText>
      </w:r>
      <w:r w:rsidR="00363ADD"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(Jolkver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2009)</w:t>
      </w:r>
      <w:r w:rsidR="00363ADD" w:rsidRPr="000B021B">
        <w:rPr>
          <w:rFonts w:ascii="Times New Roman" w:hAnsi="Times New Roman" w:cs="Times New Roman"/>
          <w:bCs/>
          <w:color w:val="1A1A1A"/>
          <w:sz w:val="20"/>
          <w:szCs w:val="20"/>
        </w:rPr>
        <w:fldChar w:fldCharType="end"/>
      </w:r>
      <w:r w:rsidR="009B04C7" w:rsidRPr="000B021B">
        <w:rPr>
          <w:rFonts w:ascii="Times New Roman" w:hAnsi="Times New Roman" w:cs="Times New Roman"/>
          <w:bCs/>
          <w:color w:val="1A1A1A"/>
          <w:sz w:val="20"/>
          <w:szCs w:val="20"/>
        </w:rPr>
        <w:t xml:space="preserve">. </w:t>
      </w:r>
      <w:r w:rsidR="00363ADD" w:rsidRPr="000B021B">
        <w:rPr>
          <w:rFonts w:ascii="Times New Roman" w:hAnsi="Times New Roman" w:cs="Times New Roman"/>
          <w:bCs/>
          <w:color w:val="1A1A1A"/>
          <w:sz w:val="20"/>
          <w:szCs w:val="20"/>
        </w:rPr>
        <w:t xml:space="preserve">If I do not find the gene for isocitrate lyase, the key enzyme in the glyoxylate </w:t>
      </w:r>
      <w:r w:rsidR="00C07B08" w:rsidRPr="000B021B">
        <w:rPr>
          <w:rFonts w:ascii="Times New Roman" w:hAnsi="Times New Roman" w:cs="Times New Roman"/>
          <w:bCs/>
          <w:color w:val="1A1A1A"/>
          <w:sz w:val="20"/>
          <w:szCs w:val="20"/>
        </w:rPr>
        <w:t>shunt</w:t>
      </w:r>
      <w:r w:rsidR="00363ADD" w:rsidRPr="000B021B">
        <w:rPr>
          <w:rFonts w:ascii="Times New Roman" w:hAnsi="Times New Roman" w:cs="Times New Roman"/>
          <w:bCs/>
          <w:color w:val="1A1A1A"/>
          <w:sz w:val="20"/>
          <w:szCs w:val="20"/>
        </w:rPr>
        <w:t xml:space="preserve">, I will search for </w:t>
      </w:r>
      <w:r w:rsidR="005418A2" w:rsidRPr="000B021B">
        <w:rPr>
          <w:rFonts w:ascii="Times New Roman" w:hAnsi="Times New Roman" w:cs="Times New Roman"/>
          <w:bCs/>
          <w:color w:val="1A1A1A"/>
          <w:sz w:val="20"/>
          <w:szCs w:val="20"/>
        </w:rPr>
        <w:t>genes involved in an alternative acetate assimilation pathway</w:t>
      </w:r>
      <w:r w:rsidR="005271CB" w:rsidRPr="000B021B">
        <w:rPr>
          <w:rFonts w:ascii="Times New Roman" w:hAnsi="Times New Roman" w:cs="Times New Roman"/>
          <w:bCs/>
          <w:color w:val="1A1A1A"/>
          <w:sz w:val="20"/>
          <w:szCs w:val="20"/>
        </w:rPr>
        <w:t>s</w:t>
      </w:r>
      <w:r w:rsidR="005418A2" w:rsidRPr="000B021B">
        <w:rPr>
          <w:rFonts w:ascii="Times New Roman" w:hAnsi="Times New Roman" w:cs="Times New Roman"/>
          <w:bCs/>
          <w:color w:val="1A1A1A"/>
          <w:sz w:val="20"/>
          <w:szCs w:val="20"/>
        </w:rPr>
        <w:t xml:space="preserve">, the ethylmalonyl pathway </w:t>
      </w:r>
      <w:r w:rsidR="005418A2"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"10.1073/pnas.0702791104", "ISSN" : "0027-8424", "PMID" : "17548827", "abstract" : "Fifty years ago, Kornberg and Krebs established the glyoxylate cycle as the pathway for the synthesis of cell constituents from C2-units. However, since then, many bacteria have been described that do not contain isocitrate lyase, the key enzyme of this pathway. Here, a pathway termed the ethylmalonyl-CoA pathway operating in such organisms is described. Isotopically labeled acetate and bicarbonate were transformed to ethylmalonyl-CoA by cell extracts of acetate-grown, isocitrate lyase-negative Rhodobacter sphaeroides as determined by NMR spectroscopy. Crotonyl-CoA carboxylase/reductase, catalyzing crotonyl-CoA + CO2 + NADPH --&gt; ethylmalonyl-CoA- + NADP+ was identified as the key enzyme of the ethylmalonyl-CoA pathway. The reductive carboxylation of an enoyl-thioester is a unique biochemical reaction, unprecedented in biology. The enzyme from R. sphaeroides was heterologously produced in Escherichia coli and characterized. Crotonyl-CoA carboxylase/reductase (or its gene) can be used as a marker for the presence of the ethylmalonyl-CoA pathway, which functions not only in acetyl-CoA assimilation. In Streptomyces sp., it may also supply precursors (ethylmalonyl-CoA) for antibiotic biosynthesis. For methylotrophic bacteria such as Methylobacterium extorquens, extension of the serine cycle with reactions of the ethylmalonyl-CoA pathway leads to a simplified scheme for isocitrate lyase-independent C1 assimilation.", "author" : [ { "dropping-particle" : "", "family" : "Erb", "given" : "Tobias J", "non-dropping-particle" : "", "parse-names" : false, "suffix" : "" }, { "dropping-particle" : "", "family" : "Berg", "given" : "Ivan a", "non-dropping-particle" : "", "parse-names" : false, "suffix" : "" }, { "dropping-particle" : "", "family" : "Brecht", "given" : "Volker", "non-dropping-particle" : "", "parse-names" : false, "suffix" : "" }, { "dropping-particle" : "", "family" : "M\u00fcller", "given" : "Michael", "non-dropping-particle" : "", "parse-names" : false, "suffix" : "" }, { "dropping-particle" : "", "family" : "Fuchs", "given" : "Georg", "non-dropping-particle" : "", "parse-names" : false, "suffix" : "" }, { "dropping-particle" : "", "family" : "Alber", "given" : "Birgit E", "non-dropping-particle" : "", "parse-names" : false, "suffix" : "" } ], "container-title" : "Proceedings of the National Academy of Sciences of the United States of America", "id" : "ITEM-1", "issue" : "25", "issued" : { "date-parts" : [ [ "2007", "6", "19" ] ] }, "page" : "10631-6", "title" : "Synthesis of C5-dicarboxylic acids from C2-units involving crotonyl-CoA carboxylase/reductase: the ethylmalonyl-CoA pathway.", "type" : "article-journal", "volume" : "104" }, "uris" : [ "http://www.mendeley.com/documents/?uuid=2fe0dd4c-bebd-43b4-9c6a-67d9193040d2" ] } ], "mendeley" : { "previouslyFormattedCitation" : "(Erb &lt;i&gt;et al.&lt;/i&gt;, 2007)" }, "properties" : { "noteIndex" : 0 }, "schema" : "https://github.com/citation-style-language/schema/raw/master/csl-citation.json" }</w:instrText>
      </w:r>
      <w:r w:rsidR="005418A2"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(Erb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2007)</w:t>
      </w:r>
      <w:r w:rsidR="005418A2" w:rsidRPr="000B021B">
        <w:rPr>
          <w:rFonts w:ascii="Times New Roman" w:hAnsi="Times New Roman" w:cs="Times New Roman"/>
          <w:bCs/>
          <w:color w:val="1A1A1A"/>
          <w:sz w:val="20"/>
          <w:szCs w:val="20"/>
        </w:rPr>
        <w:fldChar w:fldCharType="end"/>
      </w:r>
      <w:r w:rsidR="005271CB" w:rsidRPr="000B021B">
        <w:rPr>
          <w:rFonts w:ascii="Times New Roman" w:hAnsi="Times New Roman" w:cs="Times New Roman"/>
          <w:bCs/>
          <w:color w:val="1A1A1A"/>
          <w:sz w:val="20"/>
          <w:szCs w:val="20"/>
        </w:rPr>
        <w:t xml:space="preserve"> and </w:t>
      </w:r>
      <w:r w:rsidR="00B34672" w:rsidRPr="000B021B">
        <w:rPr>
          <w:rFonts w:ascii="Times New Roman" w:hAnsi="Times New Roman" w:cs="Times New Roman"/>
          <w:bCs/>
          <w:color w:val="1A1A1A"/>
          <w:sz w:val="20"/>
          <w:szCs w:val="20"/>
        </w:rPr>
        <w:t xml:space="preserve">genes in the methyaspartate cycle, found in halophillic archaea </w:t>
      </w:r>
      <w:r w:rsidR="00B34672"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"10.1126/science.1201252", "ISSN" : "1095-9203", "PMID" : "21252338", "author" : [ { "dropping-particle" : "", "family" : "Ensign", "given" : "Scott a", "non-dropping-particle" : "", "parse-names" : false, "suffix" : "" } ], "container-title" : "Science (New York, N.Y.)", "id" : "ITEM-1", "issue" : "6015", "issued" : { "date-parts" : [ [ "2011", "1", "21" ] ] }, "page" : "294-5", "title" : "Microbiology. Another microbial pathway for acetate assimilation.", "type" : "article-journal", "volume" : "331" }, "uris" : [ "http://www.mendeley.com/documents/?uuid=61c7d82b-4c3b-4d10-b7b9-a95eba8ead13" ] } ], "mendeley" : { "previouslyFormattedCitation" : "(Ensign, 2011)" }, "properties" : { "noteIndex" : 0 }, "schema" : "https://github.com/citation-style-language/schema/raw/master/csl-citation.json" }</w:instrText>
      </w:r>
      <w:r w:rsidR="00B34672" w:rsidRPr="000B021B">
        <w:rPr>
          <w:rFonts w:ascii="Times New Roman" w:hAnsi="Times New Roman" w:cs="Times New Roman"/>
          <w:bCs/>
          <w:color w:val="1A1A1A"/>
          <w:sz w:val="20"/>
          <w:szCs w:val="20"/>
        </w:rPr>
        <w:fldChar w:fldCharType="separate"/>
      </w:r>
      <w:r w:rsidR="00B34672" w:rsidRPr="000B021B">
        <w:rPr>
          <w:rFonts w:ascii="Times New Roman" w:hAnsi="Times New Roman" w:cs="Times New Roman"/>
          <w:bCs/>
          <w:noProof/>
          <w:color w:val="1A1A1A"/>
          <w:sz w:val="20"/>
          <w:szCs w:val="20"/>
        </w:rPr>
        <w:t>(Ensign, 2011)</w:t>
      </w:r>
      <w:r w:rsidR="00B34672" w:rsidRPr="000B021B">
        <w:rPr>
          <w:rFonts w:ascii="Times New Roman" w:hAnsi="Times New Roman" w:cs="Times New Roman"/>
          <w:bCs/>
          <w:color w:val="1A1A1A"/>
          <w:sz w:val="20"/>
          <w:szCs w:val="20"/>
        </w:rPr>
        <w:fldChar w:fldCharType="end"/>
      </w:r>
      <w:r w:rsidR="009B04C7" w:rsidRPr="000B021B">
        <w:rPr>
          <w:rFonts w:ascii="Times New Roman" w:hAnsi="Times New Roman" w:cs="Times New Roman"/>
          <w:bCs/>
          <w:color w:val="1A1A1A"/>
          <w:sz w:val="20"/>
          <w:szCs w:val="20"/>
        </w:rPr>
        <w:t>.</w:t>
      </w:r>
      <w:r w:rsidR="00654076" w:rsidRPr="000B021B">
        <w:rPr>
          <w:rFonts w:ascii="Times New Roman" w:hAnsi="Times New Roman" w:cs="Times New Roman"/>
          <w:bCs/>
          <w:color w:val="1A1A1A"/>
          <w:sz w:val="20"/>
          <w:szCs w:val="20"/>
        </w:rPr>
        <w:t xml:space="preserve"> Since Trout Bog is a dystrophic lake and high in humic acids, I expect that it will contain </w:t>
      </w:r>
      <w:r w:rsidR="00452D39" w:rsidRPr="000B021B">
        <w:rPr>
          <w:rFonts w:ascii="Times New Roman" w:hAnsi="Times New Roman" w:cs="Times New Roman"/>
          <w:bCs/>
          <w:color w:val="1A1A1A"/>
          <w:sz w:val="20"/>
          <w:szCs w:val="20"/>
        </w:rPr>
        <w:t>a higher proportion of</w:t>
      </w:r>
      <w:r w:rsidR="00654076" w:rsidRPr="000B021B">
        <w:rPr>
          <w:rFonts w:ascii="Times New Roman" w:hAnsi="Times New Roman" w:cs="Times New Roman"/>
          <w:bCs/>
          <w:color w:val="1A1A1A"/>
          <w:sz w:val="20"/>
          <w:szCs w:val="20"/>
        </w:rPr>
        <w:t xml:space="preserve"> </w:t>
      </w:r>
      <w:r w:rsidR="00452D39" w:rsidRPr="000B021B">
        <w:rPr>
          <w:rFonts w:ascii="Times New Roman" w:hAnsi="Times New Roman" w:cs="Times New Roman"/>
          <w:bCs/>
          <w:color w:val="1A1A1A"/>
          <w:sz w:val="20"/>
          <w:szCs w:val="20"/>
        </w:rPr>
        <w:t>genomes</w:t>
      </w:r>
      <w:r w:rsidR="00654076" w:rsidRPr="000B021B">
        <w:rPr>
          <w:rFonts w:ascii="Times New Roman" w:hAnsi="Times New Roman" w:cs="Times New Roman"/>
          <w:bCs/>
          <w:color w:val="1A1A1A"/>
          <w:sz w:val="20"/>
          <w:szCs w:val="20"/>
        </w:rPr>
        <w:t xml:space="preserve"> with a pathway for acetate </w:t>
      </w:r>
      <w:r w:rsidR="00452D39" w:rsidRPr="000B021B">
        <w:rPr>
          <w:rFonts w:ascii="Times New Roman" w:hAnsi="Times New Roman" w:cs="Times New Roman"/>
          <w:bCs/>
          <w:color w:val="1A1A1A"/>
          <w:sz w:val="20"/>
          <w:szCs w:val="20"/>
        </w:rPr>
        <w:t>assimilation (</w:t>
      </w:r>
      <w:r w:rsidR="00654076" w:rsidRPr="000B021B">
        <w:rPr>
          <w:rFonts w:ascii="Times New Roman" w:hAnsi="Times New Roman" w:cs="Times New Roman"/>
          <w:bCs/>
          <w:color w:val="1A1A1A"/>
          <w:sz w:val="20"/>
          <w:szCs w:val="20"/>
        </w:rPr>
        <w:t>H</w:t>
      </w:r>
      <w:r w:rsidR="009265E6" w:rsidRPr="000B021B">
        <w:rPr>
          <w:rFonts w:ascii="Times New Roman" w:hAnsi="Times New Roman" w:cs="Times New Roman"/>
          <w:bCs/>
          <w:color w:val="1A1A1A"/>
          <w:sz w:val="20"/>
          <w:szCs w:val="20"/>
        </w:rPr>
        <w:t>ypothesis 2.3</w:t>
      </w:r>
      <w:r w:rsidR="00452D39" w:rsidRPr="000B021B">
        <w:rPr>
          <w:rFonts w:ascii="Times New Roman" w:hAnsi="Times New Roman" w:cs="Times New Roman"/>
          <w:bCs/>
          <w:color w:val="1A1A1A"/>
          <w:sz w:val="20"/>
          <w:szCs w:val="20"/>
        </w:rPr>
        <w:t>)</w:t>
      </w:r>
      <w:r w:rsidR="009B04C7" w:rsidRPr="000B021B">
        <w:rPr>
          <w:rFonts w:ascii="Times New Roman" w:hAnsi="Times New Roman" w:cs="Times New Roman"/>
          <w:bCs/>
          <w:color w:val="1A1A1A"/>
          <w:sz w:val="20"/>
          <w:szCs w:val="20"/>
        </w:rPr>
        <w:t xml:space="preserve">. </w:t>
      </w:r>
      <w:r w:rsidR="00654076" w:rsidRPr="000B021B">
        <w:rPr>
          <w:rFonts w:ascii="Times New Roman" w:hAnsi="Times New Roman" w:cs="Times New Roman"/>
          <w:bCs/>
          <w:color w:val="1A1A1A"/>
          <w:sz w:val="20"/>
          <w:szCs w:val="20"/>
        </w:rPr>
        <w:t>I also expect that</w:t>
      </w:r>
      <w:r w:rsidR="00452D39" w:rsidRPr="000B021B">
        <w:rPr>
          <w:rFonts w:ascii="Times New Roman" w:hAnsi="Times New Roman" w:cs="Times New Roman"/>
          <w:bCs/>
          <w:color w:val="1A1A1A"/>
          <w:sz w:val="20"/>
          <w:szCs w:val="20"/>
        </w:rPr>
        <w:t xml:space="preserve"> the oxic epilimnion will also contain a higher proportion of genomes with acetate assimilation than the hypolimnion</w:t>
      </w:r>
      <w:r w:rsidR="009265E6" w:rsidRPr="000B021B">
        <w:rPr>
          <w:rFonts w:ascii="Times New Roman" w:hAnsi="Times New Roman" w:cs="Times New Roman"/>
          <w:bCs/>
          <w:color w:val="1A1A1A"/>
          <w:sz w:val="20"/>
          <w:szCs w:val="20"/>
        </w:rPr>
        <w:t xml:space="preserve"> </w:t>
      </w:r>
      <w:r w:rsidR="00452D39" w:rsidRPr="000B021B">
        <w:rPr>
          <w:rFonts w:ascii="Times New Roman" w:hAnsi="Times New Roman" w:cs="Times New Roman"/>
          <w:bCs/>
          <w:color w:val="1A1A1A"/>
          <w:sz w:val="20"/>
          <w:szCs w:val="20"/>
        </w:rPr>
        <w:t>(H</w:t>
      </w:r>
      <w:r w:rsidR="009265E6" w:rsidRPr="000B021B">
        <w:rPr>
          <w:rFonts w:ascii="Times New Roman" w:hAnsi="Times New Roman" w:cs="Times New Roman"/>
          <w:bCs/>
          <w:color w:val="1A1A1A"/>
          <w:sz w:val="20"/>
          <w:szCs w:val="20"/>
        </w:rPr>
        <w:t>ypothesis 2.3</w:t>
      </w:r>
      <w:r w:rsidR="00452D39" w:rsidRPr="000B021B">
        <w:rPr>
          <w:rFonts w:ascii="Times New Roman" w:hAnsi="Times New Roman" w:cs="Times New Roman"/>
          <w:bCs/>
          <w:color w:val="1A1A1A"/>
          <w:sz w:val="20"/>
          <w:szCs w:val="20"/>
        </w:rPr>
        <w:t>)</w:t>
      </w:r>
      <w:r w:rsidR="009B04C7" w:rsidRPr="000B021B">
        <w:rPr>
          <w:rFonts w:ascii="Times New Roman" w:hAnsi="Times New Roman" w:cs="Times New Roman"/>
          <w:bCs/>
          <w:color w:val="1A1A1A"/>
          <w:sz w:val="20"/>
          <w:szCs w:val="20"/>
        </w:rPr>
        <w:t>.</w:t>
      </w:r>
      <w:r w:rsidR="00452D39" w:rsidRPr="000B021B">
        <w:rPr>
          <w:rFonts w:ascii="Times New Roman" w:hAnsi="Times New Roman" w:cs="Times New Roman"/>
          <w:bCs/>
          <w:color w:val="1A1A1A"/>
          <w:sz w:val="20"/>
          <w:szCs w:val="20"/>
        </w:rPr>
        <w:t xml:space="preserve"> Since substantially </w:t>
      </w:r>
      <w:r w:rsidR="005A0E68" w:rsidRPr="000B021B">
        <w:rPr>
          <w:rFonts w:ascii="Times New Roman" w:hAnsi="Times New Roman" w:cs="Times New Roman"/>
          <w:bCs/>
          <w:color w:val="1A1A1A"/>
          <w:sz w:val="20"/>
          <w:szCs w:val="20"/>
        </w:rPr>
        <w:t>fewer</w:t>
      </w:r>
      <w:r w:rsidR="00452D39" w:rsidRPr="000B021B">
        <w:rPr>
          <w:rFonts w:ascii="Times New Roman" w:hAnsi="Times New Roman" w:cs="Times New Roman"/>
          <w:bCs/>
          <w:color w:val="1A1A1A"/>
          <w:sz w:val="20"/>
          <w:szCs w:val="20"/>
        </w:rPr>
        <w:t xml:space="preserve"> genomes</w:t>
      </w:r>
      <w:r w:rsidR="00FA53CB" w:rsidRPr="000B021B">
        <w:rPr>
          <w:rFonts w:ascii="Times New Roman" w:hAnsi="Times New Roman" w:cs="Times New Roman"/>
          <w:bCs/>
          <w:color w:val="1A1A1A"/>
          <w:sz w:val="20"/>
          <w:szCs w:val="20"/>
        </w:rPr>
        <w:t xml:space="preserve"> were assembled from the Trout Bog epilimnion than the hypolimnion, if needed, I will create a database off all the homologs for genes involved in acetate uptake and map reads from both the hypolimnion and epilimnion to see if a higher proportion of reads are mapped from the epilimnion.</w:t>
      </w:r>
    </w:p>
    <w:p w14:paraId="68AC35F0" w14:textId="6EA6B440" w:rsidR="00F56C28" w:rsidRPr="000B021B" w:rsidRDefault="004E4CF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t xml:space="preserve">The genes for both polyamine and dicarboxylic acid incorporation will also be searched for in the other GFMs.  This is an easy extension of the work, though little is known about if other bacteria in the community are also performing these functions, so specific hypotheses cannot yet be stated.  </w:t>
      </w:r>
      <w:r w:rsidR="001E2833" w:rsidRPr="000B021B">
        <w:rPr>
          <w:rFonts w:ascii="Times New Roman" w:hAnsi="Times New Roman" w:cs="Times New Roman"/>
          <w:bCs/>
          <w:color w:val="1A1A1A"/>
          <w:sz w:val="20"/>
          <w:szCs w:val="20"/>
        </w:rPr>
        <w:t>Though beyond the scope of this proposal, functions predicted in specified groups will be the basis for MAR-FISH</w:t>
      </w:r>
      <w:r w:rsidR="004910AB" w:rsidRPr="000B021B">
        <w:rPr>
          <w:rFonts w:ascii="Times New Roman" w:hAnsi="Times New Roman" w:cs="Times New Roman"/>
          <w:bCs/>
          <w:color w:val="1A1A1A"/>
          <w:sz w:val="20"/>
          <w:szCs w:val="20"/>
        </w:rPr>
        <w:t xml:space="preserve"> or BrdU-</w:t>
      </w:r>
      <w:r w:rsidR="00466FD6" w:rsidRPr="000B021B">
        <w:rPr>
          <w:rFonts w:ascii="Times New Roman" w:hAnsi="Times New Roman" w:cs="Times New Roman"/>
          <w:bCs/>
          <w:color w:val="1A1A1A"/>
          <w:sz w:val="20"/>
          <w:szCs w:val="20"/>
        </w:rPr>
        <w:t>labeling</w:t>
      </w:r>
      <w:r w:rsidR="001E2833" w:rsidRPr="000B021B">
        <w:rPr>
          <w:rFonts w:ascii="Times New Roman" w:hAnsi="Times New Roman" w:cs="Times New Roman"/>
          <w:bCs/>
          <w:color w:val="1A1A1A"/>
          <w:sz w:val="20"/>
          <w:szCs w:val="20"/>
        </w:rPr>
        <w:t xml:space="preserve"> experiments. Alex Linz, a MDTP student in the McMahon lab, is currently working on learning MAR-FISH and preparing the lab to run these types of experiments.</w:t>
      </w:r>
    </w:p>
    <w:p w14:paraId="029F7D05" w14:textId="3B8BD1F4" w:rsidR="001A746C" w:rsidRPr="000B021B" w:rsidRDefault="001A746C"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t xml:space="preserve">Aim 3: </w:t>
      </w:r>
    </w:p>
    <w:p w14:paraId="56DF86F0" w14:textId="73F57668" w:rsidR="005761CF" w:rsidRPr="000B021B" w:rsidRDefault="005761CF" w:rsidP="005761CF">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color w:val="1A1A1A"/>
          <w:sz w:val="20"/>
          <w:szCs w:val="20"/>
        </w:rPr>
      </w:pPr>
      <w:r w:rsidRPr="000B021B">
        <w:rPr>
          <w:rFonts w:ascii="Times New Roman" w:hAnsi="Times New Roman" w:cs="Times New Roman"/>
          <w:b/>
          <w:color w:val="1A1A1A"/>
          <w:sz w:val="20"/>
          <w:szCs w:val="20"/>
        </w:rPr>
        <w:t>To determine if genome streamlining is a general characteristic of abundant freshwater bacteria, I will characterize genome size and coding portion of the genome for GFMs and SAGs and compare this to abundance as found in Aim 1.  I will also look for other genomic features that differentiate streamlined genomes from their non-streamlined counterparts, specifically signature features of oligotrophy.</w:t>
      </w:r>
    </w:p>
    <w:p w14:paraId="584897D4" w14:textId="77777777" w:rsidR="005761CF" w:rsidRPr="000B021B" w:rsidRDefault="005761CF" w:rsidP="005761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color w:val="1A1A1A"/>
          <w:sz w:val="20"/>
          <w:szCs w:val="20"/>
        </w:rPr>
      </w:pPr>
    </w:p>
    <w:p w14:paraId="40528D78" w14:textId="77777777" w:rsidR="001A746C" w:rsidRPr="000B021B" w:rsidRDefault="001A746C"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color w:val="1A1A1A"/>
          <w:sz w:val="20"/>
          <w:szCs w:val="20"/>
        </w:rPr>
      </w:pPr>
    </w:p>
    <w:p w14:paraId="67E9A0D6" w14:textId="37E215C1" w:rsidR="00747C00" w:rsidRPr="000B021B" w:rsidRDefault="00E865AE"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C23954" w:rsidRPr="000B021B">
        <w:rPr>
          <w:rFonts w:ascii="Times New Roman" w:hAnsi="Times New Roman" w:cs="Times New Roman"/>
          <w:bCs/>
          <w:color w:val="1A1A1A"/>
          <w:sz w:val="20"/>
          <w:szCs w:val="20"/>
        </w:rPr>
        <w:t>Genomes will be considered more streamlined if they are both smaller</w:t>
      </w:r>
      <w:r w:rsidR="00882F7C" w:rsidRPr="000B021B">
        <w:rPr>
          <w:rFonts w:ascii="Times New Roman" w:hAnsi="Times New Roman" w:cs="Times New Roman"/>
          <w:bCs/>
          <w:color w:val="1A1A1A"/>
          <w:sz w:val="20"/>
          <w:szCs w:val="20"/>
        </w:rPr>
        <w:t xml:space="preserve"> in size (bp)</w:t>
      </w:r>
      <w:r w:rsidR="00C23954" w:rsidRPr="000B021B">
        <w:rPr>
          <w:rFonts w:ascii="Times New Roman" w:hAnsi="Times New Roman" w:cs="Times New Roman"/>
          <w:bCs/>
          <w:color w:val="1A1A1A"/>
          <w:sz w:val="20"/>
          <w:szCs w:val="20"/>
        </w:rPr>
        <w:t xml:space="preserve"> and have a smaller proportion of </w:t>
      </w:r>
      <w:r w:rsidR="001105B3" w:rsidRPr="000B021B">
        <w:rPr>
          <w:rFonts w:ascii="Times New Roman" w:hAnsi="Times New Roman" w:cs="Times New Roman"/>
          <w:bCs/>
          <w:color w:val="1A1A1A"/>
          <w:sz w:val="20"/>
          <w:szCs w:val="20"/>
        </w:rPr>
        <w:t>intergenic spacer DNA to</w:t>
      </w:r>
      <w:r w:rsidR="00C23954" w:rsidRPr="000B021B">
        <w:rPr>
          <w:rFonts w:ascii="Times New Roman" w:hAnsi="Times New Roman" w:cs="Times New Roman"/>
          <w:bCs/>
          <w:color w:val="1A1A1A"/>
          <w:sz w:val="20"/>
          <w:szCs w:val="20"/>
        </w:rPr>
        <w:t xml:space="preserve"> </w:t>
      </w:r>
      <w:r w:rsidR="001105B3" w:rsidRPr="000B021B">
        <w:rPr>
          <w:rFonts w:ascii="Times New Roman" w:hAnsi="Times New Roman" w:cs="Times New Roman"/>
          <w:bCs/>
          <w:color w:val="1A1A1A"/>
          <w:sz w:val="20"/>
          <w:szCs w:val="20"/>
        </w:rPr>
        <w:t>coding DNA</w:t>
      </w:r>
      <w:r w:rsidR="00572BAC" w:rsidRPr="000B021B">
        <w:rPr>
          <w:rFonts w:ascii="Times New Roman" w:hAnsi="Times New Roman" w:cs="Times New Roman"/>
          <w:bCs/>
          <w:color w:val="1A1A1A"/>
          <w:sz w:val="20"/>
          <w:szCs w:val="20"/>
        </w:rPr>
        <w:t xml:space="preserve">. </w:t>
      </w:r>
      <w:r w:rsidR="00F87D34" w:rsidRPr="000B021B">
        <w:rPr>
          <w:rFonts w:ascii="Times New Roman" w:hAnsi="Times New Roman" w:cs="Times New Roman"/>
          <w:bCs/>
          <w:color w:val="1A1A1A"/>
          <w:sz w:val="20"/>
          <w:szCs w:val="20"/>
        </w:rPr>
        <w:t>Each GFM and SAG will be evaluated by these criteria</w:t>
      </w:r>
      <w:r w:rsidR="00572BAC" w:rsidRPr="000B021B">
        <w:rPr>
          <w:rFonts w:ascii="Times New Roman" w:hAnsi="Times New Roman" w:cs="Times New Roman"/>
          <w:bCs/>
          <w:color w:val="1A1A1A"/>
          <w:sz w:val="20"/>
          <w:szCs w:val="20"/>
        </w:rPr>
        <w:t xml:space="preserve">. </w:t>
      </w:r>
      <w:r w:rsidR="001515EF" w:rsidRPr="000B021B">
        <w:rPr>
          <w:rFonts w:ascii="Times New Roman" w:hAnsi="Times New Roman" w:cs="Times New Roman"/>
          <w:bCs/>
          <w:color w:val="1A1A1A"/>
          <w:sz w:val="20"/>
          <w:szCs w:val="20"/>
        </w:rPr>
        <w:t xml:space="preserve">Based on previous characterization of lake genomes, we </w:t>
      </w:r>
      <w:r w:rsidR="00015AB1" w:rsidRPr="000B021B">
        <w:rPr>
          <w:rFonts w:ascii="Times New Roman" w:hAnsi="Times New Roman" w:cs="Times New Roman"/>
          <w:bCs/>
          <w:color w:val="1A1A1A"/>
          <w:sz w:val="20"/>
          <w:szCs w:val="20"/>
        </w:rPr>
        <w:t>expect certain</w:t>
      </w:r>
      <w:r w:rsidR="00D33425" w:rsidRPr="000B021B">
        <w:rPr>
          <w:rFonts w:ascii="Times New Roman" w:hAnsi="Times New Roman" w:cs="Times New Roman"/>
          <w:bCs/>
          <w:color w:val="1A1A1A"/>
          <w:sz w:val="20"/>
          <w:szCs w:val="20"/>
        </w:rPr>
        <w:t xml:space="preserve"> genomic</w:t>
      </w:r>
      <w:r w:rsidR="001515EF" w:rsidRPr="000B021B">
        <w:rPr>
          <w:rFonts w:ascii="Times New Roman" w:hAnsi="Times New Roman" w:cs="Times New Roman"/>
          <w:bCs/>
          <w:color w:val="1A1A1A"/>
          <w:sz w:val="20"/>
          <w:szCs w:val="20"/>
        </w:rPr>
        <w:t xml:space="preserve"> </w:t>
      </w:r>
      <w:r w:rsidR="00010771" w:rsidRPr="000B021B">
        <w:rPr>
          <w:rFonts w:ascii="Times New Roman" w:hAnsi="Times New Roman" w:cs="Times New Roman"/>
          <w:bCs/>
          <w:color w:val="1A1A1A"/>
          <w:sz w:val="20"/>
          <w:szCs w:val="20"/>
        </w:rPr>
        <w:t>features associated</w:t>
      </w:r>
      <w:r w:rsidR="00881453" w:rsidRPr="000B021B">
        <w:rPr>
          <w:rFonts w:ascii="Times New Roman" w:hAnsi="Times New Roman" w:cs="Times New Roman"/>
          <w:bCs/>
          <w:color w:val="1A1A1A"/>
          <w:sz w:val="20"/>
          <w:szCs w:val="20"/>
        </w:rPr>
        <w:t xml:space="preserve"> with oligotrophy </w:t>
      </w:r>
      <w:r w:rsidR="001515EF" w:rsidRPr="000B021B">
        <w:rPr>
          <w:rFonts w:ascii="Times New Roman" w:hAnsi="Times New Roman" w:cs="Times New Roman"/>
          <w:bCs/>
          <w:color w:val="1A1A1A"/>
          <w:sz w:val="20"/>
          <w:szCs w:val="20"/>
        </w:rPr>
        <w:t>may</w:t>
      </w:r>
      <w:r w:rsidR="008C5DFC" w:rsidRPr="000B021B">
        <w:rPr>
          <w:rFonts w:ascii="Times New Roman" w:hAnsi="Times New Roman" w:cs="Times New Roman"/>
          <w:bCs/>
          <w:color w:val="1A1A1A"/>
          <w:sz w:val="20"/>
          <w:szCs w:val="20"/>
        </w:rPr>
        <w:t xml:space="preserve"> be different in</w:t>
      </w:r>
      <w:r w:rsidR="001515EF" w:rsidRPr="000B021B">
        <w:rPr>
          <w:rFonts w:ascii="Times New Roman" w:hAnsi="Times New Roman" w:cs="Times New Roman"/>
          <w:bCs/>
          <w:color w:val="1A1A1A"/>
          <w:sz w:val="20"/>
          <w:szCs w:val="20"/>
        </w:rPr>
        <w:t xml:space="preserve"> streamlined genomes </w:t>
      </w:r>
      <w:r w:rsidR="008C5DFC" w:rsidRPr="000B021B">
        <w:rPr>
          <w:rFonts w:ascii="Times New Roman" w:hAnsi="Times New Roman" w:cs="Times New Roman"/>
          <w:bCs/>
          <w:color w:val="1A1A1A"/>
          <w:sz w:val="20"/>
          <w:szCs w:val="20"/>
        </w:rPr>
        <w:t>verses</w:t>
      </w:r>
      <w:r w:rsidR="001515EF" w:rsidRPr="000B021B">
        <w:rPr>
          <w:rFonts w:ascii="Times New Roman" w:hAnsi="Times New Roman" w:cs="Times New Roman"/>
          <w:bCs/>
          <w:color w:val="1A1A1A"/>
          <w:sz w:val="20"/>
          <w:szCs w:val="20"/>
        </w:rPr>
        <w:t xml:space="preserve"> non-streamlined genomes</w:t>
      </w:r>
      <w:r w:rsidR="00853817" w:rsidRPr="000B021B">
        <w:rPr>
          <w:rFonts w:ascii="Times New Roman" w:hAnsi="Times New Roman" w:cs="Times New Roman"/>
          <w:bCs/>
          <w:color w:val="1A1A1A"/>
          <w:sz w:val="20"/>
          <w:szCs w:val="20"/>
        </w:rPr>
        <w:t xml:space="preserve"> </w:t>
      </w:r>
      <w:r w:rsidR="00853817"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"10.1111/1462-2920.12199", "ISSN" : "1462-2920", "PMID" : "23889754", "abstract" : "While micro-organisms actively mediate and participate in freshwater ecosystem services, we know little about freshwater microbial genetic diversity. Genome sequences are available for many bacteria from the human microbiome and the ocean (over 800 and 200, respectively), but only two freshwater genomes are currently available: the streamlined genomes of Polynucleobacter necessarius ssp. asymbioticus and the Actinobacterium AcI-B1. Here, we sequenced and analysed draft genomes of eight phylogentically diverse freshwater bacteria exhibiting a range of lifestyle characteristics. Comparative genomics of these bacteria reveals putative freshwater bacterial lifestyles based on differences in predicted growth rate, capability to respond to environmental stimuli and diversity of useable carbon substrates. Our conceptual model based on these genomic characteristics provides a foundation on which further ecophysiological and genomic studies can be built. In addition, these genomes greatly expand the diversity of existing genomic context for future studies on the ecology and genetics of freshwater bacteria.", "author" : [ { "dropping-particle" : "", "family" : "Livermore", "given" : "Joshua a", "non-dropping-particle" : "", "parse-names" : false, "suffix" : "" }, { "dropping-particle" : "", "family" : "Emrich", "given" : "Scott J", "non-dropping-particle" : "", "parse-names" : false, "suffix" : "" }, { "dropping-particle" : "", "family" : "Tan", "given" : "John", "non-dropping-particle" : "", "parse-names" : false, "suffix" : "" }, { "dropping-particle" : "", "family" : "Jones", "given" : "Stuart E", "non-dropping-particle" : "", "parse-names" : false, "suffix" : "" } ], "container-title" : "Environmental microbiology", "id" : "ITEM-1", "issued" : { "date-parts" : [ [ "2013", "6", "26" ] ] }, "title" : "Freshwater bacterial lifestyles inferred from comparative genomics.", "type" : "article-journal" }, "uris" : [ "http://www.mendeley.com/documents/?uuid=7f05ced5-4f95-4bda-83f5-c6f5a739a76a" ] } ], "mendeley" : { "previouslyFormattedCitation" : "(Livermore &lt;i&gt;et al.&lt;/i&gt;, 2013)" }, "properties" : { "noteIndex" : 0 }, "schema" : "https://github.com/citation-style-language/schema/raw/master/csl-citation.json" }</w:instrText>
      </w:r>
      <w:r w:rsidR="00853817"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(Livermore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853817"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C47BA7" w:rsidRPr="000B021B">
        <w:rPr>
          <w:rFonts w:ascii="Times New Roman" w:hAnsi="Times New Roman" w:cs="Times New Roman"/>
          <w:bCs/>
          <w:color w:val="1A1A1A"/>
          <w:sz w:val="20"/>
          <w:szCs w:val="20"/>
        </w:rPr>
        <w:t>I</w:t>
      </w:r>
      <w:r w:rsidR="000026BB" w:rsidRPr="000B021B">
        <w:rPr>
          <w:rFonts w:ascii="Times New Roman" w:hAnsi="Times New Roman" w:cs="Times New Roman"/>
          <w:bCs/>
          <w:color w:val="1A1A1A"/>
          <w:sz w:val="20"/>
          <w:szCs w:val="20"/>
        </w:rPr>
        <w:t xml:space="preserve"> will</w:t>
      </w:r>
      <w:r w:rsidR="001515EF" w:rsidRPr="000B021B">
        <w:rPr>
          <w:rFonts w:ascii="Times New Roman" w:hAnsi="Times New Roman" w:cs="Times New Roman"/>
          <w:bCs/>
          <w:color w:val="1A1A1A"/>
          <w:sz w:val="20"/>
          <w:szCs w:val="20"/>
        </w:rPr>
        <w:t xml:space="preserve"> characterize these factors for the GFMs and the SAGs</w:t>
      </w:r>
      <w:r w:rsidR="00572BAC" w:rsidRPr="000B021B">
        <w:rPr>
          <w:rFonts w:ascii="Times New Roman" w:hAnsi="Times New Roman" w:cs="Times New Roman"/>
          <w:bCs/>
          <w:color w:val="1A1A1A"/>
          <w:sz w:val="20"/>
          <w:szCs w:val="20"/>
        </w:rPr>
        <w:t xml:space="preserve">. </w:t>
      </w:r>
      <w:r w:rsidR="0021693C" w:rsidRPr="000B021B">
        <w:rPr>
          <w:rFonts w:ascii="Times New Roman" w:hAnsi="Times New Roman" w:cs="Times New Roman"/>
          <w:bCs/>
          <w:color w:val="1A1A1A"/>
          <w:sz w:val="20"/>
          <w:szCs w:val="20"/>
        </w:rPr>
        <w:t>The three features</w:t>
      </w:r>
      <w:r w:rsidR="006D30AE" w:rsidRPr="000B021B">
        <w:rPr>
          <w:rFonts w:ascii="Times New Roman" w:hAnsi="Times New Roman" w:cs="Times New Roman"/>
          <w:bCs/>
          <w:color w:val="1A1A1A"/>
          <w:sz w:val="20"/>
          <w:szCs w:val="20"/>
        </w:rPr>
        <w:t xml:space="preserve"> previously</w:t>
      </w:r>
      <w:r w:rsidR="0021693C" w:rsidRPr="000B021B">
        <w:rPr>
          <w:rFonts w:ascii="Times New Roman" w:hAnsi="Times New Roman" w:cs="Times New Roman"/>
          <w:bCs/>
          <w:color w:val="1A1A1A"/>
          <w:sz w:val="20"/>
          <w:szCs w:val="20"/>
        </w:rPr>
        <w:t xml:space="preserve"> found to differentiate</w:t>
      </w:r>
      <w:r w:rsidR="001515EF" w:rsidRPr="000B021B">
        <w:rPr>
          <w:rFonts w:ascii="Times New Roman" w:hAnsi="Times New Roman" w:cs="Times New Roman"/>
          <w:bCs/>
          <w:color w:val="1A1A1A"/>
          <w:sz w:val="20"/>
          <w:szCs w:val="20"/>
        </w:rPr>
        <w:t xml:space="preserve"> </w:t>
      </w:r>
      <w:r w:rsidR="0021693C" w:rsidRPr="000B021B">
        <w:rPr>
          <w:rFonts w:ascii="Times New Roman" w:hAnsi="Times New Roman" w:cs="Times New Roman"/>
          <w:bCs/>
          <w:color w:val="1A1A1A"/>
          <w:sz w:val="20"/>
          <w:szCs w:val="20"/>
        </w:rPr>
        <w:t>bacterial lifestyles</w:t>
      </w:r>
      <w:r w:rsidR="006D30AE" w:rsidRPr="000B021B">
        <w:rPr>
          <w:rFonts w:ascii="Times New Roman" w:hAnsi="Times New Roman" w:cs="Times New Roman"/>
          <w:bCs/>
          <w:color w:val="1A1A1A"/>
          <w:sz w:val="20"/>
          <w:szCs w:val="20"/>
        </w:rPr>
        <w:t xml:space="preserve"> in lakes</w:t>
      </w:r>
      <w:r w:rsidR="0021693C" w:rsidRPr="000B021B">
        <w:rPr>
          <w:rFonts w:ascii="Times New Roman" w:hAnsi="Times New Roman" w:cs="Times New Roman"/>
          <w:bCs/>
          <w:color w:val="1A1A1A"/>
          <w:sz w:val="20"/>
          <w:szCs w:val="20"/>
        </w:rPr>
        <w:t xml:space="preserve"> are diversity of carbon substrate usage, growth </w:t>
      </w:r>
      <w:r w:rsidR="00E870CF" w:rsidRPr="000B021B">
        <w:rPr>
          <w:rFonts w:ascii="Times New Roman" w:hAnsi="Times New Roman" w:cs="Times New Roman"/>
          <w:bCs/>
          <w:color w:val="1A1A1A"/>
          <w:sz w:val="20"/>
          <w:szCs w:val="20"/>
        </w:rPr>
        <w:t>rate as predicted by codon bias</w:t>
      </w:r>
      <w:r w:rsidR="0021693C" w:rsidRPr="000B021B">
        <w:rPr>
          <w:rFonts w:ascii="Times New Roman" w:hAnsi="Times New Roman" w:cs="Times New Roman"/>
          <w:bCs/>
          <w:color w:val="1A1A1A"/>
          <w:sz w:val="20"/>
          <w:szCs w:val="20"/>
        </w:rPr>
        <w:t xml:space="preserve"> and proportion of signal transduction</w:t>
      </w:r>
      <w:r w:rsidR="00F061F6" w:rsidRPr="000B021B">
        <w:rPr>
          <w:rFonts w:ascii="Times New Roman" w:hAnsi="Times New Roman" w:cs="Times New Roman"/>
          <w:bCs/>
          <w:color w:val="1A1A1A"/>
          <w:sz w:val="20"/>
          <w:szCs w:val="20"/>
        </w:rPr>
        <w:t xml:space="preserve"> and motility</w:t>
      </w:r>
      <w:r w:rsidR="0021693C" w:rsidRPr="000B021B">
        <w:rPr>
          <w:rFonts w:ascii="Times New Roman" w:hAnsi="Times New Roman" w:cs="Times New Roman"/>
          <w:bCs/>
          <w:color w:val="1A1A1A"/>
          <w:sz w:val="20"/>
          <w:szCs w:val="20"/>
        </w:rPr>
        <w:t xml:space="preserve"> genes in the genome.</w:t>
      </w:r>
    </w:p>
    <w:p w14:paraId="4D7837F1" w14:textId="7BBCE0EC" w:rsidR="00D77D54" w:rsidRPr="000B021B" w:rsidRDefault="00747C0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4B4BA4" w:rsidRPr="000B021B">
        <w:rPr>
          <w:rFonts w:ascii="Times New Roman" w:hAnsi="Times New Roman" w:cs="Times New Roman"/>
          <w:bCs/>
          <w:color w:val="1A1A1A"/>
          <w:sz w:val="20"/>
          <w:szCs w:val="20"/>
        </w:rPr>
        <w:t>With regards to carbon substrate utilization,</w:t>
      </w:r>
      <w:r w:rsidR="001515EF" w:rsidRPr="000B021B">
        <w:rPr>
          <w:rFonts w:ascii="Times New Roman" w:hAnsi="Times New Roman" w:cs="Times New Roman"/>
          <w:bCs/>
          <w:color w:val="1A1A1A"/>
          <w:sz w:val="20"/>
          <w:szCs w:val="20"/>
        </w:rPr>
        <w:t xml:space="preserve"> </w:t>
      </w:r>
      <w:r w:rsidR="00204FB9" w:rsidRPr="000B021B">
        <w:rPr>
          <w:rFonts w:ascii="Times New Roman" w:hAnsi="Times New Roman" w:cs="Times New Roman"/>
          <w:bCs/>
          <w:color w:val="1A1A1A"/>
          <w:sz w:val="20"/>
          <w:szCs w:val="20"/>
        </w:rPr>
        <w:t>I will use the Cluster of Orthologous Groups (COG)</w:t>
      </w:r>
      <w:r w:rsidR="00BD4606" w:rsidRPr="000B021B">
        <w:rPr>
          <w:rFonts w:ascii="Times New Roman" w:hAnsi="Times New Roman" w:cs="Times New Roman"/>
          <w:bCs/>
          <w:color w:val="1A1A1A"/>
          <w:sz w:val="20"/>
          <w:szCs w:val="20"/>
        </w:rPr>
        <w:t xml:space="preserve"> category called carbohydrate</w:t>
      </w:r>
      <w:r w:rsidR="00E606E9" w:rsidRPr="000B021B">
        <w:rPr>
          <w:rFonts w:ascii="Times New Roman" w:hAnsi="Times New Roman" w:cs="Times New Roman"/>
          <w:bCs/>
          <w:color w:val="1A1A1A"/>
          <w:sz w:val="20"/>
          <w:szCs w:val="20"/>
        </w:rPr>
        <w:t xml:space="preserve"> transport</w:t>
      </w:r>
      <w:r w:rsidR="00BD4606" w:rsidRPr="000B021B">
        <w:rPr>
          <w:rFonts w:ascii="Times New Roman" w:hAnsi="Times New Roman" w:cs="Times New Roman"/>
          <w:bCs/>
          <w:color w:val="1A1A1A"/>
          <w:sz w:val="20"/>
          <w:szCs w:val="20"/>
        </w:rPr>
        <w:t xml:space="preserve"> and metabolism</w:t>
      </w:r>
      <w:r w:rsidR="00572BAC" w:rsidRPr="000B021B">
        <w:rPr>
          <w:rFonts w:ascii="Times New Roman" w:hAnsi="Times New Roman" w:cs="Times New Roman"/>
          <w:bCs/>
          <w:color w:val="1A1A1A"/>
          <w:sz w:val="20"/>
          <w:szCs w:val="20"/>
        </w:rPr>
        <w:t xml:space="preserve">. </w:t>
      </w:r>
      <w:r w:rsidR="00BD6D40" w:rsidRPr="000B021B">
        <w:rPr>
          <w:rFonts w:ascii="Times New Roman" w:hAnsi="Times New Roman" w:cs="Times New Roman"/>
          <w:bCs/>
          <w:color w:val="1A1A1A"/>
          <w:sz w:val="20"/>
          <w:szCs w:val="20"/>
        </w:rPr>
        <w:t>I will</w:t>
      </w:r>
      <w:r w:rsidR="00AE7037" w:rsidRPr="000B021B">
        <w:rPr>
          <w:rFonts w:ascii="Times New Roman" w:hAnsi="Times New Roman" w:cs="Times New Roman"/>
          <w:bCs/>
          <w:color w:val="1A1A1A"/>
          <w:sz w:val="20"/>
          <w:szCs w:val="20"/>
        </w:rPr>
        <w:t xml:space="preserve"> </w:t>
      </w:r>
      <w:r w:rsidR="00957EAA" w:rsidRPr="000B021B">
        <w:rPr>
          <w:rFonts w:ascii="Times New Roman" w:hAnsi="Times New Roman" w:cs="Times New Roman"/>
          <w:bCs/>
          <w:color w:val="1A1A1A"/>
          <w:sz w:val="20"/>
          <w:szCs w:val="20"/>
        </w:rPr>
        <w:t xml:space="preserve">then </w:t>
      </w:r>
      <w:r w:rsidR="00BD6D40" w:rsidRPr="000B021B">
        <w:rPr>
          <w:rFonts w:ascii="Times New Roman" w:hAnsi="Times New Roman" w:cs="Times New Roman"/>
          <w:bCs/>
          <w:color w:val="1A1A1A"/>
          <w:sz w:val="20"/>
          <w:szCs w:val="20"/>
        </w:rPr>
        <w:t>cluster the results</w:t>
      </w:r>
      <w:r w:rsidR="00AE7037" w:rsidRPr="000B021B">
        <w:rPr>
          <w:rFonts w:ascii="Times New Roman" w:hAnsi="Times New Roman" w:cs="Times New Roman"/>
          <w:bCs/>
          <w:color w:val="1A1A1A"/>
          <w:sz w:val="20"/>
          <w:szCs w:val="20"/>
        </w:rPr>
        <w:t xml:space="preserve"> to see if the </w:t>
      </w:r>
      <w:r w:rsidR="00BD6D40" w:rsidRPr="000B021B">
        <w:rPr>
          <w:rFonts w:ascii="Times New Roman" w:hAnsi="Times New Roman" w:cs="Times New Roman"/>
          <w:bCs/>
          <w:color w:val="1A1A1A"/>
          <w:sz w:val="20"/>
          <w:szCs w:val="20"/>
        </w:rPr>
        <w:t>pattern of carbon substrate ut</w:t>
      </w:r>
      <w:r w:rsidR="00BC01B0" w:rsidRPr="000B021B">
        <w:rPr>
          <w:rFonts w:ascii="Times New Roman" w:hAnsi="Times New Roman" w:cs="Times New Roman"/>
          <w:bCs/>
          <w:color w:val="1A1A1A"/>
          <w:sz w:val="20"/>
          <w:szCs w:val="20"/>
        </w:rPr>
        <w:t xml:space="preserve">ilization </w:t>
      </w:r>
      <w:r w:rsidR="0020409D" w:rsidRPr="000B021B">
        <w:rPr>
          <w:rFonts w:ascii="Times New Roman" w:hAnsi="Times New Roman" w:cs="Times New Roman"/>
          <w:bCs/>
          <w:color w:val="1A1A1A"/>
          <w:sz w:val="20"/>
          <w:szCs w:val="20"/>
        </w:rPr>
        <w:t>groups</w:t>
      </w:r>
      <w:r w:rsidR="00BC01B0" w:rsidRPr="000B021B">
        <w:rPr>
          <w:rFonts w:ascii="Times New Roman" w:hAnsi="Times New Roman" w:cs="Times New Roman"/>
          <w:bCs/>
          <w:color w:val="1A1A1A"/>
          <w:sz w:val="20"/>
          <w:szCs w:val="20"/>
        </w:rPr>
        <w:t xml:space="preserve"> </w:t>
      </w:r>
      <w:r w:rsidR="0020409D" w:rsidRPr="000B021B">
        <w:rPr>
          <w:rFonts w:ascii="Times New Roman" w:hAnsi="Times New Roman" w:cs="Times New Roman"/>
          <w:bCs/>
          <w:color w:val="1A1A1A"/>
          <w:sz w:val="20"/>
          <w:szCs w:val="20"/>
        </w:rPr>
        <w:t>by</w:t>
      </w:r>
      <w:r w:rsidR="00BD6D40" w:rsidRPr="000B021B">
        <w:rPr>
          <w:rFonts w:ascii="Times New Roman" w:hAnsi="Times New Roman" w:cs="Times New Roman"/>
          <w:bCs/>
          <w:color w:val="1A1A1A"/>
          <w:sz w:val="20"/>
          <w:szCs w:val="20"/>
        </w:rPr>
        <w:t xml:space="preserve"> genome </w:t>
      </w:r>
      <w:r w:rsidR="00C0128D" w:rsidRPr="000B021B">
        <w:rPr>
          <w:rFonts w:ascii="Times New Roman" w:hAnsi="Times New Roman" w:cs="Times New Roman"/>
          <w:bCs/>
          <w:color w:val="1A1A1A"/>
          <w:sz w:val="20"/>
          <w:szCs w:val="20"/>
        </w:rPr>
        <w:t>streamlining</w:t>
      </w:r>
      <w:r w:rsidR="00572BAC" w:rsidRPr="000B021B">
        <w:rPr>
          <w:rFonts w:ascii="Times New Roman" w:hAnsi="Times New Roman" w:cs="Times New Roman"/>
          <w:bCs/>
          <w:color w:val="1A1A1A"/>
          <w:sz w:val="20"/>
          <w:szCs w:val="20"/>
        </w:rPr>
        <w:t xml:space="preserve">. </w:t>
      </w:r>
      <w:r w:rsidR="00D733C5" w:rsidRPr="000B021B">
        <w:rPr>
          <w:rFonts w:ascii="Times New Roman" w:hAnsi="Times New Roman" w:cs="Times New Roman"/>
          <w:bCs/>
          <w:color w:val="1A1A1A"/>
          <w:sz w:val="20"/>
          <w:szCs w:val="20"/>
        </w:rPr>
        <w:t>I expect that the diversity of carbon substrate</w:t>
      </w:r>
      <w:r w:rsidR="004333E6" w:rsidRPr="000B021B">
        <w:rPr>
          <w:rFonts w:ascii="Times New Roman" w:hAnsi="Times New Roman" w:cs="Times New Roman"/>
          <w:bCs/>
          <w:color w:val="1A1A1A"/>
          <w:sz w:val="20"/>
          <w:szCs w:val="20"/>
        </w:rPr>
        <w:t xml:space="preserve"> utilization will decrease as genome streamlining increases </w:t>
      </w:r>
      <w:r w:rsidR="00D733C5" w:rsidRPr="000B021B">
        <w:rPr>
          <w:rFonts w:ascii="Times New Roman" w:hAnsi="Times New Roman" w:cs="Times New Roman"/>
          <w:bCs/>
          <w:color w:val="1A1A1A"/>
          <w:sz w:val="20"/>
          <w:szCs w:val="20"/>
        </w:rPr>
        <w:t>(H</w:t>
      </w:r>
      <w:r w:rsidR="00166A65" w:rsidRPr="000B021B">
        <w:rPr>
          <w:rFonts w:ascii="Times New Roman" w:hAnsi="Times New Roman" w:cs="Times New Roman"/>
          <w:bCs/>
          <w:color w:val="1A1A1A"/>
          <w:sz w:val="20"/>
          <w:szCs w:val="20"/>
        </w:rPr>
        <w:t>ypothesis</w:t>
      </w:r>
      <w:r w:rsidR="005F3356" w:rsidRPr="000B021B">
        <w:rPr>
          <w:rFonts w:ascii="Times New Roman" w:hAnsi="Times New Roman" w:cs="Times New Roman"/>
          <w:bCs/>
          <w:color w:val="1A1A1A"/>
          <w:sz w:val="20"/>
          <w:szCs w:val="20"/>
        </w:rPr>
        <w:t xml:space="preserve"> </w:t>
      </w:r>
      <w:r w:rsidR="00D733C5" w:rsidRPr="000B021B">
        <w:rPr>
          <w:rFonts w:ascii="Times New Roman" w:hAnsi="Times New Roman" w:cs="Times New Roman"/>
          <w:bCs/>
          <w:color w:val="1A1A1A"/>
          <w:sz w:val="20"/>
          <w:szCs w:val="20"/>
        </w:rPr>
        <w:t>3.1)</w:t>
      </w:r>
      <w:r w:rsidR="00572BAC" w:rsidRPr="000B021B">
        <w:rPr>
          <w:rFonts w:ascii="Times New Roman" w:hAnsi="Times New Roman" w:cs="Times New Roman"/>
          <w:bCs/>
          <w:color w:val="1A1A1A"/>
          <w:sz w:val="20"/>
          <w:szCs w:val="20"/>
        </w:rPr>
        <w:t xml:space="preserve">. </w:t>
      </w:r>
      <w:r w:rsidR="00632E8C" w:rsidRPr="000B021B">
        <w:rPr>
          <w:rFonts w:ascii="Times New Roman" w:hAnsi="Times New Roman" w:cs="Times New Roman"/>
          <w:bCs/>
          <w:color w:val="1A1A1A"/>
          <w:sz w:val="20"/>
          <w:szCs w:val="20"/>
        </w:rPr>
        <w:t>This can also be done with the other functions predicted</w:t>
      </w:r>
      <w:r w:rsidR="0046673F" w:rsidRPr="000B021B">
        <w:rPr>
          <w:rFonts w:ascii="Times New Roman" w:hAnsi="Times New Roman" w:cs="Times New Roman"/>
          <w:bCs/>
          <w:color w:val="1A1A1A"/>
          <w:sz w:val="20"/>
          <w:szCs w:val="20"/>
        </w:rPr>
        <w:t xml:space="preserve"> by the whole McMahon lab, similarly to aim 2, </w:t>
      </w:r>
      <w:r w:rsidR="00632E8C" w:rsidRPr="000B021B">
        <w:rPr>
          <w:rFonts w:ascii="Times New Roman" w:hAnsi="Times New Roman" w:cs="Times New Roman"/>
          <w:bCs/>
          <w:color w:val="1A1A1A"/>
          <w:sz w:val="20"/>
          <w:szCs w:val="20"/>
        </w:rPr>
        <w:t>to see if any other functions correlate with streamlining.</w:t>
      </w:r>
    </w:p>
    <w:p w14:paraId="3199E695" w14:textId="21C1997F" w:rsidR="00C40695" w:rsidRPr="000B021B" w:rsidRDefault="00D77D54"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1515EF" w:rsidRPr="000B021B">
        <w:rPr>
          <w:rFonts w:ascii="Times New Roman" w:hAnsi="Times New Roman" w:cs="Times New Roman"/>
          <w:bCs/>
          <w:color w:val="1A1A1A"/>
          <w:sz w:val="20"/>
          <w:szCs w:val="20"/>
        </w:rPr>
        <w:t xml:space="preserve">The second dimension that </w:t>
      </w:r>
      <w:r w:rsidR="008A6546" w:rsidRPr="000B021B">
        <w:rPr>
          <w:rFonts w:ascii="Times New Roman" w:hAnsi="Times New Roman" w:cs="Times New Roman"/>
          <w:bCs/>
          <w:color w:val="1A1A1A"/>
          <w:sz w:val="20"/>
          <w:szCs w:val="20"/>
        </w:rPr>
        <w:t>I will characterize</w:t>
      </w:r>
      <w:r w:rsidR="001515EF" w:rsidRPr="000B021B">
        <w:rPr>
          <w:rFonts w:ascii="Times New Roman" w:hAnsi="Times New Roman" w:cs="Times New Roman"/>
          <w:bCs/>
          <w:color w:val="1A1A1A"/>
          <w:sz w:val="20"/>
          <w:szCs w:val="20"/>
        </w:rPr>
        <w:t xml:space="preserve"> is predicted growth rate</w:t>
      </w:r>
      <w:r w:rsidR="00572BAC" w:rsidRPr="000B021B">
        <w:rPr>
          <w:rFonts w:ascii="Times New Roman" w:hAnsi="Times New Roman" w:cs="Times New Roman"/>
          <w:bCs/>
          <w:color w:val="1A1A1A"/>
          <w:sz w:val="20"/>
          <w:szCs w:val="20"/>
        </w:rPr>
        <w:t xml:space="preserve">. </w:t>
      </w:r>
      <w:r w:rsidR="00AD1AA1" w:rsidRPr="000B021B">
        <w:rPr>
          <w:rFonts w:ascii="Times New Roman" w:hAnsi="Times New Roman" w:cs="Times New Roman"/>
          <w:bCs/>
          <w:color w:val="1A1A1A"/>
          <w:sz w:val="20"/>
          <w:szCs w:val="20"/>
        </w:rPr>
        <w:t>Since codon bias was found to be an accurate single predictor of growth rate</w:t>
      </w:r>
      <w:r w:rsidR="00CD731C" w:rsidRPr="000B021B">
        <w:rPr>
          <w:rFonts w:ascii="Times New Roman" w:hAnsi="Times New Roman" w:cs="Times New Roman"/>
          <w:bCs/>
          <w:color w:val="1A1A1A"/>
          <w:sz w:val="20"/>
          <w:szCs w:val="20"/>
        </w:rPr>
        <w:t xml:space="preserve"> </w:t>
      </w:r>
      <w:r w:rsidR="00317AE0"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"10.1371/journal.pgen.1000808", "ISSN" : "1553-7404", "PMID" : "20090831", "abstract" : "Microbial minimal generation times range from a few minutes to several weeks. They are evolutionarily determined by variables such as environment stability, nutrient availability, and community diversity. Selection for fast growth adaptively imprints genomes, resulting in gene amplification, adapted chromosomal organization, and biased codon usage. We found that these growth-related traits in 214 species of bacteria and archaea are highly correlated, suggesting they all result from growth optimization. While modeling their association with maximal growth rates in view of synthetic biology applications, we observed that codon usage biases are better correlates of growth rates than any other trait, including rRNA copy number. Systematic deviations to our model reveal two distinct evolutionary processes. First, genome organization shows more evolutionary inertia than growth rates. This results in over-representation of growth-related traits in fast degrading genomes. Second, selection for these traits depends on optimal growth temperature: for similar generation times purifying selection is stronger in psychrophiles, intermediate in mesophiles, and lower in thermophiles. Using this information, we created a predictor of maximal growth rate adapted to small genome fragments. We applied it to three metagenomic environmental samples to show that a transiently rich environment, as the human gut, selects for fast-growers, that a toxic environment, as the acid mine biofilm, selects for low growth rates, whereas a diverse environment, like the soil, shows all ranges of growth rates. We also demonstrate that microbial colonizers of babies gut grow faster than stabilized human adults gut communities. In conclusion, we show that one can predict maximal growth rates from sequence data alone, and we propose that such information can be used to facilitate the manipulation of generation times. Our predictor allows inferring growth rates in the vast majority of uncultivable prokaryotes and paves the way to the understanding of community dynamics from metagenomic data.", "author" : [ { "dropping-particle" : "", "family" : "Vieira-Silva", "given" : "Sara", "non-dropping-particle" : "", "parse-names" : false, "suffix" : "" }, { "dropping-particle" : "", "family" : "Rocha", "given" : "Eduardo P C", "non-dropping-particle" : "", "parse-names" : false, "suffix" : "" } ], "container-title" : "PLoS genetics", "id" : "ITEM-1", "issue" : "1", "issued" : { "date-parts" : [ [ "2010", "1" ] ] }, "page" : "e1000808", "title" : "The systemic imprint of growth and its uses in ecological (meta)genomics.", "type" : "article-journal", "volume" : "6" }, "uris" : [ "http://www.mendeley.com/documents/?uuid=a3b9236d-2ded-4559-841d-04807a8af802" ] } ], "mendeley" : { "previouslyFormattedCitation" : "(Vieira-Silva &amp; Rocha, 2010)" }, "properties" : { "noteIndex" : 0 }, "schema" : "https://github.com/citation-style-language/schema/raw/master/csl-citation.json" }</w:instrText>
      </w:r>
      <w:r w:rsidR="00317AE0" w:rsidRPr="000B021B">
        <w:rPr>
          <w:rFonts w:ascii="Times New Roman" w:hAnsi="Times New Roman" w:cs="Times New Roman"/>
          <w:bCs/>
          <w:color w:val="1A1A1A"/>
          <w:sz w:val="20"/>
          <w:szCs w:val="20"/>
        </w:rPr>
        <w:fldChar w:fldCharType="separate"/>
      </w:r>
      <w:r w:rsidR="00317AE0" w:rsidRPr="000B021B">
        <w:rPr>
          <w:rFonts w:ascii="Times New Roman" w:hAnsi="Times New Roman" w:cs="Times New Roman"/>
          <w:bCs/>
          <w:noProof/>
          <w:color w:val="1A1A1A"/>
          <w:sz w:val="20"/>
          <w:szCs w:val="20"/>
        </w:rPr>
        <w:t>(Vieira-Silva &amp; Rocha, 2010)</w:t>
      </w:r>
      <w:r w:rsidR="00317AE0" w:rsidRPr="000B021B">
        <w:rPr>
          <w:rFonts w:ascii="Times New Roman" w:hAnsi="Times New Roman" w:cs="Times New Roman"/>
          <w:bCs/>
          <w:color w:val="1A1A1A"/>
          <w:sz w:val="20"/>
          <w:szCs w:val="20"/>
        </w:rPr>
        <w:fldChar w:fldCharType="end"/>
      </w:r>
      <w:r w:rsidR="00AD1AA1" w:rsidRPr="000B021B">
        <w:rPr>
          <w:rFonts w:ascii="Times New Roman" w:hAnsi="Times New Roman" w:cs="Times New Roman"/>
          <w:bCs/>
          <w:color w:val="1A1A1A"/>
          <w:sz w:val="20"/>
          <w:szCs w:val="20"/>
        </w:rPr>
        <w:t>, I will use it to calculate predicted growth rate</w:t>
      </w:r>
      <w:r w:rsidR="00572BAC" w:rsidRPr="000B021B">
        <w:rPr>
          <w:rFonts w:ascii="Times New Roman" w:hAnsi="Times New Roman" w:cs="Times New Roman"/>
          <w:bCs/>
          <w:color w:val="1A1A1A"/>
          <w:sz w:val="20"/>
          <w:szCs w:val="20"/>
        </w:rPr>
        <w:t xml:space="preserve">. </w:t>
      </w:r>
      <w:r w:rsidR="00BF1070" w:rsidRPr="000B021B">
        <w:rPr>
          <w:rFonts w:ascii="Times New Roman" w:hAnsi="Times New Roman" w:cs="Times New Roman"/>
          <w:bCs/>
          <w:color w:val="1A1A1A"/>
          <w:sz w:val="20"/>
          <w:szCs w:val="20"/>
        </w:rPr>
        <w:t>I will create a program to calculate codon bias and growth rate when given a genome with its genes called</w:t>
      </w:r>
      <w:r w:rsidR="00572BAC" w:rsidRPr="000B021B">
        <w:rPr>
          <w:rFonts w:ascii="Times New Roman" w:hAnsi="Times New Roman" w:cs="Times New Roman"/>
          <w:bCs/>
          <w:color w:val="1A1A1A"/>
          <w:sz w:val="20"/>
          <w:szCs w:val="20"/>
        </w:rPr>
        <w:t xml:space="preserve">. </w:t>
      </w:r>
      <w:r w:rsidR="0085166D" w:rsidRPr="000B021B">
        <w:rPr>
          <w:rFonts w:ascii="Times New Roman" w:hAnsi="Times New Roman" w:cs="Times New Roman"/>
          <w:bCs/>
          <w:color w:val="1A1A1A"/>
          <w:sz w:val="20"/>
          <w:szCs w:val="20"/>
        </w:rPr>
        <w:t>I started to create a</w:t>
      </w:r>
      <w:r w:rsidR="00AE6BE2" w:rsidRPr="000B021B">
        <w:rPr>
          <w:rFonts w:ascii="Times New Roman" w:hAnsi="Times New Roman" w:cs="Times New Roman"/>
          <w:bCs/>
          <w:color w:val="1A1A1A"/>
          <w:sz w:val="20"/>
          <w:szCs w:val="20"/>
        </w:rPr>
        <w:t xml:space="preserve"> similar</w:t>
      </w:r>
      <w:r w:rsidR="0085166D" w:rsidRPr="000B021B">
        <w:rPr>
          <w:rFonts w:ascii="Times New Roman" w:hAnsi="Times New Roman" w:cs="Times New Roman"/>
          <w:bCs/>
          <w:color w:val="1A1A1A"/>
          <w:sz w:val="20"/>
          <w:szCs w:val="20"/>
        </w:rPr>
        <w:t xml:space="preserve"> program to calculate codon bias during my rotation in the Vetsigian lab</w:t>
      </w:r>
      <w:r w:rsidR="00572BAC" w:rsidRPr="000B021B">
        <w:rPr>
          <w:rFonts w:ascii="Times New Roman" w:hAnsi="Times New Roman" w:cs="Times New Roman"/>
          <w:bCs/>
          <w:color w:val="1A1A1A"/>
          <w:sz w:val="20"/>
          <w:szCs w:val="20"/>
        </w:rPr>
        <w:t xml:space="preserve">. </w:t>
      </w:r>
      <w:r w:rsidR="00AE6BE2" w:rsidRPr="000B021B">
        <w:rPr>
          <w:rFonts w:ascii="Times New Roman" w:hAnsi="Times New Roman" w:cs="Times New Roman"/>
          <w:bCs/>
          <w:color w:val="1A1A1A"/>
          <w:sz w:val="20"/>
          <w:szCs w:val="20"/>
        </w:rPr>
        <w:t xml:space="preserve">I </w:t>
      </w:r>
      <w:r w:rsidR="00317AE0" w:rsidRPr="000B021B">
        <w:rPr>
          <w:rFonts w:ascii="Times New Roman" w:hAnsi="Times New Roman" w:cs="Times New Roman"/>
          <w:bCs/>
          <w:color w:val="1A1A1A"/>
          <w:sz w:val="20"/>
          <w:szCs w:val="20"/>
        </w:rPr>
        <w:t>can</w:t>
      </w:r>
      <w:r w:rsidR="00AE6BE2" w:rsidRPr="000B021B">
        <w:rPr>
          <w:rFonts w:ascii="Times New Roman" w:hAnsi="Times New Roman" w:cs="Times New Roman"/>
          <w:bCs/>
          <w:color w:val="1A1A1A"/>
          <w:sz w:val="20"/>
          <w:szCs w:val="20"/>
        </w:rPr>
        <w:t xml:space="preserve"> add </w:t>
      </w:r>
      <w:r w:rsidR="00A30386" w:rsidRPr="000B021B">
        <w:rPr>
          <w:rFonts w:ascii="Times New Roman" w:hAnsi="Times New Roman" w:cs="Times New Roman"/>
          <w:bCs/>
          <w:color w:val="1A1A1A"/>
          <w:sz w:val="20"/>
          <w:szCs w:val="20"/>
        </w:rPr>
        <w:t>the additional function</w:t>
      </w:r>
      <w:r w:rsidR="00AE6BE2" w:rsidRPr="000B021B">
        <w:rPr>
          <w:rFonts w:ascii="Times New Roman" w:hAnsi="Times New Roman" w:cs="Times New Roman"/>
          <w:bCs/>
          <w:color w:val="1A1A1A"/>
          <w:sz w:val="20"/>
          <w:szCs w:val="20"/>
        </w:rPr>
        <w:t xml:space="preserve"> </w:t>
      </w:r>
      <w:r w:rsidR="00A30386" w:rsidRPr="000B021B">
        <w:rPr>
          <w:rFonts w:ascii="Times New Roman" w:hAnsi="Times New Roman" w:cs="Times New Roman"/>
          <w:bCs/>
          <w:color w:val="1A1A1A"/>
          <w:sz w:val="20"/>
          <w:szCs w:val="20"/>
        </w:rPr>
        <w:t>of</w:t>
      </w:r>
      <w:r w:rsidR="00AE6BE2" w:rsidRPr="000B021B">
        <w:rPr>
          <w:rFonts w:ascii="Times New Roman" w:hAnsi="Times New Roman" w:cs="Times New Roman"/>
          <w:bCs/>
          <w:color w:val="1A1A1A"/>
          <w:sz w:val="20"/>
          <w:szCs w:val="20"/>
        </w:rPr>
        <w:t xml:space="preserve"> growth rate estimation </w:t>
      </w:r>
      <w:r w:rsidR="00D80A10" w:rsidRPr="000B021B">
        <w:rPr>
          <w:rFonts w:ascii="Times New Roman" w:hAnsi="Times New Roman" w:cs="Times New Roman"/>
          <w:bCs/>
          <w:color w:val="1A1A1A"/>
          <w:sz w:val="20"/>
          <w:szCs w:val="20"/>
        </w:rPr>
        <w:t>using the method developed by</w:t>
      </w:r>
      <w:r w:rsidR="00607F2A" w:rsidRPr="000B021B">
        <w:rPr>
          <w:rFonts w:ascii="Times New Roman" w:hAnsi="Times New Roman" w:cs="Times New Roman"/>
          <w:bCs/>
          <w:color w:val="1A1A1A"/>
          <w:sz w:val="20"/>
          <w:szCs w:val="20"/>
        </w:rPr>
        <w:t xml:space="preserve"> Vieira-Silva et al</w:t>
      </w:r>
      <w:r w:rsidR="00572BAC" w:rsidRPr="000B021B">
        <w:rPr>
          <w:rFonts w:ascii="Times New Roman" w:hAnsi="Times New Roman" w:cs="Times New Roman"/>
          <w:bCs/>
          <w:color w:val="1A1A1A"/>
          <w:sz w:val="20"/>
          <w:szCs w:val="20"/>
        </w:rPr>
        <w:t xml:space="preserve">. </w:t>
      </w:r>
      <w:r w:rsidR="00034836" w:rsidRPr="000B021B">
        <w:rPr>
          <w:rFonts w:ascii="Times New Roman" w:hAnsi="Times New Roman" w:cs="Times New Roman"/>
          <w:bCs/>
          <w:color w:val="1A1A1A"/>
          <w:sz w:val="20"/>
          <w:szCs w:val="20"/>
        </w:rPr>
        <w:t>I will plot both</w:t>
      </w:r>
      <w:r w:rsidR="00164DF5" w:rsidRPr="000B021B">
        <w:rPr>
          <w:rFonts w:ascii="Times New Roman" w:hAnsi="Times New Roman" w:cs="Times New Roman"/>
          <w:bCs/>
          <w:color w:val="1A1A1A"/>
          <w:sz w:val="20"/>
          <w:szCs w:val="20"/>
        </w:rPr>
        <w:t xml:space="preserve"> streamlining values against growth rate to see how these relate</w:t>
      </w:r>
      <w:r w:rsidR="00572BAC" w:rsidRPr="000B021B">
        <w:rPr>
          <w:rFonts w:ascii="Times New Roman" w:hAnsi="Times New Roman" w:cs="Times New Roman"/>
          <w:bCs/>
          <w:color w:val="1A1A1A"/>
          <w:sz w:val="20"/>
          <w:szCs w:val="20"/>
        </w:rPr>
        <w:t xml:space="preserve">. </w:t>
      </w:r>
      <w:r w:rsidR="00164DF5" w:rsidRPr="000B021B">
        <w:rPr>
          <w:rFonts w:ascii="Times New Roman" w:hAnsi="Times New Roman" w:cs="Times New Roman"/>
          <w:bCs/>
          <w:color w:val="1A1A1A"/>
          <w:sz w:val="20"/>
          <w:szCs w:val="20"/>
        </w:rPr>
        <w:t>I expect that the growth rate will negatively correlate with streamlining (</w:t>
      </w:r>
      <w:r w:rsidR="006F13B7" w:rsidRPr="000B021B">
        <w:rPr>
          <w:rFonts w:ascii="Times New Roman" w:hAnsi="Times New Roman" w:cs="Times New Roman"/>
          <w:bCs/>
          <w:color w:val="1A1A1A"/>
          <w:sz w:val="20"/>
          <w:szCs w:val="20"/>
        </w:rPr>
        <w:t>H</w:t>
      </w:r>
      <w:r w:rsidR="008E55DC" w:rsidRPr="000B021B">
        <w:rPr>
          <w:rFonts w:ascii="Times New Roman" w:hAnsi="Times New Roman" w:cs="Times New Roman"/>
          <w:bCs/>
          <w:color w:val="1A1A1A"/>
          <w:sz w:val="20"/>
          <w:szCs w:val="20"/>
        </w:rPr>
        <w:t>ypothesis</w:t>
      </w:r>
      <w:r w:rsidR="005F3356" w:rsidRPr="000B021B">
        <w:rPr>
          <w:rFonts w:ascii="Times New Roman" w:hAnsi="Times New Roman" w:cs="Times New Roman"/>
          <w:bCs/>
          <w:color w:val="1A1A1A"/>
          <w:sz w:val="20"/>
          <w:szCs w:val="20"/>
        </w:rPr>
        <w:t xml:space="preserve"> </w:t>
      </w:r>
      <w:r w:rsidR="006F13B7" w:rsidRPr="000B021B">
        <w:rPr>
          <w:rFonts w:ascii="Times New Roman" w:hAnsi="Times New Roman" w:cs="Times New Roman"/>
          <w:bCs/>
          <w:color w:val="1A1A1A"/>
          <w:sz w:val="20"/>
          <w:szCs w:val="20"/>
        </w:rPr>
        <w:t>3.2)</w:t>
      </w:r>
      <w:r w:rsidR="00102458" w:rsidRPr="000B021B">
        <w:rPr>
          <w:rFonts w:ascii="Times New Roman" w:hAnsi="Times New Roman" w:cs="Times New Roman"/>
          <w:bCs/>
          <w:color w:val="1A1A1A"/>
          <w:sz w:val="20"/>
          <w:szCs w:val="20"/>
        </w:rPr>
        <w:t>;</w:t>
      </w:r>
      <w:r w:rsidR="0093037F" w:rsidRPr="000B021B">
        <w:rPr>
          <w:rFonts w:ascii="Times New Roman" w:hAnsi="Times New Roman" w:cs="Times New Roman"/>
          <w:bCs/>
          <w:color w:val="1A1A1A"/>
          <w:sz w:val="20"/>
          <w:szCs w:val="20"/>
        </w:rPr>
        <w:t xml:space="preserve"> as the genome becomes more streamlined the growth rate decreases.</w:t>
      </w:r>
    </w:p>
    <w:p w14:paraId="782FA2F0" w14:textId="5D569209" w:rsidR="00C40695" w:rsidRPr="000B021B" w:rsidRDefault="00654510"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345A55" w:rsidRPr="000B021B">
        <w:rPr>
          <w:rFonts w:ascii="Times New Roman" w:hAnsi="Times New Roman" w:cs="Times New Roman"/>
          <w:bCs/>
          <w:color w:val="1A1A1A"/>
          <w:sz w:val="20"/>
          <w:szCs w:val="20"/>
        </w:rPr>
        <w:t>The final previously characterized dime</w:t>
      </w:r>
      <w:r w:rsidR="00E870CF" w:rsidRPr="000B021B">
        <w:rPr>
          <w:rFonts w:ascii="Times New Roman" w:hAnsi="Times New Roman" w:cs="Times New Roman"/>
          <w:bCs/>
          <w:color w:val="1A1A1A"/>
          <w:sz w:val="20"/>
          <w:szCs w:val="20"/>
        </w:rPr>
        <w:t>nsion</w:t>
      </w:r>
      <w:r w:rsidR="007C6FE4" w:rsidRPr="000B021B">
        <w:rPr>
          <w:rFonts w:ascii="Times New Roman" w:hAnsi="Times New Roman" w:cs="Times New Roman"/>
          <w:bCs/>
          <w:color w:val="1A1A1A"/>
          <w:sz w:val="20"/>
          <w:szCs w:val="20"/>
        </w:rPr>
        <w:t xml:space="preserve"> that I will search for in these genomes is the proportion of signal transduction and motility genes for each of these genomes</w:t>
      </w:r>
      <w:r w:rsidR="00572BAC" w:rsidRPr="000B021B">
        <w:rPr>
          <w:rFonts w:ascii="Times New Roman" w:hAnsi="Times New Roman" w:cs="Times New Roman"/>
          <w:bCs/>
          <w:color w:val="1A1A1A"/>
          <w:sz w:val="20"/>
          <w:szCs w:val="20"/>
        </w:rPr>
        <w:t xml:space="preserve">. </w:t>
      </w:r>
      <w:r w:rsidR="00FE75E6" w:rsidRPr="000B021B">
        <w:rPr>
          <w:rFonts w:ascii="Times New Roman" w:hAnsi="Times New Roman" w:cs="Times New Roman"/>
          <w:bCs/>
          <w:color w:val="1A1A1A"/>
          <w:sz w:val="20"/>
          <w:szCs w:val="20"/>
        </w:rPr>
        <w:t xml:space="preserve">I will use signal transduction and motility groups from the Cluster of Orthologous Genes </w:t>
      </w:r>
      <w:r w:rsidR="0075182B"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"ISSN" : "0305-1048", "PMID" : "10592175", "abstract" : "Rational classification of proteins encoded in sequenced genomes is critical for making the genome sequences maximally useful for functional and evolutionary studies. The database of Clusters of Orthologous Groups of proteins (COGs) is an attempt on a phylogenetic classification of the proteins encoded in 21 complete genomes of bacteria, archaea and eukaryotes (http://www. ncbi.nlm. nih.gov/COG). The COGs were constructed by applying the criterion of consistency of genome-specific best hits to the results of an exhaustive comparison of all protein sequences from these genomes. The database comprises 2091 COGs that include 56-83% of the gene products from each of the complete bacterial and archaeal genomes and approximately 35% of those from the yeast Saccharomyces cerevisiae genome. The COG database is accompanied by the COGNITOR program that is used to fit new proteins into the COGs and can be applied to functional and phylogenetic annotation of newly sequenced genomes.", "author" : [ { "dropping-particle" : "", "family" : "Tatusov", "given" : "R L", "non-dropping-particle" : "", "parse-names" : false, "suffix" : "" }, { "dropping-particle" : "", "family" : "Galperin", "given" : "M Y", "non-dropping-particle" : "", "parse-names" : false, "suffix" : "" }, { "dropping-particle" : "", "family" : "Natale", "given" : "D a", "non-dropping-particle" : "", "parse-names" : false, "suffix" : "" }, { "dropping-particle" : "V", "family" : "Koonin", "given" : "E", "non-dropping-particle" : "", "parse-names" : false, "suffix" : "" } ], "container-title" : "Nucleic acids research", "id" : "ITEM-1", "issue" : "1", "issued" : { "date-parts" : [ [ "2000", "1", "1" ] ] }, "page" : "33-6", "title" : "The COG database: a tool for genome-scale analysis of protein functions and evolution.", "type" : "article-journal", "volume" : "28" }, "uris" : [ "http://www.mendeley.com/documents/?uuid=8e2a1d81-5e08-4a92-b358-4bc0e02f7fc6" ] } ], "mendeley" : { "previouslyFormattedCitation" : "(Tatusov &lt;i&gt;et al.&lt;/i&gt;, 2000)" }, "properties" : { "noteIndex" : 0 }, "schema" : "https://github.com/citation-style-language/schema/raw/master/csl-citation.json" }</w:instrText>
      </w:r>
      <w:r w:rsidR="0075182B"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(Tatusov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2000)</w:t>
      </w:r>
      <w:r w:rsidR="0075182B" w:rsidRPr="000B021B">
        <w:rPr>
          <w:rFonts w:ascii="Times New Roman" w:hAnsi="Times New Roman" w:cs="Times New Roman"/>
          <w:bCs/>
          <w:color w:val="1A1A1A"/>
          <w:sz w:val="20"/>
          <w:szCs w:val="20"/>
        </w:rPr>
        <w:fldChar w:fldCharType="end"/>
      </w:r>
      <w:r w:rsidR="0075182B" w:rsidRPr="000B021B">
        <w:rPr>
          <w:rFonts w:ascii="Times New Roman" w:hAnsi="Times New Roman" w:cs="Times New Roman"/>
          <w:bCs/>
          <w:color w:val="1A1A1A"/>
          <w:sz w:val="20"/>
          <w:szCs w:val="20"/>
        </w:rPr>
        <w:t xml:space="preserve"> </w:t>
      </w:r>
      <w:r w:rsidR="00FE75E6" w:rsidRPr="000B021B">
        <w:rPr>
          <w:rFonts w:ascii="Times New Roman" w:hAnsi="Times New Roman" w:cs="Times New Roman"/>
          <w:bCs/>
          <w:color w:val="1A1A1A"/>
          <w:sz w:val="20"/>
          <w:szCs w:val="20"/>
        </w:rPr>
        <w:t>assignments within IMG</w:t>
      </w:r>
      <w:r w:rsidR="00572BAC" w:rsidRPr="000B021B">
        <w:rPr>
          <w:rFonts w:ascii="Times New Roman" w:hAnsi="Times New Roman" w:cs="Times New Roman"/>
          <w:bCs/>
          <w:color w:val="1A1A1A"/>
          <w:sz w:val="20"/>
          <w:szCs w:val="20"/>
        </w:rPr>
        <w:t xml:space="preserve">. </w:t>
      </w:r>
      <w:r w:rsidR="006B185F" w:rsidRPr="000B021B">
        <w:rPr>
          <w:rFonts w:ascii="Times New Roman" w:hAnsi="Times New Roman" w:cs="Times New Roman"/>
          <w:bCs/>
          <w:color w:val="1A1A1A"/>
          <w:sz w:val="20"/>
          <w:szCs w:val="20"/>
        </w:rPr>
        <w:t>I will normalize by the total number of genes with COG assignments</w:t>
      </w:r>
      <w:r w:rsidR="00572BAC" w:rsidRPr="000B021B">
        <w:rPr>
          <w:rFonts w:ascii="Times New Roman" w:hAnsi="Times New Roman" w:cs="Times New Roman"/>
          <w:bCs/>
          <w:color w:val="1A1A1A"/>
          <w:sz w:val="20"/>
          <w:szCs w:val="20"/>
        </w:rPr>
        <w:t xml:space="preserve">. </w:t>
      </w:r>
      <w:r w:rsidR="0093037F" w:rsidRPr="000B021B">
        <w:rPr>
          <w:rFonts w:ascii="Times New Roman" w:hAnsi="Times New Roman" w:cs="Times New Roman"/>
          <w:bCs/>
          <w:color w:val="1A1A1A"/>
          <w:sz w:val="20"/>
          <w:szCs w:val="20"/>
        </w:rPr>
        <w:t>I plan to plot these values against the genome streamlining values to see how these correlate, if at all</w:t>
      </w:r>
      <w:r w:rsidR="00572BAC" w:rsidRPr="000B021B">
        <w:rPr>
          <w:rFonts w:ascii="Times New Roman" w:hAnsi="Times New Roman" w:cs="Times New Roman"/>
          <w:bCs/>
          <w:color w:val="1A1A1A"/>
          <w:sz w:val="20"/>
          <w:szCs w:val="20"/>
        </w:rPr>
        <w:t xml:space="preserve">. </w:t>
      </w:r>
      <w:r w:rsidR="0093037F" w:rsidRPr="000B021B">
        <w:rPr>
          <w:rFonts w:ascii="Times New Roman" w:hAnsi="Times New Roman" w:cs="Times New Roman"/>
          <w:bCs/>
          <w:color w:val="1A1A1A"/>
          <w:sz w:val="20"/>
          <w:szCs w:val="20"/>
        </w:rPr>
        <w:t>I expect that genome</w:t>
      </w:r>
      <w:r w:rsidR="00DF443E" w:rsidRPr="000B021B">
        <w:rPr>
          <w:rFonts w:ascii="Times New Roman" w:hAnsi="Times New Roman" w:cs="Times New Roman"/>
          <w:bCs/>
          <w:color w:val="1A1A1A"/>
          <w:sz w:val="20"/>
          <w:szCs w:val="20"/>
        </w:rPr>
        <w:t xml:space="preserve"> streamlining will correlate negatively with proportion of genes assigned to the motility and s</w:t>
      </w:r>
      <w:r w:rsidR="00E870CF" w:rsidRPr="000B021B">
        <w:rPr>
          <w:rFonts w:ascii="Times New Roman" w:hAnsi="Times New Roman" w:cs="Times New Roman"/>
          <w:bCs/>
          <w:color w:val="1A1A1A"/>
          <w:sz w:val="20"/>
          <w:szCs w:val="20"/>
        </w:rPr>
        <w:t>ignal transduction COG;</w:t>
      </w:r>
      <w:r w:rsidR="00816151" w:rsidRPr="000B021B">
        <w:rPr>
          <w:rFonts w:ascii="Times New Roman" w:hAnsi="Times New Roman" w:cs="Times New Roman"/>
          <w:bCs/>
          <w:color w:val="1A1A1A"/>
          <w:sz w:val="20"/>
          <w:szCs w:val="20"/>
        </w:rPr>
        <w:t xml:space="preserve"> as streamlining increases</w:t>
      </w:r>
      <w:r w:rsidR="008B1476" w:rsidRPr="000B021B">
        <w:rPr>
          <w:rFonts w:ascii="Times New Roman" w:hAnsi="Times New Roman" w:cs="Times New Roman"/>
          <w:bCs/>
          <w:color w:val="1A1A1A"/>
          <w:sz w:val="20"/>
          <w:szCs w:val="20"/>
        </w:rPr>
        <w:t>,</w:t>
      </w:r>
      <w:r w:rsidR="00816151" w:rsidRPr="000B021B">
        <w:rPr>
          <w:rFonts w:ascii="Times New Roman" w:hAnsi="Times New Roman" w:cs="Times New Roman"/>
          <w:bCs/>
          <w:color w:val="1A1A1A"/>
          <w:sz w:val="20"/>
          <w:szCs w:val="20"/>
        </w:rPr>
        <w:t xml:space="preserve"> the proportion </w:t>
      </w:r>
      <w:r w:rsidR="00015B3E" w:rsidRPr="000B021B">
        <w:rPr>
          <w:rFonts w:ascii="Times New Roman" w:hAnsi="Times New Roman" w:cs="Times New Roman"/>
          <w:bCs/>
          <w:color w:val="1A1A1A"/>
          <w:sz w:val="20"/>
          <w:szCs w:val="20"/>
        </w:rPr>
        <w:t>of genes</w:t>
      </w:r>
      <w:r w:rsidR="007C3DC1" w:rsidRPr="000B021B">
        <w:rPr>
          <w:rFonts w:ascii="Times New Roman" w:hAnsi="Times New Roman" w:cs="Times New Roman"/>
          <w:bCs/>
          <w:color w:val="1A1A1A"/>
          <w:sz w:val="20"/>
          <w:szCs w:val="20"/>
        </w:rPr>
        <w:t xml:space="preserve"> for motility and signal transduction</w:t>
      </w:r>
      <w:r w:rsidR="00015B3E" w:rsidRPr="000B021B">
        <w:rPr>
          <w:rFonts w:ascii="Times New Roman" w:hAnsi="Times New Roman" w:cs="Times New Roman"/>
          <w:bCs/>
          <w:color w:val="1A1A1A"/>
          <w:sz w:val="20"/>
          <w:szCs w:val="20"/>
        </w:rPr>
        <w:t xml:space="preserve"> </w:t>
      </w:r>
      <w:r w:rsidR="008A0878" w:rsidRPr="000B021B">
        <w:rPr>
          <w:rFonts w:ascii="Times New Roman" w:hAnsi="Times New Roman" w:cs="Times New Roman"/>
          <w:bCs/>
          <w:color w:val="1A1A1A"/>
          <w:sz w:val="20"/>
          <w:szCs w:val="20"/>
        </w:rPr>
        <w:t>decreases (</w:t>
      </w:r>
      <w:r w:rsidR="000256B7" w:rsidRPr="000B021B">
        <w:rPr>
          <w:rFonts w:ascii="Times New Roman" w:hAnsi="Times New Roman" w:cs="Times New Roman"/>
          <w:bCs/>
          <w:color w:val="1A1A1A"/>
          <w:sz w:val="20"/>
          <w:szCs w:val="20"/>
        </w:rPr>
        <w:t>H</w:t>
      </w:r>
      <w:r w:rsidR="00A643BF" w:rsidRPr="000B021B">
        <w:rPr>
          <w:rFonts w:ascii="Times New Roman" w:hAnsi="Times New Roman" w:cs="Times New Roman"/>
          <w:bCs/>
          <w:color w:val="1A1A1A"/>
          <w:sz w:val="20"/>
          <w:szCs w:val="20"/>
        </w:rPr>
        <w:t>ypothesis</w:t>
      </w:r>
      <w:r w:rsidR="005F3356" w:rsidRPr="000B021B">
        <w:rPr>
          <w:rFonts w:ascii="Times New Roman" w:hAnsi="Times New Roman" w:cs="Times New Roman"/>
          <w:bCs/>
          <w:color w:val="1A1A1A"/>
          <w:sz w:val="20"/>
          <w:szCs w:val="20"/>
        </w:rPr>
        <w:t xml:space="preserve"> </w:t>
      </w:r>
      <w:r w:rsidR="000256B7" w:rsidRPr="000B021B">
        <w:rPr>
          <w:rFonts w:ascii="Times New Roman" w:hAnsi="Times New Roman" w:cs="Times New Roman"/>
          <w:bCs/>
          <w:color w:val="1A1A1A"/>
          <w:sz w:val="20"/>
          <w:szCs w:val="20"/>
        </w:rPr>
        <w:t>3.3)</w:t>
      </w:r>
      <w:r w:rsidR="00816151" w:rsidRPr="000B021B">
        <w:rPr>
          <w:rFonts w:ascii="Times New Roman" w:hAnsi="Times New Roman" w:cs="Times New Roman"/>
          <w:bCs/>
          <w:color w:val="1A1A1A"/>
          <w:sz w:val="20"/>
          <w:szCs w:val="20"/>
        </w:rPr>
        <w:t>.</w:t>
      </w:r>
    </w:p>
    <w:p w14:paraId="587DECDC" w14:textId="24F280ED" w:rsidR="000B021B" w:rsidRDefault="008A087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rFonts w:ascii="Times New Roman" w:hAnsi="Times New Roman" w:cs="Times New Roman"/>
          <w:bCs/>
          <w:color w:val="1A1A1A"/>
          <w:sz w:val="20"/>
          <w:szCs w:val="20"/>
        </w:rPr>
      </w:pPr>
      <w:r w:rsidRPr="000B021B">
        <w:rPr>
          <w:rFonts w:ascii="Times New Roman" w:hAnsi="Times New Roman" w:cs="Times New Roman"/>
          <w:bCs/>
          <w:color w:val="1A1A1A"/>
          <w:sz w:val="20"/>
          <w:szCs w:val="20"/>
        </w:rPr>
        <w:tab/>
      </w:r>
      <w:r w:rsidR="001E289A" w:rsidRPr="000B021B">
        <w:rPr>
          <w:rFonts w:ascii="Times New Roman" w:hAnsi="Times New Roman" w:cs="Times New Roman"/>
          <w:bCs/>
          <w:color w:val="1A1A1A"/>
          <w:sz w:val="20"/>
          <w:szCs w:val="20"/>
        </w:rPr>
        <w:t>Based on previous calculations of effective genome size using metagenomes, I expect that genome streamlining is common among abu</w:t>
      </w:r>
      <w:r w:rsidR="00AC1247" w:rsidRPr="000B021B">
        <w:rPr>
          <w:rFonts w:ascii="Times New Roman" w:hAnsi="Times New Roman" w:cs="Times New Roman"/>
          <w:bCs/>
          <w:color w:val="1A1A1A"/>
          <w:sz w:val="20"/>
          <w:szCs w:val="20"/>
        </w:rPr>
        <w:t>ndant freshwater bacteria (H</w:t>
      </w:r>
      <w:r w:rsidR="00FD1C91" w:rsidRPr="000B021B">
        <w:rPr>
          <w:rFonts w:ascii="Times New Roman" w:hAnsi="Times New Roman" w:cs="Times New Roman"/>
          <w:bCs/>
          <w:color w:val="1A1A1A"/>
          <w:sz w:val="20"/>
          <w:szCs w:val="20"/>
        </w:rPr>
        <w:t>ypothesis</w:t>
      </w:r>
      <w:r w:rsidR="005F3356" w:rsidRPr="000B021B">
        <w:rPr>
          <w:rFonts w:ascii="Times New Roman" w:hAnsi="Times New Roman" w:cs="Times New Roman"/>
          <w:bCs/>
          <w:color w:val="1A1A1A"/>
          <w:sz w:val="20"/>
          <w:szCs w:val="20"/>
        </w:rPr>
        <w:t xml:space="preserve"> </w:t>
      </w:r>
      <w:r w:rsidR="00AC1247" w:rsidRPr="000B021B">
        <w:rPr>
          <w:rFonts w:ascii="Times New Roman" w:hAnsi="Times New Roman" w:cs="Times New Roman"/>
          <w:bCs/>
          <w:color w:val="1A1A1A"/>
          <w:sz w:val="20"/>
          <w:szCs w:val="20"/>
        </w:rPr>
        <w:t>3.4)</w:t>
      </w:r>
      <w:r w:rsidR="00572BAC" w:rsidRPr="000B021B">
        <w:rPr>
          <w:rFonts w:ascii="Times New Roman" w:hAnsi="Times New Roman" w:cs="Times New Roman"/>
          <w:bCs/>
          <w:color w:val="1A1A1A"/>
          <w:sz w:val="20"/>
          <w:szCs w:val="20"/>
        </w:rPr>
        <w:t xml:space="preserve">. </w:t>
      </w:r>
      <w:r w:rsidR="00AC1247" w:rsidRPr="000B021B">
        <w:rPr>
          <w:rFonts w:ascii="Times New Roman" w:hAnsi="Times New Roman" w:cs="Times New Roman"/>
          <w:bCs/>
          <w:color w:val="1A1A1A"/>
          <w:sz w:val="20"/>
          <w:szCs w:val="20"/>
        </w:rPr>
        <w:t>In previous calculations of effective genome size, both Lake Mendota and Trout Bog, h</w:t>
      </w:r>
      <w:r w:rsidR="008F0E55" w:rsidRPr="000B021B">
        <w:rPr>
          <w:rFonts w:ascii="Times New Roman" w:hAnsi="Times New Roman" w:cs="Times New Roman"/>
          <w:bCs/>
          <w:color w:val="1A1A1A"/>
          <w:sz w:val="20"/>
          <w:szCs w:val="20"/>
        </w:rPr>
        <w:t>ad effective genome sizes of less than 3 megabases</w:t>
      </w:r>
      <w:r w:rsidR="007C10C0" w:rsidRPr="000B021B">
        <w:rPr>
          <w:rFonts w:ascii="Times New Roman" w:hAnsi="Times New Roman" w:cs="Times New Roman"/>
          <w:bCs/>
          <w:color w:val="1A1A1A"/>
          <w:sz w:val="20"/>
          <w:szCs w:val="20"/>
        </w:rPr>
        <w:t xml:space="preserve"> </w:t>
      </w:r>
      <w:r w:rsidR="00F57215" w:rsidRPr="000B021B">
        <w:rPr>
          <w:rFonts w:ascii="Times New Roman" w:hAnsi="Times New Roman" w:cs="Times New Roman"/>
          <w:bCs/>
          <w:color w:val="1A1A1A"/>
          <w:sz w:val="20"/>
          <w:szCs w:val="20"/>
        </w:rPr>
        <w:fldChar w:fldCharType="begin" w:fldLock="1"/>
      </w:r>
      <w:r w:rsidR="00CC1E33" w:rsidRPr="000B021B">
        <w:rPr>
          <w:rFonts w:ascii="Times New Roman" w:hAnsi="Times New Roman" w:cs="Times New Roman"/>
          <w:bCs/>
          <w:color w:val="1A1A1A"/>
          <w:sz w:val="20"/>
          <w:szCs w:val="20"/>
        </w:rPr>
        <w:instrText>ADDIN CSL_CITATION { "citationItems" : [ { "id" : "ITEM-1", "itemData" : { "DOI" : "10.1111/1462-2920.12301", "ISSN" : "1462-2920", "PMID" : "24118837", "abstract" : "Little is known about the diversity and structuring of freshwater microbial communities beyond the patterns revealed by tracing their distribution in the landscape with common taxonomic markers such as the ribosomal RNA. To address this gap in knowledge, metagenomes from temperate lakes were compared to selected marine metagenomes. Taxonomic analyses of rRNA genes in these freshwater metagenomes confirm the previously reported dominance of a limited subset of uncultured lineages of freshwater bacteria, whereas Archaea were rare. Diversification into marine and freshwater microbial lineages was also reflected in phylogenies of functional genes and there were also significant differences in functional beta-diversity. The pathways and functions that accounted for these differences are involved in osmoregulation, active transport, carbohydrate and amino acid metabolism. Moreover, predicted genes orthologous to active transporters and recalcitrant organic matter degradation were more common in microbial genomes from oligotrophic versus eutrophic lakes. This comparative metagenomic analysis allowed us to formulate a general hypothesis that oceanic- compared to freshwater-dwelling microorganisms, invest more in metabolism of amino acids and that strategies of carbohydrate metabolism differ significantly between marine and freshwater microbial communities.", "author" : [ { "dropping-particle" : "", "family" : "Eiler", "given" : "Alexander", "non-dropping-particle" : "", "parse-names" : false, "suffix" : "" }, { "dropping-particle" : "", "family" : "Zaremba-Niedzwiedzka", "given" : "Katarzyna", "non-dropping-particle" : "", "parse-names" : false, "suffix" : "" }, { "dropping-particle" : "", "family" : "Garcia", "given" : "Manuel Martinez", "non-dropping-particle" : "", "parse-names" : false, "suffix" : "" }, { "dropping-particle" : "", "family" : "McMahon", "given" : "Katherine D", "non-dropping-particle" : "", "parse-names" : false, "suffix" : "" }, { "dropping-particle" : "", "family" : "Stepanauskas", "given" : "Ramunas", "non-dropping-particle" : "", "parse-names" : false, "suffix" : "" }, { "dropping-particle" : "", "family" : "Andersson", "given" : "Siv G E", "non-dropping-particle" : "", "parse-names" : false, "suffix" : "" }, { "dropping-particle" : "", "family" : "Bertilsson", "given" : "Stefan", "non-dropping-particle" : "", "parse-names" : false, "suffix" : "" } ], "container-title" : "Environmental microbiology", "id" : "ITEM-1", "issued" : { "date-parts" : [ [ "2013", "10", "10" ] ] }, "title" : "Productivity and salinity structuring of the microplankton revealed by comparative freshwater metagenomics.", "type" : "article-journal" }, "uris" : [ "http://www.mendeley.com/documents/?uuid=69247cbf-1a29-4016-b8f3-a8aa07ed81e9" ] } ], "mendeley" : { "previouslyFormattedCitation" : "(Eiler &lt;i&gt;et al.&lt;/i&gt;, 2013)" }, "properties" : { "noteIndex" : 0 }, "schema" : "https://github.com/citation-style-language/schema/raw/master/csl-citation.json" }</w:instrText>
      </w:r>
      <w:r w:rsidR="00F57215" w:rsidRPr="000B021B">
        <w:rPr>
          <w:rFonts w:ascii="Times New Roman" w:hAnsi="Times New Roman" w:cs="Times New Roman"/>
          <w:bCs/>
          <w:color w:val="1A1A1A"/>
          <w:sz w:val="20"/>
          <w:szCs w:val="20"/>
        </w:rPr>
        <w:fldChar w:fldCharType="separate"/>
      </w:r>
      <w:r w:rsidR="00CC1E33" w:rsidRPr="000B021B">
        <w:rPr>
          <w:rFonts w:ascii="Times New Roman" w:hAnsi="Times New Roman" w:cs="Times New Roman"/>
          <w:bCs/>
          <w:noProof/>
          <w:color w:val="1A1A1A"/>
          <w:sz w:val="20"/>
          <w:szCs w:val="20"/>
        </w:rPr>
        <w:t xml:space="preserve">(Eiler </w:t>
      </w:r>
      <w:r w:rsidR="00CC1E33" w:rsidRPr="000B021B">
        <w:rPr>
          <w:rFonts w:ascii="Times New Roman" w:hAnsi="Times New Roman" w:cs="Times New Roman"/>
          <w:bCs/>
          <w:i/>
          <w:noProof/>
          <w:color w:val="1A1A1A"/>
          <w:sz w:val="20"/>
          <w:szCs w:val="20"/>
        </w:rPr>
        <w:t>et al.</w:t>
      </w:r>
      <w:r w:rsidR="00CC1E33" w:rsidRPr="000B021B">
        <w:rPr>
          <w:rFonts w:ascii="Times New Roman" w:hAnsi="Times New Roman" w:cs="Times New Roman"/>
          <w:bCs/>
          <w:noProof/>
          <w:color w:val="1A1A1A"/>
          <w:sz w:val="20"/>
          <w:szCs w:val="20"/>
        </w:rPr>
        <w:t>, 2013)</w:t>
      </w:r>
      <w:r w:rsidR="00F57215" w:rsidRPr="000B021B">
        <w:rPr>
          <w:rFonts w:ascii="Times New Roman" w:hAnsi="Times New Roman" w:cs="Times New Roman"/>
          <w:bCs/>
          <w:color w:val="1A1A1A"/>
          <w:sz w:val="20"/>
          <w:szCs w:val="20"/>
        </w:rPr>
        <w:fldChar w:fldCharType="end"/>
      </w:r>
      <w:r w:rsidR="00572BAC" w:rsidRPr="000B021B">
        <w:rPr>
          <w:rFonts w:ascii="Times New Roman" w:hAnsi="Times New Roman" w:cs="Times New Roman"/>
          <w:bCs/>
          <w:color w:val="1A1A1A"/>
          <w:sz w:val="20"/>
          <w:szCs w:val="20"/>
        </w:rPr>
        <w:t xml:space="preserve">. </w:t>
      </w:r>
      <w:r w:rsidR="00854057" w:rsidRPr="000B021B">
        <w:rPr>
          <w:rFonts w:ascii="Times New Roman" w:hAnsi="Times New Roman" w:cs="Times New Roman"/>
          <w:bCs/>
          <w:color w:val="1A1A1A"/>
          <w:sz w:val="20"/>
          <w:szCs w:val="20"/>
        </w:rPr>
        <w:t>To test this hypothesis, I will see if the abun</w:t>
      </w:r>
      <w:r w:rsidR="000474D4" w:rsidRPr="000B021B">
        <w:rPr>
          <w:rFonts w:ascii="Times New Roman" w:hAnsi="Times New Roman" w:cs="Times New Roman"/>
          <w:bCs/>
          <w:color w:val="1A1A1A"/>
          <w:sz w:val="20"/>
          <w:szCs w:val="20"/>
        </w:rPr>
        <w:t>dance categorizations from aim 1</w:t>
      </w:r>
      <w:r w:rsidR="00854057" w:rsidRPr="000B021B">
        <w:rPr>
          <w:rFonts w:ascii="Times New Roman" w:hAnsi="Times New Roman" w:cs="Times New Roman"/>
          <w:bCs/>
          <w:color w:val="1A1A1A"/>
          <w:sz w:val="20"/>
          <w:szCs w:val="20"/>
        </w:rPr>
        <w:t xml:space="preserve"> correlate with genome streamlining</w:t>
      </w:r>
      <w:r w:rsidR="00572BAC" w:rsidRPr="000B021B">
        <w:rPr>
          <w:rFonts w:ascii="Times New Roman" w:hAnsi="Times New Roman" w:cs="Times New Roman"/>
          <w:bCs/>
          <w:color w:val="1A1A1A"/>
          <w:sz w:val="20"/>
          <w:szCs w:val="20"/>
        </w:rPr>
        <w:t xml:space="preserve">. </w:t>
      </w:r>
    </w:p>
    <w:p w14:paraId="068B3164" w14:textId="689A52DE" w:rsidR="000B021B" w:rsidRPr="000B021B" w:rsidRDefault="000B021B" w:rsidP="00F50FBD">
      <w:pPr>
        <w:rPr>
          <w:rFonts w:ascii="Times New Roman" w:hAnsi="Times New Roman" w:cs="Times New Roman"/>
          <w:bCs/>
          <w:color w:val="1A1A1A"/>
          <w:sz w:val="20"/>
          <w:szCs w:val="20"/>
        </w:rPr>
      </w:pPr>
      <w:r>
        <w:rPr>
          <w:rFonts w:ascii="Times New Roman" w:hAnsi="Times New Roman" w:cs="Times New Roman"/>
          <w:bCs/>
          <w:color w:val="1A1A1A"/>
          <w:sz w:val="20"/>
          <w:szCs w:val="20"/>
        </w:rPr>
        <w:br w:type="page"/>
      </w:r>
    </w:p>
    <w:p w14:paraId="63A30B41" w14:textId="77777777" w:rsidR="00F04048" w:rsidRPr="000B021B" w:rsidRDefault="00F0404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1A1A1A"/>
          <w:sz w:val="20"/>
          <w:szCs w:val="20"/>
        </w:rPr>
      </w:pPr>
      <w:r w:rsidRPr="000B021B">
        <w:rPr>
          <w:rFonts w:ascii="Times New Roman" w:hAnsi="Times New Roman" w:cs="Times New Roman"/>
          <w:b/>
          <w:bCs/>
          <w:color w:val="1A1A1A"/>
          <w:sz w:val="20"/>
          <w:szCs w:val="20"/>
        </w:rPr>
        <w:t>Timetable</w:t>
      </w:r>
    </w:p>
    <w:p w14:paraId="345A6779" w14:textId="77777777" w:rsidR="005D5828" w:rsidRPr="000B021B" w:rsidRDefault="005D582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color w:val="1A1A1A"/>
          <w:sz w:val="20"/>
          <w:szCs w:val="20"/>
        </w:rPr>
      </w:pPr>
    </w:p>
    <w:tbl>
      <w:tblPr>
        <w:tblW w:w="8120" w:type="dxa"/>
        <w:tblInd w:w="93" w:type="dxa"/>
        <w:tblLook w:val="04A0" w:firstRow="1" w:lastRow="0" w:firstColumn="1" w:lastColumn="0" w:noHBand="0" w:noVBand="1"/>
      </w:tblPr>
      <w:tblGrid>
        <w:gridCol w:w="2180"/>
        <w:gridCol w:w="694"/>
        <w:gridCol w:w="660"/>
        <w:gridCol w:w="660"/>
        <w:gridCol w:w="822"/>
        <w:gridCol w:w="660"/>
        <w:gridCol w:w="660"/>
        <w:gridCol w:w="694"/>
        <w:gridCol w:w="660"/>
        <w:gridCol w:w="660"/>
      </w:tblGrid>
      <w:tr w:rsidR="001565FC" w:rsidRPr="000B021B" w14:paraId="231FFBF5" w14:textId="77777777" w:rsidTr="001565FC">
        <w:trPr>
          <w:trHeight w:val="300"/>
        </w:trPr>
        <w:tc>
          <w:tcPr>
            <w:tcW w:w="2180" w:type="dxa"/>
            <w:tcBorders>
              <w:top w:val="single" w:sz="4" w:space="0" w:color="auto"/>
              <w:left w:val="single" w:sz="4" w:space="0" w:color="auto"/>
              <w:bottom w:val="single" w:sz="4" w:space="0" w:color="auto"/>
              <w:right w:val="nil"/>
            </w:tcBorders>
            <w:shd w:val="clear" w:color="auto" w:fill="auto"/>
            <w:noWrap/>
            <w:vAlign w:val="bottom"/>
            <w:hideMark/>
          </w:tcPr>
          <w:p w14:paraId="255FA07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Year</w:t>
            </w:r>
          </w:p>
        </w:tc>
        <w:tc>
          <w:tcPr>
            <w:tcW w:w="660" w:type="dxa"/>
            <w:tcBorders>
              <w:top w:val="single" w:sz="4" w:space="0" w:color="auto"/>
              <w:left w:val="nil"/>
              <w:bottom w:val="single" w:sz="4" w:space="0" w:color="auto"/>
              <w:right w:val="nil"/>
            </w:tcBorders>
            <w:shd w:val="clear" w:color="auto" w:fill="auto"/>
            <w:noWrap/>
            <w:vAlign w:val="bottom"/>
            <w:hideMark/>
          </w:tcPr>
          <w:p w14:paraId="609BBFD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2nd</w:t>
            </w:r>
          </w:p>
        </w:tc>
        <w:tc>
          <w:tcPr>
            <w:tcW w:w="660" w:type="dxa"/>
            <w:tcBorders>
              <w:top w:val="single" w:sz="4" w:space="0" w:color="auto"/>
              <w:left w:val="nil"/>
              <w:bottom w:val="single" w:sz="4" w:space="0" w:color="auto"/>
              <w:right w:val="nil"/>
            </w:tcBorders>
            <w:shd w:val="clear" w:color="auto" w:fill="auto"/>
            <w:noWrap/>
            <w:vAlign w:val="bottom"/>
            <w:hideMark/>
          </w:tcPr>
          <w:p w14:paraId="521C317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1EA2743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5950BDC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3rd</w:t>
            </w:r>
          </w:p>
        </w:tc>
        <w:tc>
          <w:tcPr>
            <w:tcW w:w="660" w:type="dxa"/>
            <w:tcBorders>
              <w:top w:val="single" w:sz="4" w:space="0" w:color="auto"/>
              <w:left w:val="nil"/>
              <w:bottom w:val="single" w:sz="4" w:space="0" w:color="auto"/>
              <w:right w:val="nil"/>
            </w:tcBorders>
            <w:shd w:val="clear" w:color="auto" w:fill="auto"/>
            <w:noWrap/>
            <w:vAlign w:val="bottom"/>
            <w:hideMark/>
          </w:tcPr>
          <w:p w14:paraId="098DD27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20D0D2A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062E81A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4th</w:t>
            </w:r>
          </w:p>
        </w:tc>
        <w:tc>
          <w:tcPr>
            <w:tcW w:w="660" w:type="dxa"/>
            <w:tcBorders>
              <w:top w:val="single" w:sz="4" w:space="0" w:color="auto"/>
              <w:left w:val="nil"/>
              <w:bottom w:val="single" w:sz="4" w:space="0" w:color="auto"/>
              <w:right w:val="nil"/>
            </w:tcBorders>
            <w:shd w:val="clear" w:color="auto" w:fill="auto"/>
            <w:noWrap/>
            <w:vAlign w:val="bottom"/>
            <w:hideMark/>
          </w:tcPr>
          <w:p w14:paraId="4130987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5th</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056F5C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5th</w:t>
            </w:r>
          </w:p>
        </w:tc>
      </w:tr>
      <w:tr w:rsidR="001565FC" w:rsidRPr="000B021B" w14:paraId="69B87B8C"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D11BAF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Season</w:t>
            </w:r>
          </w:p>
        </w:tc>
        <w:tc>
          <w:tcPr>
            <w:tcW w:w="660" w:type="dxa"/>
            <w:tcBorders>
              <w:top w:val="nil"/>
              <w:left w:val="nil"/>
              <w:bottom w:val="single" w:sz="4" w:space="0" w:color="auto"/>
              <w:right w:val="nil"/>
            </w:tcBorders>
            <w:shd w:val="clear" w:color="auto" w:fill="auto"/>
            <w:noWrap/>
            <w:vAlign w:val="bottom"/>
            <w:hideMark/>
          </w:tcPr>
          <w:p w14:paraId="4C3EC9E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Su</w:t>
            </w:r>
          </w:p>
        </w:tc>
        <w:tc>
          <w:tcPr>
            <w:tcW w:w="660" w:type="dxa"/>
            <w:tcBorders>
              <w:top w:val="nil"/>
              <w:left w:val="nil"/>
              <w:bottom w:val="single" w:sz="4" w:space="0" w:color="auto"/>
              <w:right w:val="nil"/>
            </w:tcBorders>
            <w:shd w:val="clear" w:color="auto" w:fill="auto"/>
            <w:noWrap/>
            <w:vAlign w:val="bottom"/>
            <w:hideMark/>
          </w:tcPr>
          <w:p w14:paraId="1FD5A9B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Fa</w:t>
            </w:r>
          </w:p>
        </w:tc>
        <w:tc>
          <w:tcPr>
            <w:tcW w:w="660" w:type="dxa"/>
            <w:tcBorders>
              <w:top w:val="nil"/>
              <w:left w:val="nil"/>
              <w:bottom w:val="single" w:sz="4" w:space="0" w:color="auto"/>
              <w:right w:val="nil"/>
            </w:tcBorders>
            <w:shd w:val="clear" w:color="auto" w:fill="auto"/>
            <w:noWrap/>
            <w:vAlign w:val="bottom"/>
            <w:hideMark/>
          </w:tcPr>
          <w:p w14:paraId="62DDC8A5"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Sp</w:t>
            </w:r>
          </w:p>
        </w:tc>
        <w:tc>
          <w:tcPr>
            <w:tcW w:w="660" w:type="dxa"/>
            <w:tcBorders>
              <w:top w:val="nil"/>
              <w:left w:val="nil"/>
              <w:bottom w:val="single" w:sz="4" w:space="0" w:color="auto"/>
              <w:right w:val="nil"/>
            </w:tcBorders>
            <w:shd w:val="clear" w:color="auto" w:fill="auto"/>
            <w:noWrap/>
            <w:vAlign w:val="bottom"/>
            <w:hideMark/>
          </w:tcPr>
          <w:p w14:paraId="71674DF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Su</w:t>
            </w:r>
          </w:p>
        </w:tc>
        <w:tc>
          <w:tcPr>
            <w:tcW w:w="660" w:type="dxa"/>
            <w:tcBorders>
              <w:top w:val="nil"/>
              <w:left w:val="nil"/>
              <w:bottom w:val="single" w:sz="4" w:space="0" w:color="auto"/>
              <w:right w:val="nil"/>
            </w:tcBorders>
            <w:shd w:val="clear" w:color="auto" w:fill="auto"/>
            <w:noWrap/>
            <w:vAlign w:val="bottom"/>
            <w:hideMark/>
          </w:tcPr>
          <w:p w14:paraId="2327B9E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Fa</w:t>
            </w:r>
          </w:p>
        </w:tc>
        <w:tc>
          <w:tcPr>
            <w:tcW w:w="660" w:type="dxa"/>
            <w:tcBorders>
              <w:top w:val="nil"/>
              <w:left w:val="nil"/>
              <w:bottom w:val="single" w:sz="4" w:space="0" w:color="auto"/>
              <w:right w:val="nil"/>
            </w:tcBorders>
            <w:shd w:val="clear" w:color="auto" w:fill="auto"/>
            <w:noWrap/>
            <w:vAlign w:val="bottom"/>
            <w:hideMark/>
          </w:tcPr>
          <w:p w14:paraId="4613A86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Sp</w:t>
            </w:r>
          </w:p>
        </w:tc>
        <w:tc>
          <w:tcPr>
            <w:tcW w:w="660" w:type="dxa"/>
            <w:tcBorders>
              <w:top w:val="nil"/>
              <w:left w:val="nil"/>
              <w:bottom w:val="single" w:sz="4" w:space="0" w:color="auto"/>
              <w:right w:val="nil"/>
            </w:tcBorders>
            <w:shd w:val="clear" w:color="auto" w:fill="auto"/>
            <w:noWrap/>
            <w:vAlign w:val="bottom"/>
            <w:hideMark/>
          </w:tcPr>
          <w:p w14:paraId="7B30A7A5"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Su</w:t>
            </w:r>
          </w:p>
        </w:tc>
        <w:tc>
          <w:tcPr>
            <w:tcW w:w="660" w:type="dxa"/>
            <w:tcBorders>
              <w:top w:val="nil"/>
              <w:left w:val="nil"/>
              <w:bottom w:val="single" w:sz="4" w:space="0" w:color="auto"/>
              <w:right w:val="nil"/>
            </w:tcBorders>
            <w:shd w:val="clear" w:color="auto" w:fill="auto"/>
            <w:noWrap/>
            <w:vAlign w:val="bottom"/>
            <w:hideMark/>
          </w:tcPr>
          <w:p w14:paraId="149C6D8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Fa</w:t>
            </w:r>
          </w:p>
        </w:tc>
        <w:tc>
          <w:tcPr>
            <w:tcW w:w="660" w:type="dxa"/>
            <w:tcBorders>
              <w:top w:val="nil"/>
              <w:left w:val="nil"/>
              <w:bottom w:val="single" w:sz="4" w:space="0" w:color="auto"/>
              <w:right w:val="single" w:sz="4" w:space="0" w:color="auto"/>
            </w:tcBorders>
            <w:shd w:val="clear" w:color="auto" w:fill="auto"/>
            <w:noWrap/>
            <w:vAlign w:val="bottom"/>
            <w:hideMark/>
          </w:tcPr>
          <w:p w14:paraId="5022FFB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Sp</w:t>
            </w:r>
          </w:p>
        </w:tc>
      </w:tr>
      <w:tr w:rsidR="001565FC" w:rsidRPr="000B021B" w14:paraId="44DC1B3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65689DE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AIM 1</w:t>
            </w:r>
          </w:p>
        </w:tc>
        <w:tc>
          <w:tcPr>
            <w:tcW w:w="660" w:type="dxa"/>
            <w:tcBorders>
              <w:top w:val="nil"/>
              <w:left w:val="nil"/>
              <w:bottom w:val="single" w:sz="4" w:space="0" w:color="auto"/>
              <w:right w:val="nil"/>
            </w:tcBorders>
            <w:shd w:val="clear" w:color="000000" w:fill="16365C"/>
            <w:noWrap/>
            <w:vAlign w:val="bottom"/>
            <w:hideMark/>
          </w:tcPr>
          <w:p w14:paraId="797F4E6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16365C"/>
            <w:noWrap/>
            <w:vAlign w:val="bottom"/>
            <w:hideMark/>
          </w:tcPr>
          <w:p w14:paraId="23F0E12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16365C"/>
            <w:noWrap/>
            <w:vAlign w:val="bottom"/>
            <w:hideMark/>
          </w:tcPr>
          <w:p w14:paraId="6AFA4D2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F6E2BD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095390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7B91AB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3434E5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820B08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921E85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7786E82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4B0CE83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Rel. Abund.</w:t>
            </w:r>
          </w:p>
        </w:tc>
        <w:tc>
          <w:tcPr>
            <w:tcW w:w="660" w:type="dxa"/>
            <w:tcBorders>
              <w:top w:val="nil"/>
              <w:left w:val="nil"/>
              <w:bottom w:val="single" w:sz="4" w:space="0" w:color="auto"/>
              <w:right w:val="nil"/>
            </w:tcBorders>
            <w:shd w:val="clear" w:color="000000" w:fill="8DB4E2"/>
            <w:noWrap/>
            <w:vAlign w:val="bottom"/>
            <w:hideMark/>
          </w:tcPr>
          <w:p w14:paraId="4936758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4946ADA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781C18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EB3A28"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622D4A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14475B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A63C02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FD02CA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704DE63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2845293B"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D854EA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SNP patterns</w:t>
            </w:r>
          </w:p>
        </w:tc>
        <w:tc>
          <w:tcPr>
            <w:tcW w:w="660" w:type="dxa"/>
            <w:tcBorders>
              <w:top w:val="nil"/>
              <w:left w:val="nil"/>
              <w:bottom w:val="single" w:sz="4" w:space="0" w:color="auto"/>
              <w:right w:val="nil"/>
            </w:tcBorders>
            <w:shd w:val="clear" w:color="000000" w:fill="8DB4E2"/>
            <w:noWrap/>
            <w:vAlign w:val="bottom"/>
            <w:hideMark/>
          </w:tcPr>
          <w:p w14:paraId="4E281E5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74209AC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1DE1CA8"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0FE2F9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273EC6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43FEDC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391A90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60E8B8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70B519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54B922E4"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04B721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Gene gain/loss</w:t>
            </w:r>
          </w:p>
        </w:tc>
        <w:tc>
          <w:tcPr>
            <w:tcW w:w="660" w:type="dxa"/>
            <w:tcBorders>
              <w:top w:val="nil"/>
              <w:left w:val="nil"/>
              <w:bottom w:val="single" w:sz="4" w:space="0" w:color="auto"/>
              <w:right w:val="nil"/>
            </w:tcBorders>
            <w:shd w:val="clear" w:color="000000" w:fill="8DB4E2"/>
            <w:noWrap/>
            <w:vAlign w:val="bottom"/>
            <w:hideMark/>
          </w:tcPr>
          <w:p w14:paraId="69646B9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4C7F6EA5"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4FC4976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43F1B7C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B24AB0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8C1316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691602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221F42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B9F98E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712153EC"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5D7C6A48" w14:textId="075CC85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w:t>
            </w:r>
            <w:r w:rsidR="005F1BC8" w:rsidRPr="000B021B">
              <w:rPr>
                <w:rFonts w:ascii="Times New Roman" w:eastAsia="Times New Roman" w:hAnsi="Times New Roman" w:cs="Times New Roman"/>
                <w:color w:val="000000"/>
                <w:sz w:val="20"/>
                <w:szCs w:val="20"/>
              </w:rPr>
              <w:t>Recombination</w:t>
            </w:r>
          </w:p>
        </w:tc>
        <w:tc>
          <w:tcPr>
            <w:tcW w:w="660" w:type="dxa"/>
            <w:tcBorders>
              <w:top w:val="nil"/>
              <w:left w:val="nil"/>
              <w:bottom w:val="single" w:sz="4" w:space="0" w:color="auto"/>
              <w:right w:val="nil"/>
            </w:tcBorders>
            <w:shd w:val="clear" w:color="000000" w:fill="8DB4E2"/>
            <w:noWrap/>
            <w:vAlign w:val="bottom"/>
            <w:hideMark/>
          </w:tcPr>
          <w:p w14:paraId="090623C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8DB4E2"/>
            <w:noWrap/>
            <w:vAlign w:val="bottom"/>
            <w:hideMark/>
          </w:tcPr>
          <w:p w14:paraId="4B963D3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DB63C5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336CB8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829AFC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24A8EE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158698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D4B8A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06BBE3D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19D4B3AF"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269D7F3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AIM2</w:t>
            </w:r>
          </w:p>
        </w:tc>
        <w:tc>
          <w:tcPr>
            <w:tcW w:w="660" w:type="dxa"/>
            <w:tcBorders>
              <w:top w:val="nil"/>
              <w:left w:val="nil"/>
              <w:bottom w:val="single" w:sz="4" w:space="0" w:color="auto"/>
              <w:right w:val="nil"/>
            </w:tcBorders>
            <w:shd w:val="clear" w:color="auto" w:fill="auto"/>
            <w:noWrap/>
            <w:vAlign w:val="bottom"/>
            <w:hideMark/>
          </w:tcPr>
          <w:p w14:paraId="032746C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4D28D7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6C8AEEC5"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28F6DDC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21A7BA0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963634"/>
            <w:noWrap/>
            <w:vAlign w:val="bottom"/>
            <w:hideMark/>
          </w:tcPr>
          <w:p w14:paraId="3A991728"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E1A273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C5FEA2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36A6032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5ADA2E3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FFE0E5A" w14:textId="6AFD59E8"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w:t>
            </w:r>
            <w:r w:rsidR="005F1BC8" w:rsidRPr="000B021B">
              <w:rPr>
                <w:rFonts w:ascii="Times New Roman" w:eastAsia="Times New Roman" w:hAnsi="Times New Roman" w:cs="Times New Roman"/>
                <w:color w:val="000000"/>
                <w:sz w:val="20"/>
                <w:szCs w:val="20"/>
              </w:rPr>
              <w:t>Metabolic</w:t>
            </w:r>
            <w:r w:rsidRPr="000B021B">
              <w:rPr>
                <w:rFonts w:ascii="Times New Roman" w:eastAsia="Times New Roman" w:hAnsi="Times New Roman" w:cs="Times New Roman"/>
                <w:color w:val="000000"/>
                <w:sz w:val="20"/>
                <w:szCs w:val="20"/>
              </w:rPr>
              <w:t xml:space="preserve"> Potential</w:t>
            </w:r>
          </w:p>
        </w:tc>
        <w:tc>
          <w:tcPr>
            <w:tcW w:w="660" w:type="dxa"/>
            <w:tcBorders>
              <w:top w:val="nil"/>
              <w:left w:val="nil"/>
              <w:bottom w:val="single" w:sz="4" w:space="0" w:color="auto"/>
              <w:right w:val="nil"/>
            </w:tcBorders>
            <w:shd w:val="clear" w:color="auto" w:fill="auto"/>
            <w:noWrap/>
            <w:vAlign w:val="bottom"/>
            <w:hideMark/>
          </w:tcPr>
          <w:p w14:paraId="20795B0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AA4F3B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E6B8B7"/>
            <w:noWrap/>
            <w:vAlign w:val="bottom"/>
            <w:hideMark/>
          </w:tcPr>
          <w:p w14:paraId="55261F0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E6B8B7"/>
            <w:noWrap/>
            <w:vAlign w:val="bottom"/>
            <w:hideMark/>
          </w:tcPr>
          <w:p w14:paraId="328112D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E6B8B7"/>
            <w:noWrap/>
            <w:vAlign w:val="bottom"/>
            <w:hideMark/>
          </w:tcPr>
          <w:p w14:paraId="1CBC2D3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A1EE3B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E134D7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15904BB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5BB571C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02A456B9"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F2BCEC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AIM 3</w:t>
            </w:r>
          </w:p>
        </w:tc>
        <w:tc>
          <w:tcPr>
            <w:tcW w:w="660" w:type="dxa"/>
            <w:tcBorders>
              <w:top w:val="nil"/>
              <w:left w:val="nil"/>
              <w:bottom w:val="single" w:sz="4" w:space="0" w:color="auto"/>
              <w:right w:val="nil"/>
            </w:tcBorders>
            <w:shd w:val="clear" w:color="auto" w:fill="auto"/>
            <w:noWrap/>
            <w:vAlign w:val="bottom"/>
            <w:hideMark/>
          </w:tcPr>
          <w:p w14:paraId="4EA9214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496E916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1CD433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A982ED5"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B496E68"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B1D5B2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60497A"/>
            <w:noWrap/>
            <w:vAlign w:val="bottom"/>
            <w:hideMark/>
          </w:tcPr>
          <w:p w14:paraId="703DE88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60497A"/>
            <w:noWrap/>
            <w:vAlign w:val="bottom"/>
            <w:hideMark/>
          </w:tcPr>
          <w:p w14:paraId="120ED10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000000" w:fill="60497A"/>
            <w:noWrap/>
            <w:vAlign w:val="bottom"/>
            <w:hideMark/>
          </w:tcPr>
          <w:p w14:paraId="5D75936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43227977"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59FA03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Carbon Diversity</w:t>
            </w:r>
          </w:p>
        </w:tc>
        <w:tc>
          <w:tcPr>
            <w:tcW w:w="660" w:type="dxa"/>
            <w:tcBorders>
              <w:top w:val="nil"/>
              <w:left w:val="nil"/>
              <w:bottom w:val="single" w:sz="4" w:space="0" w:color="auto"/>
              <w:right w:val="nil"/>
            </w:tcBorders>
            <w:shd w:val="clear" w:color="auto" w:fill="auto"/>
            <w:noWrap/>
            <w:vAlign w:val="bottom"/>
            <w:hideMark/>
          </w:tcPr>
          <w:p w14:paraId="07D15F5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643F1A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79AC4C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7CAF3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55B64A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E30CB3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20F1869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CC5988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737AA54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18E3669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C9AB5C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Growth Rate</w:t>
            </w:r>
          </w:p>
        </w:tc>
        <w:tc>
          <w:tcPr>
            <w:tcW w:w="660" w:type="dxa"/>
            <w:tcBorders>
              <w:top w:val="nil"/>
              <w:left w:val="nil"/>
              <w:bottom w:val="single" w:sz="4" w:space="0" w:color="auto"/>
              <w:right w:val="nil"/>
            </w:tcBorders>
            <w:shd w:val="clear" w:color="auto" w:fill="auto"/>
            <w:noWrap/>
            <w:vAlign w:val="bottom"/>
            <w:hideMark/>
          </w:tcPr>
          <w:p w14:paraId="763B79B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2B8473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2906FE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A20EA5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BCB297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C0322A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0F55721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5C073EF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1D0661D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2DC1CD7B"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66E39CA0"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Sign. Trans. + Mot.</w:t>
            </w:r>
          </w:p>
        </w:tc>
        <w:tc>
          <w:tcPr>
            <w:tcW w:w="660" w:type="dxa"/>
            <w:tcBorders>
              <w:top w:val="nil"/>
              <w:left w:val="nil"/>
              <w:bottom w:val="single" w:sz="4" w:space="0" w:color="auto"/>
              <w:right w:val="nil"/>
            </w:tcBorders>
            <w:shd w:val="clear" w:color="auto" w:fill="auto"/>
            <w:noWrap/>
            <w:vAlign w:val="bottom"/>
            <w:hideMark/>
          </w:tcPr>
          <w:p w14:paraId="44FC83E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65E518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B6B4D0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E764E2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BA1BEE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5725AAB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5B12FF8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2E2B29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4DEA3A0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4F79FEB6"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7EF4C078"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xml:space="preserve">    Other features</w:t>
            </w:r>
          </w:p>
        </w:tc>
        <w:tc>
          <w:tcPr>
            <w:tcW w:w="660" w:type="dxa"/>
            <w:tcBorders>
              <w:top w:val="nil"/>
              <w:left w:val="nil"/>
              <w:bottom w:val="single" w:sz="4" w:space="0" w:color="auto"/>
              <w:right w:val="nil"/>
            </w:tcBorders>
            <w:shd w:val="clear" w:color="auto" w:fill="auto"/>
            <w:noWrap/>
            <w:vAlign w:val="bottom"/>
            <w:hideMark/>
          </w:tcPr>
          <w:p w14:paraId="0E88C52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000A29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36B506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66F76FE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D8DDD5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6724C2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69E0F27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CCC0DA"/>
            <w:noWrap/>
            <w:vAlign w:val="bottom"/>
            <w:hideMark/>
          </w:tcPr>
          <w:p w14:paraId="75C2F88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53C53473"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18BF5AC3"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162D6B4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Paper Writing</w:t>
            </w:r>
          </w:p>
        </w:tc>
        <w:tc>
          <w:tcPr>
            <w:tcW w:w="660" w:type="dxa"/>
            <w:tcBorders>
              <w:top w:val="nil"/>
              <w:left w:val="nil"/>
              <w:bottom w:val="single" w:sz="4" w:space="0" w:color="auto"/>
              <w:right w:val="nil"/>
            </w:tcBorders>
            <w:shd w:val="clear" w:color="auto" w:fill="auto"/>
            <w:noWrap/>
            <w:vAlign w:val="bottom"/>
            <w:hideMark/>
          </w:tcPr>
          <w:p w14:paraId="6779507E"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538DD5"/>
            <w:noWrap/>
            <w:vAlign w:val="bottom"/>
            <w:hideMark/>
          </w:tcPr>
          <w:p w14:paraId="3411D97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538DD5"/>
            <w:noWrap/>
            <w:vAlign w:val="bottom"/>
            <w:hideMark/>
          </w:tcPr>
          <w:p w14:paraId="2BD0DFC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0725D9E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DA9694"/>
            <w:noWrap/>
            <w:vAlign w:val="bottom"/>
            <w:hideMark/>
          </w:tcPr>
          <w:p w14:paraId="5225D32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DA9694"/>
            <w:noWrap/>
            <w:vAlign w:val="bottom"/>
            <w:hideMark/>
          </w:tcPr>
          <w:p w14:paraId="10235824"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36F91B0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B1A0C7"/>
            <w:noWrap/>
            <w:vAlign w:val="bottom"/>
            <w:hideMark/>
          </w:tcPr>
          <w:p w14:paraId="0D8F5728"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000000" w:fill="B1A0C7"/>
            <w:noWrap/>
            <w:vAlign w:val="bottom"/>
            <w:hideMark/>
          </w:tcPr>
          <w:p w14:paraId="4F0F4B0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55679ADE"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009BC4B"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Mentoring</w:t>
            </w:r>
          </w:p>
        </w:tc>
        <w:tc>
          <w:tcPr>
            <w:tcW w:w="660" w:type="dxa"/>
            <w:tcBorders>
              <w:top w:val="nil"/>
              <w:left w:val="nil"/>
              <w:bottom w:val="single" w:sz="4" w:space="0" w:color="auto"/>
              <w:right w:val="nil"/>
            </w:tcBorders>
            <w:shd w:val="clear" w:color="000000" w:fill="FCD5B4"/>
            <w:noWrap/>
            <w:vAlign w:val="bottom"/>
            <w:hideMark/>
          </w:tcPr>
          <w:p w14:paraId="1089275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78B81BB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4A0CF9F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6EDD89E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4400970C"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65AF744F"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170DE97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FCD5B4"/>
            <w:noWrap/>
            <w:vAlign w:val="bottom"/>
            <w:hideMark/>
          </w:tcPr>
          <w:p w14:paraId="0BC17FB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000000" w:fill="FCD5B4"/>
            <w:noWrap/>
            <w:vAlign w:val="bottom"/>
            <w:hideMark/>
          </w:tcPr>
          <w:p w14:paraId="194DB6B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r w:rsidR="001565FC" w:rsidRPr="000B021B" w14:paraId="710BBB58" w14:textId="77777777" w:rsidTr="001565FC">
        <w:trPr>
          <w:trHeight w:val="300"/>
        </w:trPr>
        <w:tc>
          <w:tcPr>
            <w:tcW w:w="2180" w:type="dxa"/>
            <w:tcBorders>
              <w:top w:val="nil"/>
              <w:left w:val="single" w:sz="4" w:space="0" w:color="auto"/>
              <w:bottom w:val="single" w:sz="4" w:space="0" w:color="auto"/>
              <w:right w:val="nil"/>
            </w:tcBorders>
            <w:shd w:val="clear" w:color="auto" w:fill="auto"/>
            <w:noWrap/>
            <w:vAlign w:val="bottom"/>
            <w:hideMark/>
          </w:tcPr>
          <w:p w14:paraId="02AD1151"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Conferences</w:t>
            </w:r>
          </w:p>
        </w:tc>
        <w:tc>
          <w:tcPr>
            <w:tcW w:w="660" w:type="dxa"/>
            <w:tcBorders>
              <w:top w:val="nil"/>
              <w:left w:val="nil"/>
              <w:bottom w:val="single" w:sz="4" w:space="0" w:color="auto"/>
              <w:right w:val="nil"/>
            </w:tcBorders>
            <w:shd w:val="clear" w:color="000000" w:fill="D8E4BC"/>
            <w:noWrap/>
            <w:vAlign w:val="bottom"/>
            <w:hideMark/>
          </w:tcPr>
          <w:p w14:paraId="447DFBA9"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ISME</w:t>
            </w:r>
          </w:p>
        </w:tc>
        <w:tc>
          <w:tcPr>
            <w:tcW w:w="660" w:type="dxa"/>
            <w:tcBorders>
              <w:top w:val="nil"/>
              <w:left w:val="nil"/>
              <w:bottom w:val="single" w:sz="4" w:space="0" w:color="auto"/>
              <w:right w:val="nil"/>
            </w:tcBorders>
            <w:shd w:val="clear" w:color="auto" w:fill="auto"/>
            <w:noWrap/>
            <w:vAlign w:val="bottom"/>
            <w:hideMark/>
          </w:tcPr>
          <w:p w14:paraId="302C54D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2FBEBF47"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D8E4BC"/>
            <w:noWrap/>
            <w:vAlign w:val="bottom"/>
            <w:hideMark/>
          </w:tcPr>
          <w:p w14:paraId="43BCC91B" w14:textId="7B551963"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r w:rsidR="00995DB7" w:rsidRPr="000B021B">
              <w:rPr>
                <w:rFonts w:ascii="Times New Roman" w:eastAsia="Times New Roman" w:hAnsi="Times New Roman" w:cs="Times New Roman"/>
                <w:color w:val="000000"/>
                <w:sz w:val="20"/>
                <w:szCs w:val="20"/>
              </w:rPr>
              <w:t>SAME</w:t>
            </w:r>
          </w:p>
        </w:tc>
        <w:tc>
          <w:tcPr>
            <w:tcW w:w="660" w:type="dxa"/>
            <w:tcBorders>
              <w:top w:val="nil"/>
              <w:left w:val="nil"/>
              <w:bottom w:val="single" w:sz="4" w:space="0" w:color="auto"/>
              <w:right w:val="nil"/>
            </w:tcBorders>
            <w:shd w:val="clear" w:color="auto" w:fill="auto"/>
            <w:noWrap/>
            <w:vAlign w:val="bottom"/>
            <w:hideMark/>
          </w:tcPr>
          <w:p w14:paraId="3C7BE122"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auto" w:fill="auto"/>
            <w:noWrap/>
            <w:vAlign w:val="bottom"/>
            <w:hideMark/>
          </w:tcPr>
          <w:p w14:paraId="7778A466"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nil"/>
            </w:tcBorders>
            <w:shd w:val="clear" w:color="000000" w:fill="D8E4BC"/>
            <w:noWrap/>
            <w:vAlign w:val="bottom"/>
            <w:hideMark/>
          </w:tcPr>
          <w:p w14:paraId="6A47CF18"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ISME</w:t>
            </w:r>
          </w:p>
        </w:tc>
        <w:tc>
          <w:tcPr>
            <w:tcW w:w="660" w:type="dxa"/>
            <w:tcBorders>
              <w:top w:val="nil"/>
              <w:left w:val="nil"/>
              <w:bottom w:val="single" w:sz="4" w:space="0" w:color="auto"/>
              <w:right w:val="nil"/>
            </w:tcBorders>
            <w:shd w:val="clear" w:color="auto" w:fill="auto"/>
            <w:noWrap/>
            <w:vAlign w:val="bottom"/>
            <w:hideMark/>
          </w:tcPr>
          <w:p w14:paraId="5FE0B73D"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c>
          <w:tcPr>
            <w:tcW w:w="660" w:type="dxa"/>
            <w:tcBorders>
              <w:top w:val="nil"/>
              <w:left w:val="nil"/>
              <w:bottom w:val="single" w:sz="4" w:space="0" w:color="auto"/>
              <w:right w:val="single" w:sz="4" w:space="0" w:color="auto"/>
            </w:tcBorders>
            <w:shd w:val="clear" w:color="auto" w:fill="auto"/>
            <w:noWrap/>
            <w:vAlign w:val="bottom"/>
            <w:hideMark/>
          </w:tcPr>
          <w:p w14:paraId="4AE2921A" w14:textId="77777777" w:rsidR="001565FC" w:rsidRPr="000B021B" w:rsidRDefault="001565FC" w:rsidP="00602BBF">
            <w:pPr>
              <w:jc w:val="both"/>
              <w:rPr>
                <w:rFonts w:ascii="Times New Roman" w:eastAsia="Times New Roman" w:hAnsi="Times New Roman" w:cs="Times New Roman"/>
                <w:color w:val="000000"/>
                <w:sz w:val="20"/>
                <w:szCs w:val="20"/>
              </w:rPr>
            </w:pPr>
            <w:r w:rsidRPr="000B021B">
              <w:rPr>
                <w:rFonts w:ascii="Times New Roman" w:eastAsia="Times New Roman" w:hAnsi="Times New Roman" w:cs="Times New Roman"/>
                <w:color w:val="000000"/>
                <w:sz w:val="20"/>
                <w:szCs w:val="20"/>
              </w:rPr>
              <w:t> </w:t>
            </w:r>
          </w:p>
        </w:tc>
      </w:tr>
    </w:tbl>
    <w:p w14:paraId="551A888C" w14:textId="77777777" w:rsidR="00E2577F" w:rsidRPr="000B021B" w:rsidRDefault="00E2577F"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bCs/>
          <w:color w:val="1A1A1A"/>
          <w:sz w:val="20"/>
          <w:szCs w:val="20"/>
        </w:rPr>
      </w:pPr>
    </w:p>
    <w:p w14:paraId="093F4B35" w14:textId="5C34E321" w:rsidR="00054B54" w:rsidRPr="000B021B" w:rsidRDefault="000369CC" w:rsidP="00602BBF">
      <w:pPr>
        <w:jc w:val="both"/>
        <w:rPr>
          <w:rFonts w:ascii="Times New Roman" w:hAnsi="Times New Roman" w:cs="Times New Roman"/>
          <w:b/>
          <w:bCs/>
          <w:color w:val="1A1A1A"/>
          <w:sz w:val="20"/>
          <w:szCs w:val="20"/>
        </w:rPr>
      </w:pPr>
      <w:r w:rsidRPr="000B021B">
        <w:rPr>
          <w:rFonts w:ascii="Times New Roman" w:hAnsi="Times New Roman" w:cs="Times New Roman"/>
          <w:b/>
          <w:bCs/>
          <w:color w:val="1A1A1A"/>
          <w:sz w:val="20"/>
          <w:szCs w:val="20"/>
        </w:rPr>
        <w:br w:type="page"/>
      </w:r>
    </w:p>
    <w:p w14:paraId="00F3ACC9" w14:textId="77777777" w:rsidR="00F04048" w:rsidRPr="000B021B" w:rsidRDefault="00F04048" w:rsidP="00602B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1A1A1A"/>
          <w:sz w:val="20"/>
          <w:szCs w:val="20"/>
        </w:rPr>
      </w:pPr>
      <w:r w:rsidRPr="000B021B">
        <w:rPr>
          <w:rFonts w:ascii="Times New Roman" w:hAnsi="Times New Roman" w:cs="Times New Roman"/>
          <w:b/>
          <w:bCs/>
          <w:color w:val="1A1A1A"/>
          <w:sz w:val="20"/>
          <w:szCs w:val="20"/>
        </w:rPr>
        <w:t>Literature Cited</w:t>
      </w:r>
    </w:p>
    <w:p w14:paraId="5FF1459B" w14:textId="095AEB99" w:rsidR="00CC1E33" w:rsidRPr="000B021B" w:rsidRDefault="00137A1E">
      <w:pPr>
        <w:pStyle w:val="NormalWeb"/>
        <w:divId w:val="166677539"/>
        <w:rPr>
          <w:rFonts w:ascii="Times New Roman" w:hAnsi="Times New Roman"/>
          <w:noProof/>
        </w:rPr>
      </w:pPr>
      <w:r w:rsidRPr="000B021B">
        <w:rPr>
          <w:rFonts w:ascii="Times New Roman" w:hAnsi="Times New Roman"/>
        </w:rPr>
        <w:fldChar w:fldCharType="begin" w:fldLock="1"/>
      </w:r>
      <w:r w:rsidRPr="000B021B">
        <w:rPr>
          <w:rFonts w:ascii="Times New Roman" w:hAnsi="Times New Roman"/>
        </w:rPr>
        <w:instrText xml:space="preserve">ADDIN Mendeley Bibliography CSL_BIBLIOGRAPHY </w:instrText>
      </w:r>
      <w:r w:rsidRPr="000B021B">
        <w:rPr>
          <w:rFonts w:ascii="Times New Roman" w:hAnsi="Times New Roman"/>
        </w:rPr>
        <w:fldChar w:fldCharType="separate"/>
      </w:r>
      <w:r w:rsidR="00CC1E33" w:rsidRPr="000B021B">
        <w:rPr>
          <w:rFonts w:ascii="Times New Roman" w:hAnsi="Times New Roman"/>
          <w:noProof/>
        </w:rPr>
        <w:t xml:space="preserve">Albertsen M, Hugenholtz P, Skarshewski A, Nielsen KL, Tyson GW, Nielsen PH. (2013). Genome sequences of rare, uncultured bacteria obtained by differential coverage binning of multiple metagenomes. </w:t>
      </w:r>
      <w:r w:rsidR="00CC1E33" w:rsidRPr="000B021B">
        <w:rPr>
          <w:rFonts w:ascii="Times New Roman" w:hAnsi="Times New Roman"/>
          <w:i/>
          <w:iCs/>
          <w:noProof/>
        </w:rPr>
        <w:t>Nat Biotechnol</w:t>
      </w:r>
      <w:r w:rsidR="00CC1E33" w:rsidRPr="000B021B">
        <w:rPr>
          <w:rFonts w:ascii="Times New Roman" w:hAnsi="Times New Roman"/>
          <w:noProof/>
        </w:rPr>
        <w:t xml:space="preserve"> </w:t>
      </w:r>
      <w:r w:rsidR="00CC1E33" w:rsidRPr="000B021B">
        <w:rPr>
          <w:rFonts w:ascii="Times New Roman" w:hAnsi="Times New Roman"/>
          <w:b/>
          <w:bCs/>
          <w:noProof/>
        </w:rPr>
        <w:t>31</w:t>
      </w:r>
      <w:r w:rsidR="00CC1E33" w:rsidRPr="000B021B">
        <w:rPr>
          <w:rFonts w:ascii="Times New Roman" w:hAnsi="Times New Roman"/>
          <w:noProof/>
        </w:rPr>
        <w:t xml:space="preserve">. </w:t>
      </w:r>
    </w:p>
    <w:p w14:paraId="46083EA0" w14:textId="7777777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Amann RI, Ludwig W, Schleifer KH, Amann RI, Ludwig W. (1995). Phylogenetic identification and in situ detection of individual microbial cells without cultivation . Phylogenetic Identification and In Situ Detection of Individual Microbial Cells without Cultivation. </w:t>
      </w:r>
      <w:r w:rsidRPr="000B021B">
        <w:rPr>
          <w:rFonts w:ascii="Times New Roman" w:hAnsi="Times New Roman"/>
          <w:i/>
          <w:iCs/>
          <w:noProof/>
        </w:rPr>
        <w:t>Microbiol Mol Biol Rev</w:t>
      </w:r>
      <w:r w:rsidRPr="000B021B">
        <w:rPr>
          <w:rFonts w:ascii="Times New Roman" w:hAnsi="Times New Roman"/>
          <w:noProof/>
        </w:rPr>
        <w:t xml:space="preserve"> </w:t>
      </w:r>
      <w:r w:rsidRPr="000B021B">
        <w:rPr>
          <w:rFonts w:ascii="Times New Roman" w:hAnsi="Times New Roman"/>
          <w:b/>
          <w:bCs/>
          <w:noProof/>
        </w:rPr>
        <w:t>59</w:t>
      </w:r>
      <w:r w:rsidRPr="000B021B">
        <w:rPr>
          <w:rFonts w:ascii="Times New Roman" w:hAnsi="Times New Roman"/>
          <w:noProof/>
        </w:rPr>
        <w:t>.</w:t>
      </w:r>
    </w:p>
    <w:p w14:paraId="45574881" w14:textId="000CFE6A"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Beversdorf LJ, Miller TR, McMahon KD. (2013). The role of nitrogen fixation in cyanobacterial bloom toxicity in a temperate, eutrophic lake. </w:t>
      </w:r>
      <w:r w:rsidRPr="000B021B">
        <w:rPr>
          <w:rFonts w:ascii="Times New Roman" w:hAnsi="Times New Roman"/>
          <w:i/>
          <w:iCs/>
          <w:noProof/>
        </w:rPr>
        <w:t>PLoS One</w:t>
      </w:r>
      <w:r w:rsidRPr="000B021B">
        <w:rPr>
          <w:rFonts w:ascii="Times New Roman" w:hAnsi="Times New Roman"/>
          <w:noProof/>
        </w:rPr>
        <w:t xml:space="preserve"> </w:t>
      </w:r>
      <w:r w:rsidRPr="000B021B">
        <w:rPr>
          <w:rFonts w:ascii="Times New Roman" w:hAnsi="Times New Roman"/>
          <w:b/>
          <w:bCs/>
          <w:noProof/>
        </w:rPr>
        <w:t>8</w:t>
      </w:r>
      <w:r w:rsidRPr="000B021B">
        <w:rPr>
          <w:rFonts w:ascii="Times New Roman" w:hAnsi="Times New Roman"/>
          <w:noProof/>
        </w:rPr>
        <w:t xml:space="preserve">:e56103. </w:t>
      </w:r>
    </w:p>
    <w:p w14:paraId="40856889" w14:textId="0D88D3F8"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Buck U, Grossart H-P, Amann R, Pernthaler J. (2009). Substrate incorporation patterns of bacterioplankton populations in stratified and mixed waters of a humic lake. </w:t>
      </w:r>
      <w:r w:rsidRPr="000B021B">
        <w:rPr>
          <w:rFonts w:ascii="Times New Roman" w:hAnsi="Times New Roman"/>
          <w:i/>
          <w:iCs/>
          <w:noProof/>
        </w:rPr>
        <w:t>Environ Microbiol</w:t>
      </w:r>
      <w:r w:rsidRPr="000B021B">
        <w:rPr>
          <w:rFonts w:ascii="Times New Roman" w:hAnsi="Times New Roman"/>
          <w:noProof/>
        </w:rPr>
        <w:t xml:space="preserve"> </w:t>
      </w:r>
      <w:r w:rsidRPr="000B021B">
        <w:rPr>
          <w:rFonts w:ascii="Times New Roman" w:hAnsi="Times New Roman"/>
          <w:b/>
          <w:bCs/>
          <w:noProof/>
        </w:rPr>
        <w:t>11</w:t>
      </w:r>
      <w:r w:rsidRPr="000B021B">
        <w:rPr>
          <w:rFonts w:ascii="Times New Roman" w:hAnsi="Times New Roman"/>
          <w:noProof/>
        </w:rPr>
        <w:t xml:space="preserve">:1854–65. </w:t>
      </w:r>
    </w:p>
    <w:p w14:paraId="59082A48" w14:textId="5538920F"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Cadillo-Quiroz H, Didelot X, Held NL, Herrera A, Darling A, Reno ML, </w:t>
      </w:r>
      <w:r w:rsidRPr="000B021B">
        <w:rPr>
          <w:rFonts w:ascii="Times New Roman" w:hAnsi="Times New Roman"/>
          <w:i/>
          <w:iCs/>
          <w:noProof/>
        </w:rPr>
        <w:t>et al.</w:t>
      </w:r>
      <w:r w:rsidRPr="000B021B">
        <w:rPr>
          <w:rFonts w:ascii="Times New Roman" w:hAnsi="Times New Roman"/>
          <w:noProof/>
        </w:rPr>
        <w:t xml:space="preserve"> (2012). Patterns of gene flow define species of thermophilic Archaea. </w:t>
      </w:r>
      <w:r w:rsidRPr="000B021B">
        <w:rPr>
          <w:rFonts w:ascii="Times New Roman" w:hAnsi="Times New Roman"/>
          <w:i/>
          <w:iCs/>
          <w:noProof/>
        </w:rPr>
        <w:t>PLoS Biol</w:t>
      </w:r>
      <w:r w:rsidRPr="000B021B">
        <w:rPr>
          <w:rFonts w:ascii="Times New Roman" w:hAnsi="Times New Roman"/>
          <w:noProof/>
        </w:rPr>
        <w:t xml:space="preserve"> </w:t>
      </w:r>
      <w:r w:rsidRPr="000B021B">
        <w:rPr>
          <w:rFonts w:ascii="Times New Roman" w:hAnsi="Times New Roman"/>
          <w:b/>
          <w:bCs/>
          <w:noProof/>
        </w:rPr>
        <w:t>10</w:t>
      </w:r>
      <w:r w:rsidRPr="000B021B">
        <w:rPr>
          <w:rFonts w:ascii="Times New Roman" w:hAnsi="Times New Roman"/>
          <w:noProof/>
        </w:rPr>
        <w:t xml:space="preserve">:e1001265. </w:t>
      </w:r>
    </w:p>
    <w:p w14:paraId="294AF62E" w14:textId="76481D16"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Caro-Quintero A, Konstantinidis KT. (2012). Bacterial species may exist, metagenomics reveal. </w:t>
      </w:r>
      <w:r w:rsidRPr="000B021B">
        <w:rPr>
          <w:rFonts w:ascii="Times New Roman" w:hAnsi="Times New Roman"/>
          <w:i/>
          <w:iCs/>
          <w:noProof/>
        </w:rPr>
        <w:t>Environ Microbiol</w:t>
      </w:r>
      <w:r w:rsidRPr="000B021B">
        <w:rPr>
          <w:rFonts w:ascii="Times New Roman" w:hAnsi="Times New Roman"/>
          <w:noProof/>
        </w:rPr>
        <w:t xml:space="preserve"> </w:t>
      </w:r>
      <w:r w:rsidRPr="000B021B">
        <w:rPr>
          <w:rFonts w:ascii="Times New Roman" w:hAnsi="Times New Roman"/>
          <w:b/>
          <w:bCs/>
          <w:noProof/>
        </w:rPr>
        <w:t>14</w:t>
      </w:r>
      <w:r w:rsidRPr="000B021B">
        <w:rPr>
          <w:rFonts w:ascii="Times New Roman" w:hAnsi="Times New Roman"/>
          <w:noProof/>
        </w:rPr>
        <w:t xml:space="preserve">:347–55. </w:t>
      </w:r>
    </w:p>
    <w:p w14:paraId="3BD31D60" w14:textId="7777777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Chan L-K, Bendall ML, Malfatti S, Schwientek P, Tremblay J, Schackwitz W, </w:t>
      </w:r>
      <w:r w:rsidRPr="000B021B">
        <w:rPr>
          <w:rFonts w:ascii="Times New Roman" w:hAnsi="Times New Roman"/>
          <w:i/>
          <w:iCs/>
          <w:noProof/>
        </w:rPr>
        <w:t>et al.</w:t>
      </w:r>
      <w:r w:rsidRPr="000B021B">
        <w:rPr>
          <w:rFonts w:ascii="Times New Roman" w:hAnsi="Times New Roman"/>
          <w:noProof/>
        </w:rPr>
        <w:t xml:space="preserve"> Genome-wide selective sweeps in natural bacterial populations revealed by time-series metagenomics. </w:t>
      </w:r>
      <w:r w:rsidRPr="000B021B">
        <w:rPr>
          <w:rFonts w:ascii="Times New Roman" w:hAnsi="Times New Roman"/>
          <w:i/>
          <w:iCs/>
          <w:noProof/>
        </w:rPr>
        <w:t>ISME J</w:t>
      </w:r>
      <w:r w:rsidRPr="000B021B">
        <w:rPr>
          <w:rFonts w:ascii="Times New Roman" w:hAnsi="Times New Roman"/>
          <w:noProof/>
        </w:rPr>
        <w:t>.</w:t>
      </w:r>
    </w:p>
    <w:p w14:paraId="2D1ABD79" w14:textId="4790C23D"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Chen I-M a, Markowitz VM, Chu K, Anderson I, Mavromatis K, Kyrpides NC, </w:t>
      </w:r>
      <w:r w:rsidRPr="000B021B">
        <w:rPr>
          <w:rFonts w:ascii="Times New Roman" w:hAnsi="Times New Roman"/>
          <w:i/>
          <w:iCs/>
          <w:noProof/>
        </w:rPr>
        <w:t>et al.</w:t>
      </w:r>
      <w:r w:rsidRPr="000B021B">
        <w:rPr>
          <w:rFonts w:ascii="Times New Roman" w:hAnsi="Times New Roman"/>
          <w:noProof/>
        </w:rPr>
        <w:t xml:space="preserve"> (2013). Improving microbial genome annotations in an integrated database context. </w:t>
      </w:r>
      <w:r w:rsidRPr="000B021B">
        <w:rPr>
          <w:rFonts w:ascii="Times New Roman" w:hAnsi="Times New Roman"/>
          <w:i/>
          <w:iCs/>
          <w:noProof/>
        </w:rPr>
        <w:t>PLoS One</w:t>
      </w:r>
      <w:r w:rsidRPr="000B021B">
        <w:rPr>
          <w:rFonts w:ascii="Times New Roman" w:hAnsi="Times New Roman"/>
          <w:noProof/>
        </w:rPr>
        <w:t xml:space="preserve"> </w:t>
      </w:r>
      <w:r w:rsidRPr="000B021B">
        <w:rPr>
          <w:rFonts w:ascii="Times New Roman" w:hAnsi="Times New Roman"/>
          <w:b/>
          <w:bCs/>
          <w:noProof/>
        </w:rPr>
        <w:t>8</w:t>
      </w:r>
      <w:r w:rsidRPr="000B021B">
        <w:rPr>
          <w:rFonts w:ascii="Times New Roman" w:hAnsi="Times New Roman"/>
          <w:noProof/>
        </w:rPr>
        <w:t xml:space="preserve">:e54859. </w:t>
      </w:r>
    </w:p>
    <w:p w14:paraId="75E39D60" w14:textId="177871B5"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Cohan FM, Perry EB. (2007). A systematics for discovering the fundamental units of bacterial diversity. </w:t>
      </w:r>
      <w:r w:rsidRPr="000B021B">
        <w:rPr>
          <w:rFonts w:ascii="Times New Roman" w:hAnsi="Times New Roman"/>
          <w:i/>
          <w:iCs/>
          <w:noProof/>
        </w:rPr>
        <w:t>Curr Biol</w:t>
      </w:r>
      <w:r w:rsidRPr="000B021B">
        <w:rPr>
          <w:rFonts w:ascii="Times New Roman" w:hAnsi="Times New Roman"/>
          <w:noProof/>
        </w:rPr>
        <w:t xml:space="preserve"> </w:t>
      </w:r>
      <w:r w:rsidRPr="000B021B">
        <w:rPr>
          <w:rFonts w:ascii="Times New Roman" w:hAnsi="Times New Roman"/>
          <w:b/>
          <w:bCs/>
          <w:noProof/>
        </w:rPr>
        <w:t>17</w:t>
      </w:r>
      <w:r w:rsidRPr="000B021B">
        <w:rPr>
          <w:rFonts w:ascii="Times New Roman" w:hAnsi="Times New Roman"/>
          <w:noProof/>
        </w:rPr>
        <w:t>:R373–86.</w:t>
      </w:r>
    </w:p>
    <w:p w14:paraId="38196496" w14:textId="02AEF48A"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Cole JJ, Prairie YT, Caraco NF, McDowell WH, Tranvik LJ, Striegl RG, </w:t>
      </w:r>
      <w:r w:rsidRPr="000B021B">
        <w:rPr>
          <w:rFonts w:ascii="Times New Roman" w:hAnsi="Times New Roman"/>
          <w:i/>
          <w:iCs/>
          <w:noProof/>
        </w:rPr>
        <w:t>et al.</w:t>
      </w:r>
      <w:r w:rsidRPr="000B021B">
        <w:rPr>
          <w:rFonts w:ascii="Times New Roman" w:hAnsi="Times New Roman"/>
          <w:noProof/>
        </w:rPr>
        <w:t xml:space="preserve"> (2007). Plumbing the Global Carbon Cycle: Integrating Inland Waters into the Terrestrial Carbon Budget. </w:t>
      </w:r>
      <w:r w:rsidRPr="000B021B">
        <w:rPr>
          <w:rFonts w:ascii="Times New Roman" w:hAnsi="Times New Roman"/>
          <w:i/>
          <w:iCs/>
          <w:noProof/>
        </w:rPr>
        <w:t>Ecosystems</w:t>
      </w:r>
      <w:r w:rsidRPr="000B021B">
        <w:rPr>
          <w:rFonts w:ascii="Times New Roman" w:hAnsi="Times New Roman"/>
          <w:noProof/>
        </w:rPr>
        <w:t xml:space="preserve"> </w:t>
      </w:r>
      <w:r w:rsidRPr="000B021B">
        <w:rPr>
          <w:rFonts w:ascii="Times New Roman" w:hAnsi="Times New Roman"/>
          <w:b/>
          <w:bCs/>
          <w:noProof/>
        </w:rPr>
        <w:t>10</w:t>
      </w:r>
      <w:r w:rsidRPr="000B021B">
        <w:rPr>
          <w:rFonts w:ascii="Times New Roman" w:hAnsi="Times New Roman"/>
          <w:noProof/>
        </w:rPr>
        <w:t xml:space="preserve">:172–185. </w:t>
      </w:r>
    </w:p>
    <w:p w14:paraId="413499F2" w14:textId="0CE80610"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Cordero OX, Polz MF. (2014). Explaining microbial genomic diversity in light of evolutionary ecology. </w:t>
      </w:r>
      <w:r w:rsidRPr="000B021B">
        <w:rPr>
          <w:rFonts w:ascii="Times New Roman" w:hAnsi="Times New Roman"/>
          <w:i/>
          <w:iCs/>
          <w:noProof/>
        </w:rPr>
        <w:t>Nat Rev Microbiol</w:t>
      </w:r>
      <w:r w:rsidRPr="000B021B">
        <w:rPr>
          <w:rFonts w:ascii="Times New Roman" w:hAnsi="Times New Roman"/>
          <w:noProof/>
        </w:rPr>
        <w:t xml:space="preserve"> </w:t>
      </w:r>
      <w:r w:rsidRPr="000B021B">
        <w:rPr>
          <w:rFonts w:ascii="Times New Roman" w:hAnsi="Times New Roman"/>
          <w:b/>
          <w:bCs/>
          <w:noProof/>
        </w:rPr>
        <w:t>12</w:t>
      </w:r>
      <w:r w:rsidRPr="000B021B">
        <w:rPr>
          <w:rFonts w:ascii="Times New Roman" w:hAnsi="Times New Roman"/>
          <w:noProof/>
        </w:rPr>
        <w:t xml:space="preserve">:263–73. </w:t>
      </w:r>
    </w:p>
    <w:p w14:paraId="1A02AF62" w14:textId="7777777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Darling AE, Jospin G, Lowe E, Matsen F a., Bik HM, Eisen J a. (2014). PhyloSift: phylogenetic analysis of genomes and metagenomes. </w:t>
      </w:r>
      <w:r w:rsidRPr="000B021B">
        <w:rPr>
          <w:rFonts w:ascii="Times New Roman" w:hAnsi="Times New Roman"/>
          <w:i/>
          <w:iCs/>
          <w:noProof/>
        </w:rPr>
        <w:t>PeerJ</w:t>
      </w:r>
      <w:r w:rsidRPr="000B021B">
        <w:rPr>
          <w:rFonts w:ascii="Times New Roman" w:hAnsi="Times New Roman"/>
          <w:noProof/>
        </w:rPr>
        <w:t xml:space="preserve"> </w:t>
      </w:r>
      <w:r w:rsidRPr="000B021B">
        <w:rPr>
          <w:rFonts w:ascii="Times New Roman" w:hAnsi="Times New Roman"/>
          <w:b/>
          <w:bCs/>
          <w:noProof/>
        </w:rPr>
        <w:t>2</w:t>
      </w:r>
      <w:r w:rsidRPr="000B021B">
        <w:rPr>
          <w:rFonts w:ascii="Times New Roman" w:hAnsi="Times New Roman"/>
          <w:noProof/>
        </w:rPr>
        <w:t>:e243. https://peerj.com/articles/243 (Accessed January 21, 2014).</w:t>
      </w:r>
    </w:p>
    <w:p w14:paraId="740F0D9A" w14:textId="3C3D4292"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Eiler A, Zaremba-Niedzwiedzka K, Garcia MM, McMahon KD, Stepanauskas R, Andersson SGE, </w:t>
      </w:r>
      <w:r w:rsidRPr="000B021B">
        <w:rPr>
          <w:rFonts w:ascii="Times New Roman" w:hAnsi="Times New Roman"/>
          <w:i/>
          <w:iCs/>
          <w:noProof/>
        </w:rPr>
        <w:t>et al.</w:t>
      </w:r>
      <w:r w:rsidRPr="000B021B">
        <w:rPr>
          <w:rFonts w:ascii="Times New Roman" w:hAnsi="Times New Roman"/>
          <w:noProof/>
        </w:rPr>
        <w:t xml:space="preserve"> (2013). Productivity and salinity structuring of the microplankton revealed by comparative freshwater metagenomics. </w:t>
      </w:r>
      <w:r w:rsidRPr="000B021B">
        <w:rPr>
          <w:rFonts w:ascii="Times New Roman" w:hAnsi="Times New Roman"/>
          <w:i/>
          <w:iCs/>
          <w:noProof/>
        </w:rPr>
        <w:t>Environ Microbiol</w:t>
      </w:r>
      <w:r w:rsidRPr="000B021B">
        <w:rPr>
          <w:rFonts w:ascii="Times New Roman" w:hAnsi="Times New Roman"/>
          <w:noProof/>
        </w:rPr>
        <w:t xml:space="preserve">. </w:t>
      </w:r>
    </w:p>
    <w:p w14:paraId="0089C655" w14:textId="152FB2B3"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Ensign S a. (2011). Microbiology. Another microbial pathway for acetate assimilation. </w:t>
      </w:r>
      <w:r w:rsidRPr="000B021B">
        <w:rPr>
          <w:rFonts w:ascii="Times New Roman" w:hAnsi="Times New Roman"/>
          <w:i/>
          <w:iCs/>
          <w:noProof/>
        </w:rPr>
        <w:t>Science</w:t>
      </w:r>
      <w:r w:rsidRPr="000B021B">
        <w:rPr>
          <w:rFonts w:ascii="Times New Roman" w:hAnsi="Times New Roman"/>
          <w:noProof/>
        </w:rPr>
        <w:t xml:space="preserve"> </w:t>
      </w:r>
      <w:r w:rsidRPr="000B021B">
        <w:rPr>
          <w:rFonts w:ascii="Times New Roman" w:hAnsi="Times New Roman"/>
          <w:b/>
          <w:bCs/>
          <w:noProof/>
        </w:rPr>
        <w:t>331</w:t>
      </w:r>
      <w:r w:rsidRPr="000B021B">
        <w:rPr>
          <w:rFonts w:ascii="Times New Roman" w:hAnsi="Times New Roman"/>
          <w:noProof/>
        </w:rPr>
        <w:t xml:space="preserve">:294–5. </w:t>
      </w:r>
    </w:p>
    <w:p w14:paraId="408A683F" w14:textId="61E73526"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Erb TJ, Berg I a, Brecht V, Müller M, Fuchs G, Alber BE. (2007). Synthesis of C5-dicarboxylic acids from C2-units involving crotonyl-CoA carboxylase/reductase: the ethylmalonyl-CoA pathway. </w:t>
      </w:r>
      <w:r w:rsidRPr="000B021B">
        <w:rPr>
          <w:rFonts w:ascii="Times New Roman" w:hAnsi="Times New Roman"/>
          <w:i/>
          <w:iCs/>
          <w:noProof/>
        </w:rPr>
        <w:t>Proc Natl Acad Sci U S A</w:t>
      </w:r>
      <w:r w:rsidRPr="000B021B">
        <w:rPr>
          <w:rFonts w:ascii="Times New Roman" w:hAnsi="Times New Roman"/>
          <w:noProof/>
        </w:rPr>
        <w:t xml:space="preserve"> </w:t>
      </w:r>
      <w:r w:rsidRPr="000B021B">
        <w:rPr>
          <w:rFonts w:ascii="Times New Roman" w:hAnsi="Times New Roman"/>
          <w:b/>
          <w:bCs/>
          <w:noProof/>
        </w:rPr>
        <w:t>104</w:t>
      </w:r>
      <w:r w:rsidRPr="000B021B">
        <w:rPr>
          <w:rFonts w:ascii="Times New Roman" w:hAnsi="Times New Roman"/>
          <w:noProof/>
        </w:rPr>
        <w:t xml:space="preserve">:10631–6. </w:t>
      </w:r>
    </w:p>
    <w:p w14:paraId="18CE09AA" w14:textId="7DEECE83"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Forward J a, Behrendt MC, Wyborn NR, Cross R, Kelly DJ. (1997). TRAP transporters: a new family of periplasmic solute transport systems encoded by the dctPQM genes of Rhodobacter capsulatus and by homologs in diverse gram-negative bacteria. </w:t>
      </w:r>
      <w:r w:rsidRPr="000B021B">
        <w:rPr>
          <w:rFonts w:ascii="Times New Roman" w:hAnsi="Times New Roman"/>
          <w:i/>
          <w:iCs/>
          <w:noProof/>
        </w:rPr>
        <w:t>J Bacteriol</w:t>
      </w:r>
      <w:r w:rsidRPr="000B021B">
        <w:rPr>
          <w:rFonts w:ascii="Times New Roman" w:hAnsi="Times New Roman"/>
          <w:noProof/>
        </w:rPr>
        <w:t xml:space="preserve"> </w:t>
      </w:r>
      <w:r w:rsidRPr="000B021B">
        <w:rPr>
          <w:rFonts w:ascii="Times New Roman" w:hAnsi="Times New Roman"/>
          <w:b/>
          <w:bCs/>
          <w:noProof/>
        </w:rPr>
        <w:t>179</w:t>
      </w:r>
      <w:r w:rsidRPr="000B021B">
        <w:rPr>
          <w:rFonts w:ascii="Times New Roman" w:hAnsi="Times New Roman"/>
          <w:noProof/>
        </w:rPr>
        <w:t xml:space="preserve">:5482–93. </w:t>
      </w:r>
    </w:p>
    <w:p w14:paraId="3355765B" w14:textId="4D758461"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Garcia SL, McMahon KD, Martinez-Garcia M, Srivastava A, Sczyrba A, Stepanauskas R, </w:t>
      </w:r>
      <w:r w:rsidRPr="000B021B">
        <w:rPr>
          <w:rFonts w:ascii="Times New Roman" w:hAnsi="Times New Roman"/>
          <w:i/>
          <w:iCs/>
          <w:noProof/>
        </w:rPr>
        <w:t>et al.</w:t>
      </w:r>
      <w:r w:rsidRPr="000B021B">
        <w:rPr>
          <w:rFonts w:ascii="Times New Roman" w:hAnsi="Times New Roman"/>
          <w:noProof/>
        </w:rPr>
        <w:t xml:space="preserve"> (2013). Metabolic potential of a single cell belonging to one of the most abundant lineages in freshwater bacterioplankton. </w:t>
      </w:r>
      <w:r w:rsidRPr="000B021B">
        <w:rPr>
          <w:rFonts w:ascii="Times New Roman" w:hAnsi="Times New Roman"/>
          <w:i/>
          <w:iCs/>
          <w:noProof/>
        </w:rPr>
        <w:t>ISME J</w:t>
      </w:r>
      <w:r w:rsidRPr="000B021B">
        <w:rPr>
          <w:rFonts w:ascii="Times New Roman" w:hAnsi="Times New Roman"/>
          <w:noProof/>
        </w:rPr>
        <w:t xml:space="preserve"> </w:t>
      </w:r>
      <w:r w:rsidRPr="000B021B">
        <w:rPr>
          <w:rFonts w:ascii="Times New Roman" w:hAnsi="Times New Roman"/>
          <w:b/>
          <w:bCs/>
          <w:noProof/>
        </w:rPr>
        <w:t>7</w:t>
      </w:r>
      <w:r w:rsidRPr="000B021B">
        <w:rPr>
          <w:rFonts w:ascii="Times New Roman" w:hAnsi="Times New Roman"/>
          <w:noProof/>
        </w:rPr>
        <w:t xml:space="preserve">:137–47. </w:t>
      </w:r>
    </w:p>
    <w:p w14:paraId="70AA525A" w14:textId="7777777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Ghylin TW, Garcia SL, Moya F, Oyserman BO, Schwientek P, Forest KT, </w:t>
      </w:r>
      <w:r w:rsidRPr="000B021B">
        <w:rPr>
          <w:rFonts w:ascii="Times New Roman" w:hAnsi="Times New Roman"/>
          <w:i/>
          <w:iCs/>
          <w:noProof/>
        </w:rPr>
        <w:t>et al.</w:t>
      </w:r>
      <w:r w:rsidRPr="000B021B">
        <w:rPr>
          <w:rFonts w:ascii="Times New Roman" w:hAnsi="Times New Roman"/>
          <w:noProof/>
        </w:rPr>
        <w:t xml:space="preserve"> Comparative single-cell genomics reveals potential ecological niches for the freshwater acI Actinobacteria lineage.</w:t>
      </w:r>
    </w:p>
    <w:p w14:paraId="512649F8" w14:textId="306462C4"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Gilbert J a, Dupont CL. (2011). Microbial metagenomics: beyond the genome. </w:t>
      </w:r>
      <w:r w:rsidRPr="000B021B">
        <w:rPr>
          <w:rFonts w:ascii="Times New Roman" w:hAnsi="Times New Roman"/>
          <w:i/>
          <w:iCs/>
          <w:noProof/>
        </w:rPr>
        <w:t>Ann Rev Mar Sci</w:t>
      </w:r>
      <w:r w:rsidRPr="000B021B">
        <w:rPr>
          <w:rFonts w:ascii="Times New Roman" w:hAnsi="Times New Roman"/>
          <w:noProof/>
        </w:rPr>
        <w:t xml:space="preserve"> </w:t>
      </w:r>
      <w:r w:rsidRPr="000B021B">
        <w:rPr>
          <w:rFonts w:ascii="Times New Roman" w:hAnsi="Times New Roman"/>
          <w:b/>
          <w:bCs/>
          <w:noProof/>
        </w:rPr>
        <w:t>3</w:t>
      </w:r>
      <w:r w:rsidRPr="000B021B">
        <w:rPr>
          <w:rFonts w:ascii="Times New Roman" w:hAnsi="Times New Roman"/>
          <w:noProof/>
        </w:rPr>
        <w:t xml:space="preserve">:347–71. </w:t>
      </w:r>
    </w:p>
    <w:p w14:paraId="44F091ED" w14:textId="162DD7C4"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Giovannoni SJ, Cameron Thrash J, Temperton B. (2014). Implications of streamlining theory for microbial ecology. </w:t>
      </w:r>
      <w:r w:rsidRPr="000B021B">
        <w:rPr>
          <w:rFonts w:ascii="Times New Roman" w:hAnsi="Times New Roman"/>
          <w:i/>
          <w:iCs/>
          <w:noProof/>
        </w:rPr>
        <w:t>ISME J</w:t>
      </w:r>
      <w:r w:rsidRPr="000B021B">
        <w:rPr>
          <w:rFonts w:ascii="Times New Roman" w:hAnsi="Times New Roman"/>
          <w:noProof/>
        </w:rPr>
        <w:t xml:space="preserve"> 1–13. </w:t>
      </w:r>
    </w:p>
    <w:p w14:paraId="5C1AFAFA" w14:textId="77BB3684"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Giovannoni SJ, Tripp HJ, Givan S, Podar M, Vergin KL, Baptista D, </w:t>
      </w:r>
      <w:r w:rsidRPr="000B021B">
        <w:rPr>
          <w:rFonts w:ascii="Times New Roman" w:hAnsi="Times New Roman"/>
          <w:i/>
          <w:iCs/>
          <w:noProof/>
        </w:rPr>
        <w:t>et al.</w:t>
      </w:r>
      <w:r w:rsidRPr="000B021B">
        <w:rPr>
          <w:rFonts w:ascii="Times New Roman" w:hAnsi="Times New Roman"/>
          <w:noProof/>
        </w:rPr>
        <w:t xml:space="preserve"> (2005). Genome streamlining in a cosmopolitan oceanic bacterium. </w:t>
      </w:r>
      <w:r w:rsidRPr="000B021B">
        <w:rPr>
          <w:rFonts w:ascii="Times New Roman" w:hAnsi="Times New Roman"/>
          <w:i/>
          <w:iCs/>
          <w:noProof/>
        </w:rPr>
        <w:t>Science</w:t>
      </w:r>
      <w:r w:rsidRPr="000B021B">
        <w:rPr>
          <w:rFonts w:ascii="Times New Roman" w:hAnsi="Times New Roman"/>
          <w:noProof/>
        </w:rPr>
        <w:t xml:space="preserve"> </w:t>
      </w:r>
      <w:r w:rsidRPr="000B021B">
        <w:rPr>
          <w:rFonts w:ascii="Times New Roman" w:hAnsi="Times New Roman"/>
          <w:b/>
          <w:bCs/>
          <w:noProof/>
        </w:rPr>
        <w:t>309</w:t>
      </w:r>
      <w:r w:rsidRPr="000B021B">
        <w:rPr>
          <w:rFonts w:ascii="Times New Roman" w:hAnsi="Times New Roman"/>
          <w:noProof/>
        </w:rPr>
        <w:t xml:space="preserve">:1242–5. </w:t>
      </w:r>
    </w:p>
    <w:p w14:paraId="121B2669" w14:textId="64276E9F"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Grote J, Thrash J, Huggett M, Landry Z. (2012). Streamlining and core genome conservation among highly divergent members of the SAR11 clade. </w:t>
      </w:r>
      <w:r w:rsidRPr="000B021B">
        <w:rPr>
          <w:rFonts w:ascii="Times New Roman" w:hAnsi="Times New Roman"/>
          <w:i/>
          <w:iCs/>
          <w:noProof/>
        </w:rPr>
        <w:t>MBio</w:t>
      </w:r>
      <w:r w:rsidRPr="000B021B">
        <w:rPr>
          <w:rFonts w:ascii="Times New Roman" w:hAnsi="Times New Roman"/>
          <w:noProof/>
        </w:rPr>
        <w:t xml:space="preserve"> </w:t>
      </w:r>
      <w:r w:rsidRPr="000B021B">
        <w:rPr>
          <w:rFonts w:ascii="Times New Roman" w:hAnsi="Times New Roman"/>
          <w:b/>
          <w:bCs/>
          <w:noProof/>
        </w:rPr>
        <w:t>3</w:t>
      </w:r>
      <w:r w:rsidRPr="000B021B">
        <w:rPr>
          <w:rFonts w:ascii="Times New Roman" w:hAnsi="Times New Roman"/>
          <w:noProof/>
        </w:rPr>
        <w:t xml:space="preserve">:1–13. </w:t>
      </w:r>
    </w:p>
    <w:p w14:paraId="369D389A" w14:textId="57CBAF9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Hahn MW, Scheuerl T, Jezberová J, Koll U, Jezbera J, Šimek K, </w:t>
      </w:r>
      <w:r w:rsidRPr="000B021B">
        <w:rPr>
          <w:rFonts w:ascii="Times New Roman" w:hAnsi="Times New Roman"/>
          <w:i/>
          <w:iCs/>
          <w:noProof/>
        </w:rPr>
        <w:t>et al.</w:t>
      </w:r>
      <w:r w:rsidRPr="000B021B">
        <w:rPr>
          <w:rFonts w:ascii="Times New Roman" w:hAnsi="Times New Roman"/>
          <w:noProof/>
        </w:rPr>
        <w:t xml:space="preserve"> (2012). The passive yet successful way of planktonic life: genomic and experimental analysis of the ecology of a free-living polynucleobacter population. </w:t>
      </w:r>
      <w:r w:rsidRPr="000B021B">
        <w:rPr>
          <w:rFonts w:ascii="Times New Roman" w:hAnsi="Times New Roman"/>
          <w:i/>
          <w:iCs/>
          <w:noProof/>
        </w:rPr>
        <w:t>PLoS One</w:t>
      </w:r>
      <w:r w:rsidRPr="000B021B">
        <w:rPr>
          <w:rFonts w:ascii="Times New Roman" w:hAnsi="Times New Roman"/>
          <w:noProof/>
        </w:rPr>
        <w:t xml:space="preserve"> </w:t>
      </w:r>
      <w:r w:rsidRPr="000B021B">
        <w:rPr>
          <w:rFonts w:ascii="Times New Roman" w:hAnsi="Times New Roman"/>
          <w:b/>
          <w:bCs/>
          <w:noProof/>
        </w:rPr>
        <w:t>7</w:t>
      </w:r>
      <w:r w:rsidRPr="000B021B">
        <w:rPr>
          <w:rFonts w:ascii="Times New Roman" w:hAnsi="Times New Roman"/>
          <w:noProof/>
        </w:rPr>
        <w:t xml:space="preserve">:e32772. </w:t>
      </w:r>
    </w:p>
    <w:p w14:paraId="48913719" w14:textId="3C1C07ED"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Jolkver E, Emer D, Ballan S, Krämer R, Eikmanns BJ, Marin K. (2009). Identification and characterization of a bacterial transport system for the uptake of pyruvate, propionate, and acetate in Corynebacterium glutamicum. </w:t>
      </w:r>
      <w:r w:rsidRPr="000B021B">
        <w:rPr>
          <w:rFonts w:ascii="Times New Roman" w:hAnsi="Times New Roman"/>
          <w:i/>
          <w:iCs/>
          <w:noProof/>
        </w:rPr>
        <w:t>J Bacteriol</w:t>
      </w:r>
      <w:r w:rsidRPr="000B021B">
        <w:rPr>
          <w:rFonts w:ascii="Times New Roman" w:hAnsi="Times New Roman"/>
          <w:noProof/>
        </w:rPr>
        <w:t xml:space="preserve"> </w:t>
      </w:r>
      <w:r w:rsidRPr="000B021B">
        <w:rPr>
          <w:rFonts w:ascii="Times New Roman" w:hAnsi="Times New Roman"/>
          <w:b/>
          <w:bCs/>
          <w:noProof/>
        </w:rPr>
        <w:t>191</w:t>
      </w:r>
      <w:r w:rsidRPr="000B021B">
        <w:rPr>
          <w:rFonts w:ascii="Times New Roman" w:hAnsi="Times New Roman"/>
          <w:noProof/>
        </w:rPr>
        <w:t xml:space="preserve">:940–8. </w:t>
      </w:r>
    </w:p>
    <w:p w14:paraId="05FB9B0B" w14:textId="1A68E14C"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Kettler GC, Martiny AC, Huang K, Zucker J, Coleman ML, Rodrigue S, </w:t>
      </w:r>
      <w:r w:rsidRPr="000B021B">
        <w:rPr>
          <w:rFonts w:ascii="Times New Roman" w:hAnsi="Times New Roman"/>
          <w:i/>
          <w:iCs/>
          <w:noProof/>
        </w:rPr>
        <w:t>et al.</w:t>
      </w:r>
      <w:r w:rsidRPr="000B021B">
        <w:rPr>
          <w:rFonts w:ascii="Times New Roman" w:hAnsi="Times New Roman"/>
          <w:noProof/>
        </w:rPr>
        <w:t xml:space="preserve"> (2007). Patterns and implications of gene gain and loss in the evolution of Prochlorococcus. </w:t>
      </w:r>
      <w:r w:rsidRPr="000B021B">
        <w:rPr>
          <w:rFonts w:ascii="Times New Roman" w:hAnsi="Times New Roman"/>
          <w:i/>
          <w:iCs/>
          <w:noProof/>
        </w:rPr>
        <w:t>PLoS Genet</w:t>
      </w:r>
      <w:r w:rsidRPr="000B021B">
        <w:rPr>
          <w:rFonts w:ascii="Times New Roman" w:hAnsi="Times New Roman"/>
          <w:noProof/>
        </w:rPr>
        <w:t xml:space="preserve"> </w:t>
      </w:r>
      <w:r w:rsidRPr="000B021B">
        <w:rPr>
          <w:rFonts w:ascii="Times New Roman" w:hAnsi="Times New Roman"/>
          <w:b/>
          <w:bCs/>
          <w:noProof/>
        </w:rPr>
        <w:t>3</w:t>
      </w:r>
      <w:r w:rsidRPr="000B021B">
        <w:rPr>
          <w:rFonts w:ascii="Times New Roman" w:hAnsi="Times New Roman"/>
          <w:noProof/>
        </w:rPr>
        <w:t xml:space="preserve">:e231. </w:t>
      </w:r>
    </w:p>
    <w:p w14:paraId="2077AA1F" w14:textId="4497DE0D"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Lauro FM, McDougald D, Thomas T, Williams TJ, Egan S, Rice S, </w:t>
      </w:r>
      <w:r w:rsidRPr="000B021B">
        <w:rPr>
          <w:rFonts w:ascii="Times New Roman" w:hAnsi="Times New Roman"/>
          <w:i/>
          <w:iCs/>
          <w:noProof/>
        </w:rPr>
        <w:t>et al.</w:t>
      </w:r>
      <w:r w:rsidRPr="000B021B">
        <w:rPr>
          <w:rFonts w:ascii="Times New Roman" w:hAnsi="Times New Roman"/>
          <w:noProof/>
        </w:rPr>
        <w:t xml:space="preserve"> (2009). The genomic basis of trophic strategy in marine bacteria. </w:t>
      </w:r>
      <w:r w:rsidRPr="000B021B">
        <w:rPr>
          <w:rFonts w:ascii="Times New Roman" w:hAnsi="Times New Roman"/>
          <w:i/>
          <w:iCs/>
          <w:noProof/>
        </w:rPr>
        <w:t>Proc Natl Acad Sci U S A</w:t>
      </w:r>
      <w:r w:rsidRPr="000B021B">
        <w:rPr>
          <w:rFonts w:ascii="Times New Roman" w:hAnsi="Times New Roman"/>
          <w:noProof/>
        </w:rPr>
        <w:t xml:space="preserve"> </w:t>
      </w:r>
      <w:r w:rsidRPr="000B021B">
        <w:rPr>
          <w:rFonts w:ascii="Times New Roman" w:hAnsi="Times New Roman"/>
          <w:b/>
          <w:bCs/>
          <w:noProof/>
        </w:rPr>
        <w:t>106</w:t>
      </w:r>
      <w:r w:rsidRPr="000B021B">
        <w:rPr>
          <w:rFonts w:ascii="Times New Roman" w:hAnsi="Times New Roman"/>
          <w:noProof/>
        </w:rPr>
        <w:t xml:space="preserve">:15527–33. </w:t>
      </w:r>
    </w:p>
    <w:p w14:paraId="29C638C9" w14:textId="112E7078"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Livermore J a, Emrich SJ, Tan J, Jones SE. (2013). Freshwater bacterial lifestyles inferred from comparative genomics. </w:t>
      </w:r>
      <w:r w:rsidRPr="000B021B">
        <w:rPr>
          <w:rFonts w:ascii="Times New Roman" w:hAnsi="Times New Roman"/>
          <w:i/>
          <w:iCs/>
          <w:noProof/>
        </w:rPr>
        <w:t>Environ Microbiol</w:t>
      </w:r>
      <w:r w:rsidRPr="000B021B">
        <w:rPr>
          <w:rFonts w:ascii="Times New Roman" w:hAnsi="Times New Roman"/>
          <w:noProof/>
        </w:rPr>
        <w:t xml:space="preserve">. </w:t>
      </w:r>
    </w:p>
    <w:p w14:paraId="347D4279" w14:textId="3D9D539B"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Miller TR, Beversdorf L, Chaston SD, McMahon KD. (2013). Spatiotemporal molecular analysis of cyanobacteria blooms reveals microcystis--aphanizomenon interactions. </w:t>
      </w:r>
      <w:r w:rsidRPr="000B021B">
        <w:rPr>
          <w:rFonts w:ascii="Times New Roman" w:hAnsi="Times New Roman"/>
          <w:i/>
          <w:iCs/>
          <w:noProof/>
        </w:rPr>
        <w:t>PLoS One</w:t>
      </w:r>
      <w:r w:rsidRPr="000B021B">
        <w:rPr>
          <w:rFonts w:ascii="Times New Roman" w:hAnsi="Times New Roman"/>
          <w:noProof/>
        </w:rPr>
        <w:t xml:space="preserve"> </w:t>
      </w:r>
      <w:r w:rsidRPr="000B021B">
        <w:rPr>
          <w:rFonts w:ascii="Times New Roman" w:hAnsi="Times New Roman"/>
          <w:b/>
          <w:bCs/>
          <w:noProof/>
        </w:rPr>
        <w:t>8</w:t>
      </w:r>
      <w:r w:rsidRPr="000B021B">
        <w:rPr>
          <w:rFonts w:ascii="Times New Roman" w:hAnsi="Times New Roman"/>
          <w:noProof/>
        </w:rPr>
        <w:t xml:space="preserve">:e74933. </w:t>
      </w:r>
    </w:p>
    <w:p w14:paraId="446BF26D" w14:textId="579D3AFF"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Newton RJ, Griffin LE, Bowles KM, Meile C, Gifford S, Givens CE, </w:t>
      </w:r>
      <w:r w:rsidRPr="000B021B">
        <w:rPr>
          <w:rFonts w:ascii="Times New Roman" w:hAnsi="Times New Roman"/>
          <w:i/>
          <w:iCs/>
          <w:noProof/>
        </w:rPr>
        <w:t>et al.</w:t>
      </w:r>
      <w:r w:rsidRPr="000B021B">
        <w:rPr>
          <w:rFonts w:ascii="Times New Roman" w:hAnsi="Times New Roman"/>
          <w:noProof/>
        </w:rPr>
        <w:t xml:space="preserve"> (2010). Genome characteristics of a generalist marine bacterial lineage. </w:t>
      </w:r>
      <w:r w:rsidRPr="000B021B">
        <w:rPr>
          <w:rFonts w:ascii="Times New Roman" w:hAnsi="Times New Roman"/>
          <w:i/>
          <w:iCs/>
          <w:noProof/>
        </w:rPr>
        <w:t>ISME J</w:t>
      </w:r>
      <w:r w:rsidRPr="000B021B">
        <w:rPr>
          <w:rFonts w:ascii="Times New Roman" w:hAnsi="Times New Roman"/>
          <w:noProof/>
        </w:rPr>
        <w:t xml:space="preserve"> </w:t>
      </w:r>
      <w:r w:rsidRPr="000B021B">
        <w:rPr>
          <w:rFonts w:ascii="Times New Roman" w:hAnsi="Times New Roman"/>
          <w:b/>
          <w:bCs/>
          <w:noProof/>
        </w:rPr>
        <w:t>4</w:t>
      </w:r>
      <w:r w:rsidRPr="000B021B">
        <w:rPr>
          <w:rFonts w:ascii="Times New Roman" w:hAnsi="Times New Roman"/>
          <w:noProof/>
        </w:rPr>
        <w:t xml:space="preserve">:784–98. </w:t>
      </w:r>
    </w:p>
    <w:p w14:paraId="7C400A99" w14:textId="45ED32BC"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Newton RJ, Jones SE, Eiler A, McMahon KD, Bertilsson S. (2011). A guide to the natural history of freshwater lake bacteria. </w:t>
      </w:r>
    </w:p>
    <w:p w14:paraId="3FE388F7" w14:textId="3A63195F"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NTL-LTER. Welcome to NTL-LTER | North Temperate Lakes. </w:t>
      </w:r>
      <w:r w:rsidRPr="000B021B">
        <w:rPr>
          <w:rFonts w:ascii="Times New Roman" w:hAnsi="Times New Roman"/>
          <w:i/>
          <w:iCs/>
          <w:noProof/>
        </w:rPr>
        <w:t>NTL-LTER website</w:t>
      </w:r>
      <w:r w:rsidRPr="000B021B">
        <w:rPr>
          <w:rFonts w:ascii="Times New Roman" w:hAnsi="Times New Roman"/>
          <w:noProof/>
        </w:rPr>
        <w:t>. htt</w:t>
      </w:r>
      <w:r w:rsidR="003C16EC">
        <w:rPr>
          <w:rFonts w:ascii="Times New Roman" w:hAnsi="Times New Roman"/>
          <w:noProof/>
        </w:rPr>
        <w:t>ps://lter.limnology.wisc.edu/</w:t>
      </w:r>
    </w:p>
    <w:p w14:paraId="170A4F76" w14:textId="06D12EA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Rinke C, Schwientek P, Sczyrba A, Ivanova NN, Anderson IJ, Cheng J-F, </w:t>
      </w:r>
      <w:r w:rsidRPr="000B021B">
        <w:rPr>
          <w:rFonts w:ascii="Times New Roman" w:hAnsi="Times New Roman"/>
          <w:i/>
          <w:iCs/>
          <w:noProof/>
        </w:rPr>
        <w:t>et al.</w:t>
      </w:r>
      <w:r w:rsidRPr="000B021B">
        <w:rPr>
          <w:rFonts w:ascii="Times New Roman" w:hAnsi="Times New Roman"/>
          <w:noProof/>
        </w:rPr>
        <w:t xml:space="preserve"> (2013). Insights into the phylogeny and coding potential of microbial dark matter. </w:t>
      </w:r>
      <w:r w:rsidRPr="000B021B">
        <w:rPr>
          <w:rFonts w:ascii="Times New Roman" w:hAnsi="Times New Roman"/>
          <w:i/>
          <w:iCs/>
          <w:noProof/>
        </w:rPr>
        <w:t>Nature</w:t>
      </w:r>
      <w:r w:rsidRPr="000B021B">
        <w:rPr>
          <w:rFonts w:ascii="Times New Roman" w:hAnsi="Times New Roman"/>
          <w:noProof/>
        </w:rPr>
        <w:t xml:space="preserve"> </w:t>
      </w:r>
      <w:r w:rsidRPr="000B021B">
        <w:rPr>
          <w:rFonts w:ascii="Times New Roman" w:hAnsi="Times New Roman"/>
          <w:b/>
          <w:bCs/>
          <w:noProof/>
        </w:rPr>
        <w:t>499</w:t>
      </w:r>
      <w:r w:rsidRPr="000B021B">
        <w:rPr>
          <w:rFonts w:ascii="Times New Roman" w:hAnsi="Times New Roman"/>
          <w:noProof/>
        </w:rPr>
        <w:t xml:space="preserve">:431–7. </w:t>
      </w:r>
    </w:p>
    <w:p w14:paraId="019732A5" w14:textId="21F767AE"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Salcher MM, Posch T, Pernthaler J. (2013). In situ substrate preferences of abundant bacterioplankton populations in a prealpine freshwater lake. </w:t>
      </w:r>
      <w:r w:rsidRPr="000B021B">
        <w:rPr>
          <w:rFonts w:ascii="Times New Roman" w:hAnsi="Times New Roman"/>
          <w:i/>
          <w:iCs/>
          <w:noProof/>
        </w:rPr>
        <w:t>ISME J</w:t>
      </w:r>
      <w:r w:rsidRPr="000B021B">
        <w:rPr>
          <w:rFonts w:ascii="Times New Roman" w:hAnsi="Times New Roman"/>
          <w:noProof/>
        </w:rPr>
        <w:t xml:space="preserve"> </w:t>
      </w:r>
      <w:r w:rsidRPr="000B021B">
        <w:rPr>
          <w:rFonts w:ascii="Times New Roman" w:hAnsi="Times New Roman"/>
          <w:b/>
          <w:bCs/>
          <w:noProof/>
        </w:rPr>
        <w:t>7</w:t>
      </w:r>
      <w:r w:rsidRPr="000B021B">
        <w:rPr>
          <w:rFonts w:ascii="Times New Roman" w:hAnsi="Times New Roman"/>
          <w:noProof/>
        </w:rPr>
        <w:t xml:space="preserve">:896–907. </w:t>
      </w:r>
    </w:p>
    <w:p w14:paraId="207E9014" w14:textId="2B513BBB"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Segata N, Börnigen D, Morgan XC, Huttenhower C. (2013). PhyloPhlAn is a new method for improved phylogenetic and taxonomic placement of microbes. </w:t>
      </w:r>
      <w:r w:rsidRPr="000B021B">
        <w:rPr>
          <w:rFonts w:ascii="Times New Roman" w:hAnsi="Times New Roman"/>
          <w:i/>
          <w:iCs/>
          <w:noProof/>
        </w:rPr>
        <w:t>Nat Commun</w:t>
      </w:r>
      <w:r w:rsidRPr="000B021B">
        <w:rPr>
          <w:rFonts w:ascii="Times New Roman" w:hAnsi="Times New Roman"/>
          <w:noProof/>
        </w:rPr>
        <w:t xml:space="preserve"> </w:t>
      </w:r>
      <w:r w:rsidRPr="000B021B">
        <w:rPr>
          <w:rFonts w:ascii="Times New Roman" w:hAnsi="Times New Roman"/>
          <w:b/>
          <w:bCs/>
          <w:noProof/>
        </w:rPr>
        <w:t>4</w:t>
      </w:r>
      <w:r w:rsidRPr="000B021B">
        <w:rPr>
          <w:rFonts w:ascii="Times New Roman" w:hAnsi="Times New Roman"/>
          <w:noProof/>
        </w:rPr>
        <w:t xml:space="preserve">:2304. </w:t>
      </w:r>
    </w:p>
    <w:p w14:paraId="326A0238" w14:textId="666D2D4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Shapiro BJ, Friedman J, Cordero OX, Preheim SP, Timberlake SC, Szabó G, </w:t>
      </w:r>
      <w:r w:rsidRPr="000B021B">
        <w:rPr>
          <w:rFonts w:ascii="Times New Roman" w:hAnsi="Times New Roman"/>
          <w:i/>
          <w:iCs/>
          <w:noProof/>
        </w:rPr>
        <w:t>et al.</w:t>
      </w:r>
      <w:r w:rsidRPr="000B021B">
        <w:rPr>
          <w:rFonts w:ascii="Times New Roman" w:hAnsi="Times New Roman"/>
          <w:noProof/>
        </w:rPr>
        <w:t xml:space="preserve"> (2012). Population genomics of early events in the ecological differentiation of bacteria. </w:t>
      </w:r>
      <w:r w:rsidRPr="000B021B">
        <w:rPr>
          <w:rFonts w:ascii="Times New Roman" w:hAnsi="Times New Roman"/>
          <w:i/>
          <w:iCs/>
          <w:noProof/>
        </w:rPr>
        <w:t>Science</w:t>
      </w:r>
      <w:r w:rsidRPr="000B021B">
        <w:rPr>
          <w:rFonts w:ascii="Times New Roman" w:hAnsi="Times New Roman"/>
          <w:noProof/>
        </w:rPr>
        <w:t xml:space="preserve"> </w:t>
      </w:r>
      <w:r w:rsidRPr="000B021B">
        <w:rPr>
          <w:rFonts w:ascii="Times New Roman" w:hAnsi="Times New Roman"/>
          <w:b/>
          <w:bCs/>
          <w:noProof/>
        </w:rPr>
        <w:t>336</w:t>
      </w:r>
      <w:r w:rsidRPr="000B021B">
        <w:rPr>
          <w:rFonts w:ascii="Times New Roman" w:hAnsi="Times New Roman"/>
          <w:noProof/>
        </w:rPr>
        <w:t xml:space="preserve">:48–51. </w:t>
      </w:r>
    </w:p>
    <w:p w14:paraId="27E3F11B" w14:textId="056EED6A"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Stamatakis A. (2014). RAxML version 8: a tool for phylogenetic analysis and post-analysis of large phylogenies. </w:t>
      </w:r>
      <w:r w:rsidRPr="000B021B">
        <w:rPr>
          <w:rFonts w:ascii="Times New Roman" w:hAnsi="Times New Roman"/>
          <w:i/>
          <w:iCs/>
          <w:noProof/>
        </w:rPr>
        <w:t>Bioinformatics</w:t>
      </w:r>
      <w:r w:rsidRPr="000B021B">
        <w:rPr>
          <w:rFonts w:ascii="Times New Roman" w:hAnsi="Times New Roman"/>
          <w:noProof/>
        </w:rPr>
        <w:t xml:space="preserve"> </w:t>
      </w:r>
      <w:r w:rsidRPr="000B021B">
        <w:rPr>
          <w:rFonts w:ascii="Times New Roman" w:hAnsi="Times New Roman"/>
          <w:b/>
          <w:bCs/>
          <w:noProof/>
        </w:rPr>
        <w:t>30</w:t>
      </w:r>
      <w:r w:rsidRPr="000B021B">
        <w:rPr>
          <w:rFonts w:ascii="Times New Roman" w:hAnsi="Times New Roman"/>
          <w:noProof/>
        </w:rPr>
        <w:t xml:space="preserve">:1312–3. </w:t>
      </w:r>
    </w:p>
    <w:p w14:paraId="6EA550F7" w14:textId="0B96AF36"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Tatusov RL, Galperin MY, Natale D a, Koonin E V. (2000). The COG database: a tool for genome-scale analysis of protein functions and evolution. </w:t>
      </w:r>
      <w:r w:rsidRPr="000B021B">
        <w:rPr>
          <w:rFonts w:ascii="Times New Roman" w:hAnsi="Times New Roman"/>
          <w:i/>
          <w:iCs/>
          <w:noProof/>
        </w:rPr>
        <w:t>Nucleic Acids Res</w:t>
      </w:r>
      <w:r w:rsidRPr="000B021B">
        <w:rPr>
          <w:rFonts w:ascii="Times New Roman" w:hAnsi="Times New Roman"/>
          <w:noProof/>
        </w:rPr>
        <w:t xml:space="preserve"> </w:t>
      </w:r>
      <w:r w:rsidRPr="000B021B">
        <w:rPr>
          <w:rFonts w:ascii="Times New Roman" w:hAnsi="Times New Roman"/>
          <w:b/>
          <w:bCs/>
          <w:noProof/>
        </w:rPr>
        <w:t>28</w:t>
      </w:r>
      <w:r w:rsidRPr="000B021B">
        <w:rPr>
          <w:rFonts w:ascii="Times New Roman" w:hAnsi="Times New Roman"/>
          <w:noProof/>
        </w:rPr>
        <w:t xml:space="preserve">:33–6. </w:t>
      </w:r>
    </w:p>
    <w:p w14:paraId="5720061C" w14:textId="2ECC6AD5"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Vieira-Silva S, Rocha EPC. (2010). The systemic imprint of growth and its uses in ecological (meta)genomics. </w:t>
      </w:r>
      <w:r w:rsidRPr="000B021B">
        <w:rPr>
          <w:rFonts w:ascii="Times New Roman" w:hAnsi="Times New Roman"/>
          <w:i/>
          <w:iCs/>
          <w:noProof/>
        </w:rPr>
        <w:t>PLoS Genet</w:t>
      </w:r>
      <w:r w:rsidRPr="000B021B">
        <w:rPr>
          <w:rFonts w:ascii="Times New Roman" w:hAnsi="Times New Roman"/>
          <w:noProof/>
        </w:rPr>
        <w:t xml:space="preserve"> </w:t>
      </w:r>
      <w:r w:rsidRPr="000B021B">
        <w:rPr>
          <w:rFonts w:ascii="Times New Roman" w:hAnsi="Times New Roman"/>
          <w:b/>
          <w:bCs/>
          <w:noProof/>
        </w:rPr>
        <w:t>6</w:t>
      </w:r>
      <w:r w:rsidRPr="000B021B">
        <w:rPr>
          <w:rFonts w:ascii="Times New Roman" w:hAnsi="Times New Roman"/>
          <w:noProof/>
        </w:rPr>
        <w:t xml:space="preserve">:e1000808. </w:t>
      </w:r>
    </w:p>
    <w:p w14:paraId="02973179" w14:textId="732B3A67"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Viklund J, Ettema TJG, Andersson SGE. (2012). Independent genome reduction and phylogenetic reclassification of the oceanic SAR11 clade. </w:t>
      </w:r>
      <w:r w:rsidRPr="000B021B">
        <w:rPr>
          <w:rFonts w:ascii="Times New Roman" w:hAnsi="Times New Roman"/>
          <w:i/>
          <w:iCs/>
          <w:noProof/>
        </w:rPr>
        <w:t>Mol Biol Evol</w:t>
      </w:r>
      <w:r w:rsidRPr="000B021B">
        <w:rPr>
          <w:rFonts w:ascii="Times New Roman" w:hAnsi="Times New Roman"/>
          <w:noProof/>
        </w:rPr>
        <w:t xml:space="preserve"> </w:t>
      </w:r>
      <w:r w:rsidRPr="000B021B">
        <w:rPr>
          <w:rFonts w:ascii="Times New Roman" w:hAnsi="Times New Roman"/>
          <w:b/>
          <w:bCs/>
          <w:noProof/>
        </w:rPr>
        <w:t>29</w:t>
      </w:r>
      <w:r w:rsidRPr="000B021B">
        <w:rPr>
          <w:rFonts w:ascii="Times New Roman" w:hAnsi="Times New Roman"/>
          <w:noProof/>
        </w:rPr>
        <w:t xml:space="preserve">:599–615. </w:t>
      </w:r>
    </w:p>
    <w:p w14:paraId="7D51A580" w14:textId="5C6C7721"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Whitaker RJ, Grogan DW, Taylor JW. (2005). Recombination shapes the natural population structure of the hyperthermophilic archaeon Sulfolobus islandicus. </w:t>
      </w:r>
      <w:r w:rsidRPr="000B021B">
        <w:rPr>
          <w:rFonts w:ascii="Times New Roman" w:hAnsi="Times New Roman"/>
          <w:i/>
          <w:iCs/>
          <w:noProof/>
        </w:rPr>
        <w:t>Mol Biol Evol</w:t>
      </w:r>
      <w:r w:rsidRPr="000B021B">
        <w:rPr>
          <w:rFonts w:ascii="Times New Roman" w:hAnsi="Times New Roman"/>
          <w:noProof/>
        </w:rPr>
        <w:t xml:space="preserve"> </w:t>
      </w:r>
      <w:r w:rsidRPr="000B021B">
        <w:rPr>
          <w:rFonts w:ascii="Times New Roman" w:hAnsi="Times New Roman"/>
          <w:b/>
          <w:bCs/>
          <w:noProof/>
        </w:rPr>
        <w:t>22</w:t>
      </w:r>
      <w:r w:rsidRPr="000B021B">
        <w:rPr>
          <w:rFonts w:ascii="Times New Roman" w:hAnsi="Times New Roman"/>
          <w:noProof/>
        </w:rPr>
        <w:t xml:space="preserve">:2354–61. </w:t>
      </w:r>
    </w:p>
    <w:p w14:paraId="404728B2" w14:textId="4823149D"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White JR, Nagarajan N, Pop M. (2009). Statistical methods for detecting differentially abundant features in clinical metagenomic samples. </w:t>
      </w:r>
      <w:r w:rsidRPr="000B021B">
        <w:rPr>
          <w:rFonts w:ascii="Times New Roman" w:hAnsi="Times New Roman"/>
          <w:i/>
          <w:iCs/>
          <w:noProof/>
        </w:rPr>
        <w:t>PLoS Comput Biol</w:t>
      </w:r>
      <w:r w:rsidRPr="000B021B">
        <w:rPr>
          <w:rFonts w:ascii="Times New Roman" w:hAnsi="Times New Roman"/>
          <w:noProof/>
        </w:rPr>
        <w:t xml:space="preserve"> </w:t>
      </w:r>
      <w:r w:rsidRPr="000B021B">
        <w:rPr>
          <w:rFonts w:ascii="Times New Roman" w:hAnsi="Times New Roman"/>
          <w:b/>
          <w:bCs/>
          <w:noProof/>
        </w:rPr>
        <w:t>5</w:t>
      </w:r>
      <w:r w:rsidRPr="000B021B">
        <w:rPr>
          <w:rFonts w:ascii="Times New Roman" w:hAnsi="Times New Roman"/>
          <w:noProof/>
        </w:rPr>
        <w:t xml:space="preserve">:e1000352. </w:t>
      </w:r>
    </w:p>
    <w:p w14:paraId="04F1158D" w14:textId="04DAACE5"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Woyke T, Xie G, Copeland A, González JM, Han C, Kiss H, </w:t>
      </w:r>
      <w:r w:rsidRPr="000B021B">
        <w:rPr>
          <w:rFonts w:ascii="Times New Roman" w:hAnsi="Times New Roman"/>
          <w:i/>
          <w:iCs/>
          <w:noProof/>
        </w:rPr>
        <w:t>et al.</w:t>
      </w:r>
      <w:r w:rsidRPr="000B021B">
        <w:rPr>
          <w:rFonts w:ascii="Times New Roman" w:hAnsi="Times New Roman"/>
          <w:noProof/>
        </w:rPr>
        <w:t xml:space="preserve"> (2009). Assembling the marine metagenome, one cell at a time. </w:t>
      </w:r>
      <w:r w:rsidRPr="000B021B">
        <w:rPr>
          <w:rFonts w:ascii="Times New Roman" w:hAnsi="Times New Roman"/>
          <w:i/>
          <w:iCs/>
          <w:noProof/>
        </w:rPr>
        <w:t>PLoS One</w:t>
      </w:r>
      <w:r w:rsidRPr="000B021B">
        <w:rPr>
          <w:rFonts w:ascii="Times New Roman" w:hAnsi="Times New Roman"/>
          <w:noProof/>
        </w:rPr>
        <w:t xml:space="preserve"> </w:t>
      </w:r>
      <w:r w:rsidRPr="000B021B">
        <w:rPr>
          <w:rFonts w:ascii="Times New Roman" w:hAnsi="Times New Roman"/>
          <w:b/>
          <w:bCs/>
          <w:noProof/>
        </w:rPr>
        <w:t>4</w:t>
      </w:r>
      <w:r w:rsidRPr="000B021B">
        <w:rPr>
          <w:rFonts w:ascii="Times New Roman" w:hAnsi="Times New Roman"/>
          <w:noProof/>
        </w:rPr>
        <w:t xml:space="preserve">:e5299. </w:t>
      </w:r>
    </w:p>
    <w:p w14:paraId="2FD47061" w14:textId="54278935"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Wrighton KC, Thomas BC, Sharon I, Miller CS, Castelle CJ, VerBerkmoes NC, </w:t>
      </w:r>
      <w:r w:rsidRPr="000B021B">
        <w:rPr>
          <w:rFonts w:ascii="Times New Roman" w:hAnsi="Times New Roman"/>
          <w:i/>
          <w:iCs/>
          <w:noProof/>
        </w:rPr>
        <w:t>et al.</w:t>
      </w:r>
      <w:r w:rsidRPr="000B021B">
        <w:rPr>
          <w:rFonts w:ascii="Times New Roman" w:hAnsi="Times New Roman"/>
          <w:noProof/>
        </w:rPr>
        <w:t xml:space="preserve"> (2012). Fermentation, hydrogen, and sulfur metabolism in multiple uncultivated bacterial phyla. </w:t>
      </w:r>
      <w:r w:rsidRPr="000B021B">
        <w:rPr>
          <w:rFonts w:ascii="Times New Roman" w:hAnsi="Times New Roman"/>
          <w:i/>
          <w:iCs/>
          <w:noProof/>
        </w:rPr>
        <w:t>Science</w:t>
      </w:r>
      <w:r w:rsidRPr="000B021B">
        <w:rPr>
          <w:rFonts w:ascii="Times New Roman" w:hAnsi="Times New Roman"/>
          <w:noProof/>
        </w:rPr>
        <w:t xml:space="preserve"> </w:t>
      </w:r>
      <w:r w:rsidRPr="000B021B">
        <w:rPr>
          <w:rFonts w:ascii="Times New Roman" w:hAnsi="Times New Roman"/>
          <w:b/>
          <w:bCs/>
          <w:noProof/>
        </w:rPr>
        <w:t>337</w:t>
      </w:r>
      <w:r w:rsidRPr="000B021B">
        <w:rPr>
          <w:rFonts w:ascii="Times New Roman" w:hAnsi="Times New Roman"/>
          <w:noProof/>
        </w:rPr>
        <w:t xml:space="preserve">:1661–5. </w:t>
      </w:r>
    </w:p>
    <w:p w14:paraId="03E80EE3" w14:textId="0BC7A30E" w:rsidR="00CC1E33" w:rsidRPr="000B021B" w:rsidRDefault="00CC1E33">
      <w:pPr>
        <w:pStyle w:val="NormalWeb"/>
        <w:divId w:val="166677539"/>
        <w:rPr>
          <w:rFonts w:ascii="Times New Roman" w:hAnsi="Times New Roman"/>
          <w:noProof/>
        </w:rPr>
      </w:pPr>
      <w:r w:rsidRPr="000B021B">
        <w:rPr>
          <w:rFonts w:ascii="Times New Roman" w:hAnsi="Times New Roman"/>
          <w:noProof/>
        </w:rPr>
        <w:t xml:space="preserve">Zaremba-Niedzwiedzka K, Viklund J, Zhao W, Ast J, Sczyrba A, Woyke T, </w:t>
      </w:r>
      <w:r w:rsidRPr="000B021B">
        <w:rPr>
          <w:rFonts w:ascii="Times New Roman" w:hAnsi="Times New Roman"/>
          <w:i/>
          <w:iCs/>
          <w:noProof/>
        </w:rPr>
        <w:t>et al.</w:t>
      </w:r>
      <w:r w:rsidRPr="000B021B">
        <w:rPr>
          <w:rFonts w:ascii="Times New Roman" w:hAnsi="Times New Roman"/>
          <w:noProof/>
        </w:rPr>
        <w:t xml:space="preserve"> (2013). Single-cell genomics reveal low recombination frequencies in freshwater bacteria of the SAR11 clade. </w:t>
      </w:r>
      <w:r w:rsidRPr="000B021B">
        <w:rPr>
          <w:rFonts w:ascii="Times New Roman" w:hAnsi="Times New Roman"/>
          <w:i/>
          <w:iCs/>
          <w:noProof/>
        </w:rPr>
        <w:t>Genome Biol</w:t>
      </w:r>
      <w:r w:rsidRPr="000B021B">
        <w:rPr>
          <w:rFonts w:ascii="Times New Roman" w:hAnsi="Times New Roman"/>
          <w:noProof/>
        </w:rPr>
        <w:t xml:space="preserve"> </w:t>
      </w:r>
      <w:r w:rsidRPr="000B021B">
        <w:rPr>
          <w:rFonts w:ascii="Times New Roman" w:hAnsi="Times New Roman"/>
          <w:b/>
          <w:bCs/>
          <w:noProof/>
        </w:rPr>
        <w:t>14</w:t>
      </w:r>
      <w:r w:rsidRPr="000B021B">
        <w:rPr>
          <w:rFonts w:ascii="Times New Roman" w:hAnsi="Times New Roman"/>
          <w:noProof/>
        </w:rPr>
        <w:t xml:space="preserve">:R130. </w:t>
      </w:r>
    </w:p>
    <w:p w14:paraId="1F384B47" w14:textId="4AD89555" w:rsidR="00F04048" w:rsidRPr="000B021B" w:rsidRDefault="00137A1E" w:rsidP="00CC1E33">
      <w:pPr>
        <w:pStyle w:val="NormalWeb"/>
        <w:divId w:val="890074173"/>
        <w:rPr>
          <w:rFonts w:ascii="Times New Roman" w:hAnsi="Times New Roman"/>
        </w:rPr>
      </w:pPr>
      <w:r w:rsidRPr="000B021B">
        <w:rPr>
          <w:rFonts w:ascii="Times New Roman" w:hAnsi="Times New Roman"/>
        </w:rPr>
        <w:fldChar w:fldCharType="end"/>
      </w:r>
    </w:p>
    <w:sectPr w:rsidR="00F04048" w:rsidRPr="000B021B" w:rsidSect="003F4D55">
      <w:footerReference w:type="even"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88E3CA" w14:textId="77777777" w:rsidR="0091538D" w:rsidRDefault="0091538D" w:rsidP="00EF6814">
      <w:r>
        <w:separator/>
      </w:r>
    </w:p>
  </w:endnote>
  <w:endnote w:type="continuationSeparator" w:id="0">
    <w:p w14:paraId="392D3856" w14:textId="77777777" w:rsidR="0091538D" w:rsidRDefault="0091538D" w:rsidP="00EF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329DF" w14:textId="77777777" w:rsidR="0091538D" w:rsidRDefault="0091538D" w:rsidP="00BC01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15974C" w14:textId="77777777" w:rsidR="0091538D" w:rsidRDefault="0091538D" w:rsidP="00EF681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A1E9C" w14:textId="77777777" w:rsidR="0091538D" w:rsidRDefault="0091538D" w:rsidP="00BC01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52CAF">
      <w:rPr>
        <w:rStyle w:val="PageNumber"/>
        <w:noProof/>
      </w:rPr>
      <w:t>5</w:t>
    </w:r>
    <w:r>
      <w:rPr>
        <w:rStyle w:val="PageNumber"/>
      </w:rPr>
      <w:fldChar w:fldCharType="end"/>
    </w:r>
  </w:p>
  <w:p w14:paraId="18716510" w14:textId="77777777" w:rsidR="0091538D" w:rsidRDefault="0091538D" w:rsidP="00EF6814">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5F7CF8" w14:textId="77777777" w:rsidR="0091538D" w:rsidRDefault="0091538D" w:rsidP="00EF6814">
      <w:r>
        <w:separator/>
      </w:r>
    </w:p>
  </w:footnote>
  <w:footnote w:type="continuationSeparator" w:id="0">
    <w:p w14:paraId="2875A899" w14:textId="77777777" w:rsidR="0091538D" w:rsidRDefault="0091538D" w:rsidP="00EF68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048"/>
    <w:rsid w:val="0000068E"/>
    <w:rsid w:val="00001276"/>
    <w:rsid w:val="00001301"/>
    <w:rsid w:val="000026BB"/>
    <w:rsid w:val="00002BD8"/>
    <w:rsid w:val="00010231"/>
    <w:rsid w:val="00010771"/>
    <w:rsid w:val="00012967"/>
    <w:rsid w:val="00012B42"/>
    <w:rsid w:val="00013B00"/>
    <w:rsid w:val="00014F5E"/>
    <w:rsid w:val="00015AB1"/>
    <w:rsid w:val="00015B3E"/>
    <w:rsid w:val="00016357"/>
    <w:rsid w:val="00016E77"/>
    <w:rsid w:val="00016F92"/>
    <w:rsid w:val="00017BAD"/>
    <w:rsid w:val="0002056C"/>
    <w:rsid w:val="00020737"/>
    <w:rsid w:val="000228FF"/>
    <w:rsid w:val="00022A61"/>
    <w:rsid w:val="00022CDB"/>
    <w:rsid w:val="000256B7"/>
    <w:rsid w:val="00027262"/>
    <w:rsid w:val="000317E0"/>
    <w:rsid w:val="00032224"/>
    <w:rsid w:val="0003285D"/>
    <w:rsid w:val="0003304B"/>
    <w:rsid w:val="00034293"/>
    <w:rsid w:val="0003450C"/>
    <w:rsid w:val="000347FE"/>
    <w:rsid w:val="00034836"/>
    <w:rsid w:val="00034AF6"/>
    <w:rsid w:val="00034D1B"/>
    <w:rsid w:val="0003510E"/>
    <w:rsid w:val="00035B7C"/>
    <w:rsid w:val="000369CC"/>
    <w:rsid w:val="00040424"/>
    <w:rsid w:val="00040CE5"/>
    <w:rsid w:val="0004197A"/>
    <w:rsid w:val="00041FF2"/>
    <w:rsid w:val="000425B7"/>
    <w:rsid w:val="000458CE"/>
    <w:rsid w:val="0004590E"/>
    <w:rsid w:val="00046EDA"/>
    <w:rsid w:val="000472C9"/>
    <w:rsid w:val="000474D4"/>
    <w:rsid w:val="00050188"/>
    <w:rsid w:val="0005283D"/>
    <w:rsid w:val="00053EB6"/>
    <w:rsid w:val="00054936"/>
    <w:rsid w:val="00054B54"/>
    <w:rsid w:val="000567D4"/>
    <w:rsid w:val="00062FAA"/>
    <w:rsid w:val="00067899"/>
    <w:rsid w:val="000709A6"/>
    <w:rsid w:val="0007240B"/>
    <w:rsid w:val="000727D8"/>
    <w:rsid w:val="000755BD"/>
    <w:rsid w:val="00076504"/>
    <w:rsid w:val="00077071"/>
    <w:rsid w:val="0007755B"/>
    <w:rsid w:val="00082446"/>
    <w:rsid w:val="00082A1D"/>
    <w:rsid w:val="00082B60"/>
    <w:rsid w:val="00082E2E"/>
    <w:rsid w:val="0008424A"/>
    <w:rsid w:val="0008495C"/>
    <w:rsid w:val="000859FE"/>
    <w:rsid w:val="0008668E"/>
    <w:rsid w:val="00090759"/>
    <w:rsid w:val="00091578"/>
    <w:rsid w:val="00091FB1"/>
    <w:rsid w:val="000921D3"/>
    <w:rsid w:val="000A0C22"/>
    <w:rsid w:val="000A16F5"/>
    <w:rsid w:val="000A196B"/>
    <w:rsid w:val="000A2A15"/>
    <w:rsid w:val="000A3FBA"/>
    <w:rsid w:val="000A41CD"/>
    <w:rsid w:val="000A43CC"/>
    <w:rsid w:val="000A70A2"/>
    <w:rsid w:val="000A75C1"/>
    <w:rsid w:val="000B021B"/>
    <w:rsid w:val="000B3D9B"/>
    <w:rsid w:val="000B4033"/>
    <w:rsid w:val="000B514D"/>
    <w:rsid w:val="000B6CE9"/>
    <w:rsid w:val="000B7F51"/>
    <w:rsid w:val="000B7F5B"/>
    <w:rsid w:val="000B7F7F"/>
    <w:rsid w:val="000C1CCE"/>
    <w:rsid w:val="000C38F0"/>
    <w:rsid w:val="000C40C8"/>
    <w:rsid w:val="000C49FF"/>
    <w:rsid w:val="000D01B1"/>
    <w:rsid w:val="000D0FB2"/>
    <w:rsid w:val="000D1D5B"/>
    <w:rsid w:val="000D2641"/>
    <w:rsid w:val="000D3983"/>
    <w:rsid w:val="000D4EAA"/>
    <w:rsid w:val="000D5F92"/>
    <w:rsid w:val="000D5FA1"/>
    <w:rsid w:val="000D61B0"/>
    <w:rsid w:val="000D6EAF"/>
    <w:rsid w:val="000E04C7"/>
    <w:rsid w:val="000E2D42"/>
    <w:rsid w:val="000E5F4F"/>
    <w:rsid w:val="000F351F"/>
    <w:rsid w:val="000F36F9"/>
    <w:rsid w:val="000F7EF7"/>
    <w:rsid w:val="00100FEE"/>
    <w:rsid w:val="00102458"/>
    <w:rsid w:val="00103128"/>
    <w:rsid w:val="00104EFE"/>
    <w:rsid w:val="001105B3"/>
    <w:rsid w:val="001111CF"/>
    <w:rsid w:val="001118C5"/>
    <w:rsid w:val="00113D11"/>
    <w:rsid w:val="00114172"/>
    <w:rsid w:val="00114268"/>
    <w:rsid w:val="00114A2B"/>
    <w:rsid w:val="00114BD0"/>
    <w:rsid w:val="0011545C"/>
    <w:rsid w:val="00115A63"/>
    <w:rsid w:val="00117642"/>
    <w:rsid w:val="00120402"/>
    <w:rsid w:val="00120DA4"/>
    <w:rsid w:val="00122A6B"/>
    <w:rsid w:val="00123306"/>
    <w:rsid w:val="00123C11"/>
    <w:rsid w:val="00132EF1"/>
    <w:rsid w:val="0013419F"/>
    <w:rsid w:val="00135132"/>
    <w:rsid w:val="001352F5"/>
    <w:rsid w:val="00135481"/>
    <w:rsid w:val="001355F3"/>
    <w:rsid w:val="001370EC"/>
    <w:rsid w:val="00137A1E"/>
    <w:rsid w:val="00137CCA"/>
    <w:rsid w:val="0014088F"/>
    <w:rsid w:val="00143352"/>
    <w:rsid w:val="00143CD4"/>
    <w:rsid w:val="001469F4"/>
    <w:rsid w:val="00151558"/>
    <w:rsid w:val="001515EF"/>
    <w:rsid w:val="001518B8"/>
    <w:rsid w:val="00152113"/>
    <w:rsid w:val="0015316E"/>
    <w:rsid w:val="001537CC"/>
    <w:rsid w:val="00154892"/>
    <w:rsid w:val="001565FC"/>
    <w:rsid w:val="00156FB7"/>
    <w:rsid w:val="001577A3"/>
    <w:rsid w:val="00160345"/>
    <w:rsid w:val="001610FF"/>
    <w:rsid w:val="001616E8"/>
    <w:rsid w:val="00161B5B"/>
    <w:rsid w:val="00164DF5"/>
    <w:rsid w:val="00165D47"/>
    <w:rsid w:val="0016616D"/>
    <w:rsid w:val="00166A65"/>
    <w:rsid w:val="001679F8"/>
    <w:rsid w:val="00170AEA"/>
    <w:rsid w:val="00170C8A"/>
    <w:rsid w:val="00180ED0"/>
    <w:rsid w:val="00182941"/>
    <w:rsid w:val="0018398F"/>
    <w:rsid w:val="00183FC8"/>
    <w:rsid w:val="0018680C"/>
    <w:rsid w:val="00187388"/>
    <w:rsid w:val="00187FCC"/>
    <w:rsid w:val="00192A90"/>
    <w:rsid w:val="00193513"/>
    <w:rsid w:val="00193CAB"/>
    <w:rsid w:val="001941D2"/>
    <w:rsid w:val="001958C8"/>
    <w:rsid w:val="00197624"/>
    <w:rsid w:val="001978AC"/>
    <w:rsid w:val="001A0015"/>
    <w:rsid w:val="001A06BE"/>
    <w:rsid w:val="001A090D"/>
    <w:rsid w:val="001A0FAA"/>
    <w:rsid w:val="001A1888"/>
    <w:rsid w:val="001A201C"/>
    <w:rsid w:val="001A23AB"/>
    <w:rsid w:val="001A2A08"/>
    <w:rsid w:val="001A53BD"/>
    <w:rsid w:val="001A5609"/>
    <w:rsid w:val="001A5762"/>
    <w:rsid w:val="001A5FFC"/>
    <w:rsid w:val="001A718B"/>
    <w:rsid w:val="001A746C"/>
    <w:rsid w:val="001B00A6"/>
    <w:rsid w:val="001B04F3"/>
    <w:rsid w:val="001B186B"/>
    <w:rsid w:val="001B253D"/>
    <w:rsid w:val="001B3AEE"/>
    <w:rsid w:val="001B5016"/>
    <w:rsid w:val="001B62CE"/>
    <w:rsid w:val="001C07C7"/>
    <w:rsid w:val="001C130D"/>
    <w:rsid w:val="001C144B"/>
    <w:rsid w:val="001C21A9"/>
    <w:rsid w:val="001C2E99"/>
    <w:rsid w:val="001C39FF"/>
    <w:rsid w:val="001C6CDA"/>
    <w:rsid w:val="001C7DC4"/>
    <w:rsid w:val="001D09E4"/>
    <w:rsid w:val="001D0A4C"/>
    <w:rsid w:val="001D1A01"/>
    <w:rsid w:val="001D1A86"/>
    <w:rsid w:val="001D2C55"/>
    <w:rsid w:val="001D2D36"/>
    <w:rsid w:val="001D2EDE"/>
    <w:rsid w:val="001D5540"/>
    <w:rsid w:val="001D724C"/>
    <w:rsid w:val="001D7B4E"/>
    <w:rsid w:val="001E11FC"/>
    <w:rsid w:val="001E13A7"/>
    <w:rsid w:val="001E2833"/>
    <w:rsid w:val="001E289A"/>
    <w:rsid w:val="001E7961"/>
    <w:rsid w:val="001E7AA3"/>
    <w:rsid w:val="001F7D61"/>
    <w:rsid w:val="0020042D"/>
    <w:rsid w:val="00202383"/>
    <w:rsid w:val="0020409D"/>
    <w:rsid w:val="00204EC0"/>
    <w:rsid w:val="00204FB9"/>
    <w:rsid w:val="002061D2"/>
    <w:rsid w:val="00210A4B"/>
    <w:rsid w:val="00210EA3"/>
    <w:rsid w:val="002119DE"/>
    <w:rsid w:val="00214061"/>
    <w:rsid w:val="002161F7"/>
    <w:rsid w:val="002162C5"/>
    <w:rsid w:val="0021693C"/>
    <w:rsid w:val="002169E9"/>
    <w:rsid w:val="002205D7"/>
    <w:rsid w:val="00220FDF"/>
    <w:rsid w:val="00221933"/>
    <w:rsid w:val="002238E3"/>
    <w:rsid w:val="00224B7C"/>
    <w:rsid w:val="00227A91"/>
    <w:rsid w:val="00231EC4"/>
    <w:rsid w:val="00232462"/>
    <w:rsid w:val="00232714"/>
    <w:rsid w:val="00232A74"/>
    <w:rsid w:val="00233A10"/>
    <w:rsid w:val="00233B39"/>
    <w:rsid w:val="002366DC"/>
    <w:rsid w:val="00236D1D"/>
    <w:rsid w:val="00237A94"/>
    <w:rsid w:val="00237CF9"/>
    <w:rsid w:val="002427B1"/>
    <w:rsid w:val="00244AE1"/>
    <w:rsid w:val="00244D34"/>
    <w:rsid w:val="00246E0B"/>
    <w:rsid w:val="0024781D"/>
    <w:rsid w:val="002503CB"/>
    <w:rsid w:val="00251D58"/>
    <w:rsid w:val="00253A1C"/>
    <w:rsid w:val="00256900"/>
    <w:rsid w:val="00256A08"/>
    <w:rsid w:val="00257CFF"/>
    <w:rsid w:val="0026072D"/>
    <w:rsid w:val="00261EA9"/>
    <w:rsid w:val="00262057"/>
    <w:rsid w:val="0026236B"/>
    <w:rsid w:val="00264969"/>
    <w:rsid w:val="00266FD7"/>
    <w:rsid w:val="00267CC0"/>
    <w:rsid w:val="00271F72"/>
    <w:rsid w:val="00274D6D"/>
    <w:rsid w:val="002751EF"/>
    <w:rsid w:val="0027527E"/>
    <w:rsid w:val="00276598"/>
    <w:rsid w:val="0027719A"/>
    <w:rsid w:val="0028037F"/>
    <w:rsid w:val="00282324"/>
    <w:rsid w:val="002840E0"/>
    <w:rsid w:val="00284D0E"/>
    <w:rsid w:val="00285DF7"/>
    <w:rsid w:val="00286390"/>
    <w:rsid w:val="0029029F"/>
    <w:rsid w:val="002902A2"/>
    <w:rsid w:val="00290C6E"/>
    <w:rsid w:val="002921BE"/>
    <w:rsid w:val="002938A0"/>
    <w:rsid w:val="002949C7"/>
    <w:rsid w:val="002952DD"/>
    <w:rsid w:val="00295D24"/>
    <w:rsid w:val="00295E38"/>
    <w:rsid w:val="00296012"/>
    <w:rsid w:val="00297DB9"/>
    <w:rsid w:val="002A0C43"/>
    <w:rsid w:val="002A0E6C"/>
    <w:rsid w:val="002A6C2E"/>
    <w:rsid w:val="002A7506"/>
    <w:rsid w:val="002A791E"/>
    <w:rsid w:val="002B0AEF"/>
    <w:rsid w:val="002B0EFE"/>
    <w:rsid w:val="002B1D1B"/>
    <w:rsid w:val="002B207B"/>
    <w:rsid w:val="002B3EE4"/>
    <w:rsid w:val="002B3FED"/>
    <w:rsid w:val="002B41DC"/>
    <w:rsid w:val="002B5C05"/>
    <w:rsid w:val="002B7613"/>
    <w:rsid w:val="002B77E6"/>
    <w:rsid w:val="002C1F53"/>
    <w:rsid w:val="002C2211"/>
    <w:rsid w:val="002C4C8C"/>
    <w:rsid w:val="002C582E"/>
    <w:rsid w:val="002C6B12"/>
    <w:rsid w:val="002C6CDF"/>
    <w:rsid w:val="002D12E3"/>
    <w:rsid w:val="002D19E6"/>
    <w:rsid w:val="002D2283"/>
    <w:rsid w:val="002D39F0"/>
    <w:rsid w:val="002D4BDB"/>
    <w:rsid w:val="002D4C60"/>
    <w:rsid w:val="002D4F1F"/>
    <w:rsid w:val="002D716A"/>
    <w:rsid w:val="002D7786"/>
    <w:rsid w:val="002E298C"/>
    <w:rsid w:val="002E2BC9"/>
    <w:rsid w:val="002E498A"/>
    <w:rsid w:val="002E55CC"/>
    <w:rsid w:val="002E791F"/>
    <w:rsid w:val="002E7BE6"/>
    <w:rsid w:val="002F06DB"/>
    <w:rsid w:val="002F08BB"/>
    <w:rsid w:val="002F0E2E"/>
    <w:rsid w:val="002F124A"/>
    <w:rsid w:val="002F1661"/>
    <w:rsid w:val="002F1B48"/>
    <w:rsid w:val="002F208D"/>
    <w:rsid w:val="002F2FF5"/>
    <w:rsid w:val="002F3609"/>
    <w:rsid w:val="002F4779"/>
    <w:rsid w:val="002F582A"/>
    <w:rsid w:val="002F6013"/>
    <w:rsid w:val="002F70A7"/>
    <w:rsid w:val="002F77C0"/>
    <w:rsid w:val="002F789A"/>
    <w:rsid w:val="00301920"/>
    <w:rsid w:val="00301AEA"/>
    <w:rsid w:val="0030247E"/>
    <w:rsid w:val="00303749"/>
    <w:rsid w:val="00303B2E"/>
    <w:rsid w:val="00304FBD"/>
    <w:rsid w:val="00305DDA"/>
    <w:rsid w:val="00306681"/>
    <w:rsid w:val="00307468"/>
    <w:rsid w:val="003075B9"/>
    <w:rsid w:val="00311402"/>
    <w:rsid w:val="00313541"/>
    <w:rsid w:val="00313EA6"/>
    <w:rsid w:val="003159D9"/>
    <w:rsid w:val="00315AAD"/>
    <w:rsid w:val="00315E19"/>
    <w:rsid w:val="00316A3B"/>
    <w:rsid w:val="00317282"/>
    <w:rsid w:val="003172C9"/>
    <w:rsid w:val="003174BB"/>
    <w:rsid w:val="00317AE0"/>
    <w:rsid w:val="00320060"/>
    <w:rsid w:val="0032093D"/>
    <w:rsid w:val="0032299A"/>
    <w:rsid w:val="003243A3"/>
    <w:rsid w:val="00325C41"/>
    <w:rsid w:val="00326307"/>
    <w:rsid w:val="003265D1"/>
    <w:rsid w:val="00326606"/>
    <w:rsid w:val="00330365"/>
    <w:rsid w:val="003309BE"/>
    <w:rsid w:val="0033120C"/>
    <w:rsid w:val="0033127E"/>
    <w:rsid w:val="0033299C"/>
    <w:rsid w:val="00333060"/>
    <w:rsid w:val="00333E94"/>
    <w:rsid w:val="00334807"/>
    <w:rsid w:val="00334CB8"/>
    <w:rsid w:val="00336C7E"/>
    <w:rsid w:val="00336D53"/>
    <w:rsid w:val="00337951"/>
    <w:rsid w:val="00340A18"/>
    <w:rsid w:val="0034393C"/>
    <w:rsid w:val="00343CC0"/>
    <w:rsid w:val="00345A55"/>
    <w:rsid w:val="00352E57"/>
    <w:rsid w:val="00353905"/>
    <w:rsid w:val="0035417D"/>
    <w:rsid w:val="0035471D"/>
    <w:rsid w:val="00354B61"/>
    <w:rsid w:val="00354CD7"/>
    <w:rsid w:val="00355B81"/>
    <w:rsid w:val="00363ADD"/>
    <w:rsid w:val="00363B64"/>
    <w:rsid w:val="00364FDB"/>
    <w:rsid w:val="00372ECA"/>
    <w:rsid w:val="003735C0"/>
    <w:rsid w:val="00374C14"/>
    <w:rsid w:val="003769CD"/>
    <w:rsid w:val="00376EE2"/>
    <w:rsid w:val="003802B4"/>
    <w:rsid w:val="00381464"/>
    <w:rsid w:val="00382D61"/>
    <w:rsid w:val="00384E1A"/>
    <w:rsid w:val="00385C69"/>
    <w:rsid w:val="00385F06"/>
    <w:rsid w:val="0038690C"/>
    <w:rsid w:val="00386B0F"/>
    <w:rsid w:val="00387294"/>
    <w:rsid w:val="003877DE"/>
    <w:rsid w:val="00390F00"/>
    <w:rsid w:val="00391363"/>
    <w:rsid w:val="00391B64"/>
    <w:rsid w:val="00391D3C"/>
    <w:rsid w:val="0039775F"/>
    <w:rsid w:val="003A0A3A"/>
    <w:rsid w:val="003A2D46"/>
    <w:rsid w:val="003A7397"/>
    <w:rsid w:val="003A7E43"/>
    <w:rsid w:val="003B0CEA"/>
    <w:rsid w:val="003B3E29"/>
    <w:rsid w:val="003B3F8F"/>
    <w:rsid w:val="003B609C"/>
    <w:rsid w:val="003B7378"/>
    <w:rsid w:val="003B7387"/>
    <w:rsid w:val="003C06E9"/>
    <w:rsid w:val="003C16EC"/>
    <w:rsid w:val="003C1CB4"/>
    <w:rsid w:val="003C1CD3"/>
    <w:rsid w:val="003C1F51"/>
    <w:rsid w:val="003C4EBF"/>
    <w:rsid w:val="003C6EA2"/>
    <w:rsid w:val="003D0BE0"/>
    <w:rsid w:val="003D1510"/>
    <w:rsid w:val="003D2E94"/>
    <w:rsid w:val="003D3178"/>
    <w:rsid w:val="003D3EB8"/>
    <w:rsid w:val="003D451A"/>
    <w:rsid w:val="003D6500"/>
    <w:rsid w:val="003E06B8"/>
    <w:rsid w:val="003E28C0"/>
    <w:rsid w:val="003E4A8F"/>
    <w:rsid w:val="003E57DF"/>
    <w:rsid w:val="003E66E6"/>
    <w:rsid w:val="003E6732"/>
    <w:rsid w:val="003E6EF5"/>
    <w:rsid w:val="003E76A4"/>
    <w:rsid w:val="003F2514"/>
    <w:rsid w:val="003F2744"/>
    <w:rsid w:val="003F3A18"/>
    <w:rsid w:val="003F3BB3"/>
    <w:rsid w:val="003F4D55"/>
    <w:rsid w:val="003F4E60"/>
    <w:rsid w:val="003F5117"/>
    <w:rsid w:val="003F666F"/>
    <w:rsid w:val="003F7424"/>
    <w:rsid w:val="004020AA"/>
    <w:rsid w:val="00402AED"/>
    <w:rsid w:val="00403E38"/>
    <w:rsid w:val="00404A92"/>
    <w:rsid w:val="004072BB"/>
    <w:rsid w:val="004102D8"/>
    <w:rsid w:val="004103C0"/>
    <w:rsid w:val="00410693"/>
    <w:rsid w:val="00410E5A"/>
    <w:rsid w:val="0041511C"/>
    <w:rsid w:val="0041531F"/>
    <w:rsid w:val="004165FE"/>
    <w:rsid w:val="00416AB6"/>
    <w:rsid w:val="00417683"/>
    <w:rsid w:val="004178E5"/>
    <w:rsid w:val="00420799"/>
    <w:rsid w:val="00423655"/>
    <w:rsid w:val="00423E0E"/>
    <w:rsid w:val="004279F0"/>
    <w:rsid w:val="00430C11"/>
    <w:rsid w:val="004314B6"/>
    <w:rsid w:val="00432822"/>
    <w:rsid w:val="004333E6"/>
    <w:rsid w:val="00433A18"/>
    <w:rsid w:val="00433EBF"/>
    <w:rsid w:val="00433F88"/>
    <w:rsid w:val="004352C7"/>
    <w:rsid w:val="00440A50"/>
    <w:rsid w:val="00442525"/>
    <w:rsid w:val="00443726"/>
    <w:rsid w:val="00443881"/>
    <w:rsid w:val="004453F7"/>
    <w:rsid w:val="00445A40"/>
    <w:rsid w:val="00446F9B"/>
    <w:rsid w:val="0044723D"/>
    <w:rsid w:val="00447A93"/>
    <w:rsid w:val="00447B3B"/>
    <w:rsid w:val="00447BE6"/>
    <w:rsid w:val="00450FE0"/>
    <w:rsid w:val="00452D39"/>
    <w:rsid w:val="0045639B"/>
    <w:rsid w:val="0045775A"/>
    <w:rsid w:val="004619A8"/>
    <w:rsid w:val="00461AE7"/>
    <w:rsid w:val="0046243F"/>
    <w:rsid w:val="00462BCC"/>
    <w:rsid w:val="00462D45"/>
    <w:rsid w:val="00463F86"/>
    <w:rsid w:val="004643B5"/>
    <w:rsid w:val="0046551C"/>
    <w:rsid w:val="004657AD"/>
    <w:rsid w:val="0046673F"/>
    <w:rsid w:val="00466FD6"/>
    <w:rsid w:val="00472500"/>
    <w:rsid w:val="004779CA"/>
    <w:rsid w:val="0048076D"/>
    <w:rsid w:val="00480F49"/>
    <w:rsid w:val="004821AB"/>
    <w:rsid w:val="00483603"/>
    <w:rsid w:val="00487F80"/>
    <w:rsid w:val="004910AB"/>
    <w:rsid w:val="004912B1"/>
    <w:rsid w:val="004924BC"/>
    <w:rsid w:val="0049387A"/>
    <w:rsid w:val="004949C9"/>
    <w:rsid w:val="004A1887"/>
    <w:rsid w:val="004A5671"/>
    <w:rsid w:val="004A67FB"/>
    <w:rsid w:val="004A6B9E"/>
    <w:rsid w:val="004A769B"/>
    <w:rsid w:val="004A7A71"/>
    <w:rsid w:val="004A7EFA"/>
    <w:rsid w:val="004B046E"/>
    <w:rsid w:val="004B0498"/>
    <w:rsid w:val="004B0CD4"/>
    <w:rsid w:val="004B262E"/>
    <w:rsid w:val="004B2ECE"/>
    <w:rsid w:val="004B3778"/>
    <w:rsid w:val="004B4BA4"/>
    <w:rsid w:val="004B59F2"/>
    <w:rsid w:val="004B6C76"/>
    <w:rsid w:val="004B6CE0"/>
    <w:rsid w:val="004B7E9D"/>
    <w:rsid w:val="004C078D"/>
    <w:rsid w:val="004C0E0F"/>
    <w:rsid w:val="004C2A85"/>
    <w:rsid w:val="004C3064"/>
    <w:rsid w:val="004C30B6"/>
    <w:rsid w:val="004C3240"/>
    <w:rsid w:val="004C42E3"/>
    <w:rsid w:val="004C707A"/>
    <w:rsid w:val="004D03F1"/>
    <w:rsid w:val="004D05B5"/>
    <w:rsid w:val="004D0936"/>
    <w:rsid w:val="004D0D5F"/>
    <w:rsid w:val="004D4713"/>
    <w:rsid w:val="004D53B8"/>
    <w:rsid w:val="004D6E0C"/>
    <w:rsid w:val="004D71B8"/>
    <w:rsid w:val="004D7878"/>
    <w:rsid w:val="004D7899"/>
    <w:rsid w:val="004E04C1"/>
    <w:rsid w:val="004E051C"/>
    <w:rsid w:val="004E0990"/>
    <w:rsid w:val="004E1054"/>
    <w:rsid w:val="004E10CE"/>
    <w:rsid w:val="004E2632"/>
    <w:rsid w:val="004E3B3B"/>
    <w:rsid w:val="004E3EF9"/>
    <w:rsid w:val="004E4284"/>
    <w:rsid w:val="004E4CFF"/>
    <w:rsid w:val="004E5BF7"/>
    <w:rsid w:val="004F30D2"/>
    <w:rsid w:val="004F4440"/>
    <w:rsid w:val="004F4F96"/>
    <w:rsid w:val="004F50F2"/>
    <w:rsid w:val="004F51CE"/>
    <w:rsid w:val="004F73B6"/>
    <w:rsid w:val="004F7B35"/>
    <w:rsid w:val="0050105E"/>
    <w:rsid w:val="005025EE"/>
    <w:rsid w:val="00502DED"/>
    <w:rsid w:val="005057F8"/>
    <w:rsid w:val="005076D9"/>
    <w:rsid w:val="00510BD5"/>
    <w:rsid w:val="005118FC"/>
    <w:rsid w:val="0051302E"/>
    <w:rsid w:val="005143EE"/>
    <w:rsid w:val="00514E41"/>
    <w:rsid w:val="00515768"/>
    <w:rsid w:val="00515AF2"/>
    <w:rsid w:val="00521EFE"/>
    <w:rsid w:val="00522980"/>
    <w:rsid w:val="00522F16"/>
    <w:rsid w:val="00523951"/>
    <w:rsid w:val="005246F6"/>
    <w:rsid w:val="005248AD"/>
    <w:rsid w:val="00524C45"/>
    <w:rsid w:val="00524C56"/>
    <w:rsid w:val="00524E5F"/>
    <w:rsid w:val="00525678"/>
    <w:rsid w:val="005271CB"/>
    <w:rsid w:val="00527B18"/>
    <w:rsid w:val="00531033"/>
    <w:rsid w:val="00531883"/>
    <w:rsid w:val="0053261F"/>
    <w:rsid w:val="005332FE"/>
    <w:rsid w:val="00533AAD"/>
    <w:rsid w:val="00533E3F"/>
    <w:rsid w:val="0054048F"/>
    <w:rsid w:val="00540FAC"/>
    <w:rsid w:val="005418A2"/>
    <w:rsid w:val="005423C6"/>
    <w:rsid w:val="005424E4"/>
    <w:rsid w:val="0054392F"/>
    <w:rsid w:val="00543A27"/>
    <w:rsid w:val="005446A3"/>
    <w:rsid w:val="00547BB1"/>
    <w:rsid w:val="0055202C"/>
    <w:rsid w:val="0055245C"/>
    <w:rsid w:val="00552CAF"/>
    <w:rsid w:val="00560EAD"/>
    <w:rsid w:val="005612FB"/>
    <w:rsid w:val="00561554"/>
    <w:rsid w:val="0056171E"/>
    <w:rsid w:val="00563500"/>
    <w:rsid w:val="00563B01"/>
    <w:rsid w:val="00564AAF"/>
    <w:rsid w:val="00566976"/>
    <w:rsid w:val="005673D5"/>
    <w:rsid w:val="00571160"/>
    <w:rsid w:val="00571380"/>
    <w:rsid w:val="00572BAC"/>
    <w:rsid w:val="0057398E"/>
    <w:rsid w:val="00574D7B"/>
    <w:rsid w:val="00574F36"/>
    <w:rsid w:val="005761CF"/>
    <w:rsid w:val="00576A1D"/>
    <w:rsid w:val="00577194"/>
    <w:rsid w:val="00577A32"/>
    <w:rsid w:val="00580E37"/>
    <w:rsid w:val="00581258"/>
    <w:rsid w:val="00581B0D"/>
    <w:rsid w:val="00582A77"/>
    <w:rsid w:val="00585B9E"/>
    <w:rsid w:val="00590D00"/>
    <w:rsid w:val="0059151B"/>
    <w:rsid w:val="00591D83"/>
    <w:rsid w:val="00593D06"/>
    <w:rsid w:val="00594D8D"/>
    <w:rsid w:val="0059541B"/>
    <w:rsid w:val="00596108"/>
    <w:rsid w:val="00596F0E"/>
    <w:rsid w:val="005A0237"/>
    <w:rsid w:val="005A0E68"/>
    <w:rsid w:val="005A19CB"/>
    <w:rsid w:val="005A1E1E"/>
    <w:rsid w:val="005A240F"/>
    <w:rsid w:val="005A2493"/>
    <w:rsid w:val="005A3248"/>
    <w:rsid w:val="005A48BC"/>
    <w:rsid w:val="005A6AA6"/>
    <w:rsid w:val="005B01AA"/>
    <w:rsid w:val="005B0C8D"/>
    <w:rsid w:val="005B2E7A"/>
    <w:rsid w:val="005B3B69"/>
    <w:rsid w:val="005B551F"/>
    <w:rsid w:val="005B5D12"/>
    <w:rsid w:val="005B5F79"/>
    <w:rsid w:val="005B7079"/>
    <w:rsid w:val="005C3DF9"/>
    <w:rsid w:val="005C46B5"/>
    <w:rsid w:val="005C4F39"/>
    <w:rsid w:val="005C50EC"/>
    <w:rsid w:val="005C597E"/>
    <w:rsid w:val="005C707F"/>
    <w:rsid w:val="005C76D3"/>
    <w:rsid w:val="005C7E33"/>
    <w:rsid w:val="005D3A3B"/>
    <w:rsid w:val="005D4EA3"/>
    <w:rsid w:val="005D5828"/>
    <w:rsid w:val="005E09A0"/>
    <w:rsid w:val="005E0ED1"/>
    <w:rsid w:val="005E3A7F"/>
    <w:rsid w:val="005E5D78"/>
    <w:rsid w:val="005E7CD3"/>
    <w:rsid w:val="005F1BC8"/>
    <w:rsid w:val="005F1CDB"/>
    <w:rsid w:val="005F277B"/>
    <w:rsid w:val="005F3356"/>
    <w:rsid w:val="005F389E"/>
    <w:rsid w:val="005F5AB7"/>
    <w:rsid w:val="005F6ADD"/>
    <w:rsid w:val="005F73DB"/>
    <w:rsid w:val="00602BBF"/>
    <w:rsid w:val="00605E1B"/>
    <w:rsid w:val="00607793"/>
    <w:rsid w:val="00607F2A"/>
    <w:rsid w:val="00607FC6"/>
    <w:rsid w:val="0061073B"/>
    <w:rsid w:val="00610A1D"/>
    <w:rsid w:val="00612097"/>
    <w:rsid w:val="00612726"/>
    <w:rsid w:val="006137D9"/>
    <w:rsid w:val="006146D2"/>
    <w:rsid w:val="006172E1"/>
    <w:rsid w:val="00617DB2"/>
    <w:rsid w:val="0062025C"/>
    <w:rsid w:val="006216AA"/>
    <w:rsid w:val="00622553"/>
    <w:rsid w:val="00622DDA"/>
    <w:rsid w:val="00623826"/>
    <w:rsid w:val="006242ED"/>
    <w:rsid w:val="006253CB"/>
    <w:rsid w:val="00625A47"/>
    <w:rsid w:val="00626870"/>
    <w:rsid w:val="00630AF0"/>
    <w:rsid w:val="00631149"/>
    <w:rsid w:val="0063193B"/>
    <w:rsid w:val="006323CB"/>
    <w:rsid w:val="00632E8C"/>
    <w:rsid w:val="00634085"/>
    <w:rsid w:val="00634449"/>
    <w:rsid w:val="0063710E"/>
    <w:rsid w:val="006400EE"/>
    <w:rsid w:val="006408AB"/>
    <w:rsid w:val="00641638"/>
    <w:rsid w:val="00642C1D"/>
    <w:rsid w:val="00643A3C"/>
    <w:rsid w:val="0064403F"/>
    <w:rsid w:val="0064407A"/>
    <w:rsid w:val="00644654"/>
    <w:rsid w:val="00644E9C"/>
    <w:rsid w:val="00645070"/>
    <w:rsid w:val="0064566C"/>
    <w:rsid w:val="006464D0"/>
    <w:rsid w:val="00646AA5"/>
    <w:rsid w:val="00650C3A"/>
    <w:rsid w:val="00650FD5"/>
    <w:rsid w:val="0065379C"/>
    <w:rsid w:val="00654076"/>
    <w:rsid w:val="00654510"/>
    <w:rsid w:val="0065464E"/>
    <w:rsid w:val="006576A6"/>
    <w:rsid w:val="00657F62"/>
    <w:rsid w:val="00660214"/>
    <w:rsid w:val="00661224"/>
    <w:rsid w:val="0066167E"/>
    <w:rsid w:val="00661B76"/>
    <w:rsid w:val="006628CD"/>
    <w:rsid w:val="00666024"/>
    <w:rsid w:val="00666139"/>
    <w:rsid w:val="00666233"/>
    <w:rsid w:val="00666777"/>
    <w:rsid w:val="0066748A"/>
    <w:rsid w:val="00667F4A"/>
    <w:rsid w:val="0067132D"/>
    <w:rsid w:val="00671B5E"/>
    <w:rsid w:val="00674057"/>
    <w:rsid w:val="00674358"/>
    <w:rsid w:val="0067717C"/>
    <w:rsid w:val="00681B80"/>
    <w:rsid w:val="00685650"/>
    <w:rsid w:val="006862AF"/>
    <w:rsid w:val="00690BB0"/>
    <w:rsid w:val="006933C0"/>
    <w:rsid w:val="00693871"/>
    <w:rsid w:val="00694ECA"/>
    <w:rsid w:val="00695233"/>
    <w:rsid w:val="006967F8"/>
    <w:rsid w:val="00696A11"/>
    <w:rsid w:val="006A1D73"/>
    <w:rsid w:val="006A30CF"/>
    <w:rsid w:val="006A4C57"/>
    <w:rsid w:val="006A5D78"/>
    <w:rsid w:val="006A69AE"/>
    <w:rsid w:val="006B1779"/>
    <w:rsid w:val="006B185F"/>
    <w:rsid w:val="006B1B1C"/>
    <w:rsid w:val="006B385E"/>
    <w:rsid w:val="006B3ADD"/>
    <w:rsid w:val="006B501E"/>
    <w:rsid w:val="006B655C"/>
    <w:rsid w:val="006B67EA"/>
    <w:rsid w:val="006C2935"/>
    <w:rsid w:val="006C42EF"/>
    <w:rsid w:val="006C4FA1"/>
    <w:rsid w:val="006C6B42"/>
    <w:rsid w:val="006C7C95"/>
    <w:rsid w:val="006D10C8"/>
    <w:rsid w:val="006D1DED"/>
    <w:rsid w:val="006D29DD"/>
    <w:rsid w:val="006D302E"/>
    <w:rsid w:val="006D304F"/>
    <w:rsid w:val="006D30AE"/>
    <w:rsid w:val="006D551F"/>
    <w:rsid w:val="006D6163"/>
    <w:rsid w:val="006D6BFB"/>
    <w:rsid w:val="006D6CDF"/>
    <w:rsid w:val="006D7D09"/>
    <w:rsid w:val="006E03D7"/>
    <w:rsid w:val="006E07BA"/>
    <w:rsid w:val="006E3F64"/>
    <w:rsid w:val="006E440F"/>
    <w:rsid w:val="006E54A6"/>
    <w:rsid w:val="006E7DFC"/>
    <w:rsid w:val="006F0D86"/>
    <w:rsid w:val="006F13B7"/>
    <w:rsid w:val="006F1C8C"/>
    <w:rsid w:val="006F1E7E"/>
    <w:rsid w:val="006F3BC5"/>
    <w:rsid w:val="006F54D0"/>
    <w:rsid w:val="006F6F06"/>
    <w:rsid w:val="006F73A4"/>
    <w:rsid w:val="006F7C74"/>
    <w:rsid w:val="006F7D16"/>
    <w:rsid w:val="00701DAC"/>
    <w:rsid w:val="00702598"/>
    <w:rsid w:val="007052CB"/>
    <w:rsid w:val="00706A81"/>
    <w:rsid w:val="00706B20"/>
    <w:rsid w:val="007072B6"/>
    <w:rsid w:val="007102F6"/>
    <w:rsid w:val="00710E51"/>
    <w:rsid w:val="007117BE"/>
    <w:rsid w:val="0071276D"/>
    <w:rsid w:val="00712EA5"/>
    <w:rsid w:val="00715B70"/>
    <w:rsid w:val="00721264"/>
    <w:rsid w:val="0072126C"/>
    <w:rsid w:val="007263A5"/>
    <w:rsid w:val="00726D23"/>
    <w:rsid w:val="007279F0"/>
    <w:rsid w:val="007318B6"/>
    <w:rsid w:val="00732070"/>
    <w:rsid w:val="0073223A"/>
    <w:rsid w:val="00732D59"/>
    <w:rsid w:val="00733740"/>
    <w:rsid w:val="007338A7"/>
    <w:rsid w:val="00734382"/>
    <w:rsid w:val="00734859"/>
    <w:rsid w:val="00736DF9"/>
    <w:rsid w:val="00741546"/>
    <w:rsid w:val="00742077"/>
    <w:rsid w:val="00742D81"/>
    <w:rsid w:val="0074376B"/>
    <w:rsid w:val="007454C2"/>
    <w:rsid w:val="007462DF"/>
    <w:rsid w:val="00747C00"/>
    <w:rsid w:val="00747C90"/>
    <w:rsid w:val="007500AA"/>
    <w:rsid w:val="00750881"/>
    <w:rsid w:val="0075182B"/>
    <w:rsid w:val="007522D5"/>
    <w:rsid w:val="00754175"/>
    <w:rsid w:val="007545FD"/>
    <w:rsid w:val="00756B45"/>
    <w:rsid w:val="00756D60"/>
    <w:rsid w:val="007601CC"/>
    <w:rsid w:val="00761115"/>
    <w:rsid w:val="00761272"/>
    <w:rsid w:val="00762D5D"/>
    <w:rsid w:val="007640E6"/>
    <w:rsid w:val="00765570"/>
    <w:rsid w:val="00765B47"/>
    <w:rsid w:val="007663E7"/>
    <w:rsid w:val="007664BE"/>
    <w:rsid w:val="007705A4"/>
    <w:rsid w:val="00770ACF"/>
    <w:rsid w:val="00771095"/>
    <w:rsid w:val="00773488"/>
    <w:rsid w:val="007736C3"/>
    <w:rsid w:val="00773B9E"/>
    <w:rsid w:val="007741DF"/>
    <w:rsid w:val="00774897"/>
    <w:rsid w:val="007759D6"/>
    <w:rsid w:val="00775D9A"/>
    <w:rsid w:val="00776329"/>
    <w:rsid w:val="00776914"/>
    <w:rsid w:val="00777F1E"/>
    <w:rsid w:val="0078092F"/>
    <w:rsid w:val="007825A2"/>
    <w:rsid w:val="00784588"/>
    <w:rsid w:val="0078550F"/>
    <w:rsid w:val="00786EB7"/>
    <w:rsid w:val="00787596"/>
    <w:rsid w:val="007879DB"/>
    <w:rsid w:val="00790D0B"/>
    <w:rsid w:val="00790D60"/>
    <w:rsid w:val="007912DF"/>
    <w:rsid w:val="00792795"/>
    <w:rsid w:val="00793423"/>
    <w:rsid w:val="00794362"/>
    <w:rsid w:val="00794760"/>
    <w:rsid w:val="007953D2"/>
    <w:rsid w:val="0079672B"/>
    <w:rsid w:val="00797731"/>
    <w:rsid w:val="007A029B"/>
    <w:rsid w:val="007A1E17"/>
    <w:rsid w:val="007A2C1D"/>
    <w:rsid w:val="007A4795"/>
    <w:rsid w:val="007A6A11"/>
    <w:rsid w:val="007A6B65"/>
    <w:rsid w:val="007A7D9C"/>
    <w:rsid w:val="007B0814"/>
    <w:rsid w:val="007B0970"/>
    <w:rsid w:val="007B09E6"/>
    <w:rsid w:val="007B10EE"/>
    <w:rsid w:val="007B12B8"/>
    <w:rsid w:val="007B195D"/>
    <w:rsid w:val="007B1970"/>
    <w:rsid w:val="007B3616"/>
    <w:rsid w:val="007B390A"/>
    <w:rsid w:val="007B3D23"/>
    <w:rsid w:val="007B549B"/>
    <w:rsid w:val="007B5AB0"/>
    <w:rsid w:val="007B7F58"/>
    <w:rsid w:val="007C0A5D"/>
    <w:rsid w:val="007C0C95"/>
    <w:rsid w:val="007C10C0"/>
    <w:rsid w:val="007C1179"/>
    <w:rsid w:val="007C2787"/>
    <w:rsid w:val="007C3DC1"/>
    <w:rsid w:val="007C4A4A"/>
    <w:rsid w:val="007C6E73"/>
    <w:rsid w:val="007C6F2B"/>
    <w:rsid w:val="007C6FE4"/>
    <w:rsid w:val="007D0D9D"/>
    <w:rsid w:val="007D0E74"/>
    <w:rsid w:val="007D2362"/>
    <w:rsid w:val="007D3DAC"/>
    <w:rsid w:val="007D4D5D"/>
    <w:rsid w:val="007D5526"/>
    <w:rsid w:val="007D69BD"/>
    <w:rsid w:val="007D779B"/>
    <w:rsid w:val="007E016C"/>
    <w:rsid w:val="007E1950"/>
    <w:rsid w:val="007E2840"/>
    <w:rsid w:val="007E2F34"/>
    <w:rsid w:val="007E30B2"/>
    <w:rsid w:val="007E3D84"/>
    <w:rsid w:val="007E49AC"/>
    <w:rsid w:val="007E4D05"/>
    <w:rsid w:val="007F2059"/>
    <w:rsid w:val="007F2FF8"/>
    <w:rsid w:val="007F3740"/>
    <w:rsid w:val="007F49C4"/>
    <w:rsid w:val="007F4E3A"/>
    <w:rsid w:val="007F5849"/>
    <w:rsid w:val="007F606E"/>
    <w:rsid w:val="007F6336"/>
    <w:rsid w:val="007F698D"/>
    <w:rsid w:val="007F69F5"/>
    <w:rsid w:val="007F771B"/>
    <w:rsid w:val="00801F9E"/>
    <w:rsid w:val="00802583"/>
    <w:rsid w:val="008036C0"/>
    <w:rsid w:val="008051A6"/>
    <w:rsid w:val="008052C0"/>
    <w:rsid w:val="008060C4"/>
    <w:rsid w:val="008075FD"/>
    <w:rsid w:val="00811FE1"/>
    <w:rsid w:val="0081225C"/>
    <w:rsid w:val="00814A24"/>
    <w:rsid w:val="00814AD9"/>
    <w:rsid w:val="00814F90"/>
    <w:rsid w:val="008154C6"/>
    <w:rsid w:val="0081571B"/>
    <w:rsid w:val="00816151"/>
    <w:rsid w:val="0081739E"/>
    <w:rsid w:val="00817497"/>
    <w:rsid w:val="00820DCD"/>
    <w:rsid w:val="00821AB7"/>
    <w:rsid w:val="00821B5D"/>
    <w:rsid w:val="00821DD3"/>
    <w:rsid w:val="00822B0F"/>
    <w:rsid w:val="00823AD6"/>
    <w:rsid w:val="00823C99"/>
    <w:rsid w:val="00824674"/>
    <w:rsid w:val="00825E0B"/>
    <w:rsid w:val="008305FB"/>
    <w:rsid w:val="00830D47"/>
    <w:rsid w:val="008316CA"/>
    <w:rsid w:val="008332C1"/>
    <w:rsid w:val="0083362E"/>
    <w:rsid w:val="00835739"/>
    <w:rsid w:val="00835896"/>
    <w:rsid w:val="00836956"/>
    <w:rsid w:val="0083703A"/>
    <w:rsid w:val="008375A9"/>
    <w:rsid w:val="0084387C"/>
    <w:rsid w:val="008479A5"/>
    <w:rsid w:val="0085166D"/>
    <w:rsid w:val="00853817"/>
    <w:rsid w:val="00853D10"/>
    <w:rsid w:val="00854057"/>
    <w:rsid w:val="00856760"/>
    <w:rsid w:val="008579EF"/>
    <w:rsid w:val="00860EA3"/>
    <w:rsid w:val="008610A7"/>
    <w:rsid w:val="00862EF9"/>
    <w:rsid w:val="0086543F"/>
    <w:rsid w:val="00865489"/>
    <w:rsid w:val="00866020"/>
    <w:rsid w:val="00870B6D"/>
    <w:rsid w:val="00870C97"/>
    <w:rsid w:val="0087262A"/>
    <w:rsid w:val="00875921"/>
    <w:rsid w:val="00877342"/>
    <w:rsid w:val="008779C8"/>
    <w:rsid w:val="00877F30"/>
    <w:rsid w:val="008811A2"/>
    <w:rsid w:val="00881362"/>
    <w:rsid w:val="00881453"/>
    <w:rsid w:val="008815A0"/>
    <w:rsid w:val="00882F7C"/>
    <w:rsid w:val="00883CD0"/>
    <w:rsid w:val="0088534D"/>
    <w:rsid w:val="008854BF"/>
    <w:rsid w:val="008864E8"/>
    <w:rsid w:val="00886541"/>
    <w:rsid w:val="008875FE"/>
    <w:rsid w:val="00887981"/>
    <w:rsid w:val="0089048C"/>
    <w:rsid w:val="008A034A"/>
    <w:rsid w:val="008A04A7"/>
    <w:rsid w:val="008A0878"/>
    <w:rsid w:val="008A0FAF"/>
    <w:rsid w:val="008A22BA"/>
    <w:rsid w:val="008A35CA"/>
    <w:rsid w:val="008A5A39"/>
    <w:rsid w:val="008A648F"/>
    <w:rsid w:val="008A6546"/>
    <w:rsid w:val="008A6976"/>
    <w:rsid w:val="008A7B5D"/>
    <w:rsid w:val="008B1476"/>
    <w:rsid w:val="008B1727"/>
    <w:rsid w:val="008B27BC"/>
    <w:rsid w:val="008B29BC"/>
    <w:rsid w:val="008B3280"/>
    <w:rsid w:val="008B4B3E"/>
    <w:rsid w:val="008B5369"/>
    <w:rsid w:val="008B6EB2"/>
    <w:rsid w:val="008B7FC8"/>
    <w:rsid w:val="008C0BD7"/>
    <w:rsid w:val="008C1BF8"/>
    <w:rsid w:val="008C4003"/>
    <w:rsid w:val="008C55D2"/>
    <w:rsid w:val="008C5DFC"/>
    <w:rsid w:val="008C7E3E"/>
    <w:rsid w:val="008D003C"/>
    <w:rsid w:val="008D06DB"/>
    <w:rsid w:val="008D0C39"/>
    <w:rsid w:val="008D3C76"/>
    <w:rsid w:val="008D3F7D"/>
    <w:rsid w:val="008D6299"/>
    <w:rsid w:val="008D7818"/>
    <w:rsid w:val="008E087D"/>
    <w:rsid w:val="008E1513"/>
    <w:rsid w:val="008E1ACB"/>
    <w:rsid w:val="008E31DA"/>
    <w:rsid w:val="008E39B4"/>
    <w:rsid w:val="008E3B10"/>
    <w:rsid w:val="008E44EC"/>
    <w:rsid w:val="008E55DC"/>
    <w:rsid w:val="008E6E48"/>
    <w:rsid w:val="008E7515"/>
    <w:rsid w:val="008F08FC"/>
    <w:rsid w:val="008F0E55"/>
    <w:rsid w:val="008F3060"/>
    <w:rsid w:val="008F36FA"/>
    <w:rsid w:val="008F40F0"/>
    <w:rsid w:val="008F59D6"/>
    <w:rsid w:val="008F70A7"/>
    <w:rsid w:val="0090184C"/>
    <w:rsid w:val="009034DE"/>
    <w:rsid w:val="009047DF"/>
    <w:rsid w:val="0090524D"/>
    <w:rsid w:val="00905D91"/>
    <w:rsid w:val="00906871"/>
    <w:rsid w:val="009126BA"/>
    <w:rsid w:val="00913E23"/>
    <w:rsid w:val="00914D18"/>
    <w:rsid w:val="009151CE"/>
    <w:rsid w:val="009152AE"/>
    <w:rsid w:val="00915373"/>
    <w:rsid w:val="0091538D"/>
    <w:rsid w:val="00916DA7"/>
    <w:rsid w:val="00920F54"/>
    <w:rsid w:val="00921421"/>
    <w:rsid w:val="009240AD"/>
    <w:rsid w:val="009243A9"/>
    <w:rsid w:val="009243C0"/>
    <w:rsid w:val="00924CF5"/>
    <w:rsid w:val="009265E6"/>
    <w:rsid w:val="00927F55"/>
    <w:rsid w:val="0093037F"/>
    <w:rsid w:val="009307F3"/>
    <w:rsid w:val="0093373A"/>
    <w:rsid w:val="00934401"/>
    <w:rsid w:val="0093476D"/>
    <w:rsid w:val="00935884"/>
    <w:rsid w:val="00942116"/>
    <w:rsid w:val="00942AEC"/>
    <w:rsid w:val="00942CEC"/>
    <w:rsid w:val="00943DF9"/>
    <w:rsid w:val="00944D05"/>
    <w:rsid w:val="0094586F"/>
    <w:rsid w:val="00945F3E"/>
    <w:rsid w:val="0094788C"/>
    <w:rsid w:val="0095037C"/>
    <w:rsid w:val="009516D0"/>
    <w:rsid w:val="00951BAA"/>
    <w:rsid w:val="00952284"/>
    <w:rsid w:val="009562CD"/>
    <w:rsid w:val="00957EAA"/>
    <w:rsid w:val="00957EEA"/>
    <w:rsid w:val="009617C0"/>
    <w:rsid w:val="009628AD"/>
    <w:rsid w:val="00962955"/>
    <w:rsid w:val="00963E5D"/>
    <w:rsid w:val="00965296"/>
    <w:rsid w:val="00966FA3"/>
    <w:rsid w:val="00971051"/>
    <w:rsid w:val="00972B0D"/>
    <w:rsid w:val="00973C73"/>
    <w:rsid w:val="009746D4"/>
    <w:rsid w:val="0097542E"/>
    <w:rsid w:val="00980820"/>
    <w:rsid w:val="009824E6"/>
    <w:rsid w:val="00982817"/>
    <w:rsid w:val="00982F87"/>
    <w:rsid w:val="009846BF"/>
    <w:rsid w:val="00986F16"/>
    <w:rsid w:val="00986F5D"/>
    <w:rsid w:val="00991395"/>
    <w:rsid w:val="00991ED8"/>
    <w:rsid w:val="00994663"/>
    <w:rsid w:val="009946FA"/>
    <w:rsid w:val="00994C39"/>
    <w:rsid w:val="00995C4A"/>
    <w:rsid w:val="00995DB7"/>
    <w:rsid w:val="009960E4"/>
    <w:rsid w:val="00996D3B"/>
    <w:rsid w:val="009A06C6"/>
    <w:rsid w:val="009A0903"/>
    <w:rsid w:val="009A1F5A"/>
    <w:rsid w:val="009A207D"/>
    <w:rsid w:val="009A39CD"/>
    <w:rsid w:val="009B04C7"/>
    <w:rsid w:val="009B15E3"/>
    <w:rsid w:val="009B25F7"/>
    <w:rsid w:val="009B262A"/>
    <w:rsid w:val="009B4AD1"/>
    <w:rsid w:val="009B72E4"/>
    <w:rsid w:val="009C2462"/>
    <w:rsid w:val="009C2AEF"/>
    <w:rsid w:val="009C448D"/>
    <w:rsid w:val="009C4A23"/>
    <w:rsid w:val="009C519A"/>
    <w:rsid w:val="009C5278"/>
    <w:rsid w:val="009C641F"/>
    <w:rsid w:val="009C7F53"/>
    <w:rsid w:val="009D30B3"/>
    <w:rsid w:val="009D4F7A"/>
    <w:rsid w:val="009D6C9B"/>
    <w:rsid w:val="009D73AD"/>
    <w:rsid w:val="009E06E3"/>
    <w:rsid w:val="009E2DDC"/>
    <w:rsid w:val="009E300A"/>
    <w:rsid w:val="009E521C"/>
    <w:rsid w:val="009E5764"/>
    <w:rsid w:val="009E6CB7"/>
    <w:rsid w:val="009F1789"/>
    <w:rsid w:val="009F1861"/>
    <w:rsid w:val="009F4DCE"/>
    <w:rsid w:val="009F6003"/>
    <w:rsid w:val="009F62EC"/>
    <w:rsid w:val="009F64EF"/>
    <w:rsid w:val="009F6815"/>
    <w:rsid w:val="009F790C"/>
    <w:rsid w:val="00A00CF1"/>
    <w:rsid w:val="00A01452"/>
    <w:rsid w:val="00A01614"/>
    <w:rsid w:val="00A034D1"/>
    <w:rsid w:val="00A040B6"/>
    <w:rsid w:val="00A05601"/>
    <w:rsid w:val="00A06DDA"/>
    <w:rsid w:val="00A07B9E"/>
    <w:rsid w:val="00A1078C"/>
    <w:rsid w:val="00A13DF3"/>
    <w:rsid w:val="00A14FBA"/>
    <w:rsid w:val="00A15C4C"/>
    <w:rsid w:val="00A17190"/>
    <w:rsid w:val="00A17FDE"/>
    <w:rsid w:val="00A20A56"/>
    <w:rsid w:val="00A20C00"/>
    <w:rsid w:val="00A2172F"/>
    <w:rsid w:val="00A23C40"/>
    <w:rsid w:val="00A23CA8"/>
    <w:rsid w:val="00A25C38"/>
    <w:rsid w:val="00A26107"/>
    <w:rsid w:val="00A30386"/>
    <w:rsid w:val="00A30788"/>
    <w:rsid w:val="00A30C7C"/>
    <w:rsid w:val="00A316D0"/>
    <w:rsid w:val="00A340F4"/>
    <w:rsid w:val="00A3427A"/>
    <w:rsid w:val="00A37088"/>
    <w:rsid w:val="00A42380"/>
    <w:rsid w:val="00A44B44"/>
    <w:rsid w:val="00A460F9"/>
    <w:rsid w:val="00A465EA"/>
    <w:rsid w:val="00A4675E"/>
    <w:rsid w:val="00A46CFD"/>
    <w:rsid w:val="00A4743B"/>
    <w:rsid w:val="00A4774F"/>
    <w:rsid w:val="00A47F8C"/>
    <w:rsid w:val="00A50C1D"/>
    <w:rsid w:val="00A51C60"/>
    <w:rsid w:val="00A522B6"/>
    <w:rsid w:val="00A537D8"/>
    <w:rsid w:val="00A55039"/>
    <w:rsid w:val="00A55618"/>
    <w:rsid w:val="00A55A1B"/>
    <w:rsid w:val="00A55EDE"/>
    <w:rsid w:val="00A56426"/>
    <w:rsid w:val="00A6113F"/>
    <w:rsid w:val="00A612C6"/>
    <w:rsid w:val="00A628B9"/>
    <w:rsid w:val="00A64102"/>
    <w:rsid w:val="00A6423F"/>
    <w:rsid w:val="00A643BF"/>
    <w:rsid w:val="00A6481B"/>
    <w:rsid w:val="00A649CE"/>
    <w:rsid w:val="00A64F0A"/>
    <w:rsid w:val="00A6630C"/>
    <w:rsid w:val="00A66E4C"/>
    <w:rsid w:val="00A6775D"/>
    <w:rsid w:val="00A703A6"/>
    <w:rsid w:val="00A7244C"/>
    <w:rsid w:val="00A74125"/>
    <w:rsid w:val="00A74F69"/>
    <w:rsid w:val="00A75848"/>
    <w:rsid w:val="00A75B43"/>
    <w:rsid w:val="00A77106"/>
    <w:rsid w:val="00A77620"/>
    <w:rsid w:val="00A800DF"/>
    <w:rsid w:val="00A80596"/>
    <w:rsid w:val="00A8152E"/>
    <w:rsid w:val="00A82133"/>
    <w:rsid w:val="00A83CDB"/>
    <w:rsid w:val="00A84193"/>
    <w:rsid w:val="00A86325"/>
    <w:rsid w:val="00A86BD0"/>
    <w:rsid w:val="00A87968"/>
    <w:rsid w:val="00A91D47"/>
    <w:rsid w:val="00A920BF"/>
    <w:rsid w:val="00A92E0B"/>
    <w:rsid w:val="00A92E91"/>
    <w:rsid w:val="00A94520"/>
    <w:rsid w:val="00A95983"/>
    <w:rsid w:val="00A95ADE"/>
    <w:rsid w:val="00A96971"/>
    <w:rsid w:val="00AA0502"/>
    <w:rsid w:val="00AA09E0"/>
    <w:rsid w:val="00AA0E0B"/>
    <w:rsid w:val="00AA165C"/>
    <w:rsid w:val="00AA2303"/>
    <w:rsid w:val="00AA2758"/>
    <w:rsid w:val="00AA329A"/>
    <w:rsid w:val="00AA4890"/>
    <w:rsid w:val="00AA4D4B"/>
    <w:rsid w:val="00AA55D4"/>
    <w:rsid w:val="00AA641C"/>
    <w:rsid w:val="00AA7061"/>
    <w:rsid w:val="00AA7D4F"/>
    <w:rsid w:val="00AB04DA"/>
    <w:rsid w:val="00AB195D"/>
    <w:rsid w:val="00AB3C7B"/>
    <w:rsid w:val="00AB546C"/>
    <w:rsid w:val="00AB5855"/>
    <w:rsid w:val="00AB5E4F"/>
    <w:rsid w:val="00AB6AF9"/>
    <w:rsid w:val="00AB7D2E"/>
    <w:rsid w:val="00AC1247"/>
    <w:rsid w:val="00AC2324"/>
    <w:rsid w:val="00AC2A92"/>
    <w:rsid w:val="00AC525C"/>
    <w:rsid w:val="00AC526D"/>
    <w:rsid w:val="00AC5688"/>
    <w:rsid w:val="00AC7257"/>
    <w:rsid w:val="00AD1AA1"/>
    <w:rsid w:val="00AD29DA"/>
    <w:rsid w:val="00AD2CC2"/>
    <w:rsid w:val="00AD4F5B"/>
    <w:rsid w:val="00AD5432"/>
    <w:rsid w:val="00AD702B"/>
    <w:rsid w:val="00AD757B"/>
    <w:rsid w:val="00AE0645"/>
    <w:rsid w:val="00AE15C5"/>
    <w:rsid w:val="00AE24D1"/>
    <w:rsid w:val="00AE3551"/>
    <w:rsid w:val="00AE3729"/>
    <w:rsid w:val="00AE42FE"/>
    <w:rsid w:val="00AE6BE2"/>
    <w:rsid w:val="00AE7027"/>
    <w:rsid w:val="00AE7037"/>
    <w:rsid w:val="00AE72B3"/>
    <w:rsid w:val="00AF3AF4"/>
    <w:rsid w:val="00AF5EA9"/>
    <w:rsid w:val="00AF5EED"/>
    <w:rsid w:val="00B00D92"/>
    <w:rsid w:val="00B018CC"/>
    <w:rsid w:val="00B01E12"/>
    <w:rsid w:val="00B02DFA"/>
    <w:rsid w:val="00B053D2"/>
    <w:rsid w:val="00B06A7C"/>
    <w:rsid w:val="00B11D06"/>
    <w:rsid w:val="00B11D1B"/>
    <w:rsid w:val="00B121C0"/>
    <w:rsid w:val="00B132E5"/>
    <w:rsid w:val="00B13854"/>
    <w:rsid w:val="00B1430F"/>
    <w:rsid w:val="00B14A2C"/>
    <w:rsid w:val="00B14AE8"/>
    <w:rsid w:val="00B2052F"/>
    <w:rsid w:val="00B223A5"/>
    <w:rsid w:val="00B23CF9"/>
    <w:rsid w:val="00B25546"/>
    <w:rsid w:val="00B26E9F"/>
    <w:rsid w:val="00B303D3"/>
    <w:rsid w:val="00B30953"/>
    <w:rsid w:val="00B33101"/>
    <w:rsid w:val="00B34672"/>
    <w:rsid w:val="00B35A55"/>
    <w:rsid w:val="00B35B4C"/>
    <w:rsid w:val="00B403C9"/>
    <w:rsid w:val="00B40A46"/>
    <w:rsid w:val="00B40F2A"/>
    <w:rsid w:val="00B41262"/>
    <w:rsid w:val="00B450F5"/>
    <w:rsid w:val="00B5044D"/>
    <w:rsid w:val="00B50575"/>
    <w:rsid w:val="00B50B5E"/>
    <w:rsid w:val="00B50D00"/>
    <w:rsid w:val="00B53B70"/>
    <w:rsid w:val="00B54DDA"/>
    <w:rsid w:val="00B558F5"/>
    <w:rsid w:val="00B55964"/>
    <w:rsid w:val="00B564D2"/>
    <w:rsid w:val="00B57042"/>
    <w:rsid w:val="00B575D2"/>
    <w:rsid w:val="00B6038C"/>
    <w:rsid w:val="00B61518"/>
    <w:rsid w:val="00B652A5"/>
    <w:rsid w:val="00B66E9F"/>
    <w:rsid w:val="00B676FD"/>
    <w:rsid w:val="00B67762"/>
    <w:rsid w:val="00B719BF"/>
    <w:rsid w:val="00B723D7"/>
    <w:rsid w:val="00B72682"/>
    <w:rsid w:val="00B739BD"/>
    <w:rsid w:val="00B74EAB"/>
    <w:rsid w:val="00B764A2"/>
    <w:rsid w:val="00B770A6"/>
    <w:rsid w:val="00B80667"/>
    <w:rsid w:val="00B8069B"/>
    <w:rsid w:val="00B81100"/>
    <w:rsid w:val="00B8134A"/>
    <w:rsid w:val="00B81788"/>
    <w:rsid w:val="00B81D60"/>
    <w:rsid w:val="00B82CFA"/>
    <w:rsid w:val="00B840CB"/>
    <w:rsid w:val="00B851DD"/>
    <w:rsid w:val="00B9117A"/>
    <w:rsid w:val="00B9232C"/>
    <w:rsid w:val="00B92AD7"/>
    <w:rsid w:val="00B9430A"/>
    <w:rsid w:val="00B943E4"/>
    <w:rsid w:val="00B945A7"/>
    <w:rsid w:val="00B94CE3"/>
    <w:rsid w:val="00B95C6C"/>
    <w:rsid w:val="00B95C7F"/>
    <w:rsid w:val="00B96DE7"/>
    <w:rsid w:val="00B97E5D"/>
    <w:rsid w:val="00BA0AD7"/>
    <w:rsid w:val="00BA56B0"/>
    <w:rsid w:val="00BA7147"/>
    <w:rsid w:val="00BB0ED2"/>
    <w:rsid w:val="00BB122F"/>
    <w:rsid w:val="00BB20B7"/>
    <w:rsid w:val="00BB2C29"/>
    <w:rsid w:val="00BB2D17"/>
    <w:rsid w:val="00BB6B9D"/>
    <w:rsid w:val="00BB7234"/>
    <w:rsid w:val="00BB7CEE"/>
    <w:rsid w:val="00BC01B0"/>
    <w:rsid w:val="00BC1396"/>
    <w:rsid w:val="00BC3C1C"/>
    <w:rsid w:val="00BC3DF5"/>
    <w:rsid w:val="00BC66E7"/>
    <w:rsid w:val="00BD008E"/>
    <w:rsid w:val="00BD1407"/>
    <w:rsid w:val="00BD202A"/>
    <w:rsid w:val="00BD2F64"/>
    <w:rsid w:val="00BD4606"/>
    <w:rsid w:val="00BD5294"/>
    <w:rsid w:val="00BD6033"/>
    <w:rsid w:val="00BD6D40"/>
    <w:rsid w:val="00BD7570"/>
    <w:rsid w:val="00BE0891"/>
    <w:rsid w:val="00BE1EA7"/>
    <w:rsid w:val="00BE3D08"/>
    <w:rsid w:val="00BE450F"/>
    <w:rsid w:val="00BE5E29"/>
    <w:rsid w:val="00BE7CA6"/>
    <w:rsid w:val="00BE7DEC"/>
    <w:rsid w:val="00BF1070"/>
    <w:rsid w:val="00BF1F43"/>
    <w:rsid w:val="00BF2D8F"/>
    <w:rsid w:val="00BF3BC9"/>
    <w:rsid w:val="00BF3FE8"/>
    <w:rsid w:val="00BF49D0"/>
    <w:rsid w:val="00BF4E52"/>
    <w:rsid w:val="00BF541D"/>
    <w:rsid w:val="00BF6542"/>
    <w:rsid w:val="00BF69AF"/>
    <w:rsid w:val="00C0128D"/>
    <w:rsid w:val="00C01C0D"/>
    <w:rsid w:val="00C01F64"/>
    <w:rsid w:val="00C02028"/>
    <w:rsid w:val="00C0206D"/>
    <w:rsid w:val="00C03CDB"/>
    <w:rsid w:val="00C04733"/>
    <w:rsid w:val="00C04796"/>
    <w:rsid w:val="00C05430"/>
    <w:rsid w:val="00C056F5"/>
    <w:rsid w:val="00C06BE4"/>
    <w:rsid w:val="00C0761B"/>
    <w:rsid w:val="00C07882"/>
    <w:rsid w:val="00C07B08"/>
    <w:rsid w:val="00C105FE"/>
    <w:rsid w:val="00C1078A"/>
    <w:rsid w:val="00C10DE2"/>
    <w:rsid w:val="00C12A50"/>
    <w:rsid w:val="00C15A2D"/>
    <w:rsid w:val="00C16B43"/>
    <w:rsid w:val="00C17BE5"/>
    <w:rsid w:val="00C17D39"/>
    <w:rsid w:val="00C2029C"/>
    <w:rsid w:val="00C20566"/>
    <w:rsid w:val="00C21B98"/>
    <w:rsid w:val="00C21F6D"/>
    <w:rsid w:val="00C23954"/>
    <w:rsid w:val="00C23DA8"/>
    <w:rsid w:val="00C2410F"/>
    <w:rsid w:val="00C262F2"/>
    <w:rsid w:val="00C263CA"/>
    <w:rsid w:val="00C269D6"/>
    <w:rsid w:val="00C27985"/>
    <w:rsid w:val="00C31619"/>
    <w:rsid w:val="00C3235F"/>
    <w:rsid w:val="00C33950"/>
    <w:rsid w:val="00C33A10"/>
    <w:rsid w:val="00C36AC8"/>
    <w:rsid w:val="00C40695"/>
    <w:rsid w:val="00C40711"/>
    <w:rsid w:val="00C43308"/>
    <w:rsid w:val="00C4460E"/>
    <w:rsid w:val="00C45495"/>
    <w:rsid w:val="00C45B7D"/>
    <w:rsid w:val="00C47BA7"/>
    <w:rsid w:val="00C52D70"/>
    <w:rsid w:val="00C54F88"/>
    <w:rsid w:val="00C55FDE"/>
    <w:rsid w:val="00C57548"/>
    <w:rsid w:val="00C61BA0"/>
    <w:rsid w:val="00C62B29"/>
    <w:rsid w:val="00C62F14"/>
    <w:rsid w:val="00C63EF9"/>
    <w:rsid w:val="00C67F5B"/>
    <w:rsid w:val="00C70469"/>
    <w:rsid w:val="00C7300E"/>
    <w:rsid w:val="00C74388"/>
    <w:rsid w:val="00C74588"/>
    <w:rsid w:val="00C74E2E"/>
    <w:rsid w:val="00C75795"/>
    <w:rsid w:val="00C757E8"/>
    <w:rsid w:val="00C759A5"/>
    <w:rsid w:val="00C76911"/>
    <w:rsid w:val="00C77AF4"/>
    <w:rsid w:val="00C80C0B"/>
    <w:rsid w:val="00C82902"/>
    <w:rsid w:val="00C83F38"/>
    <w:rsid w:val="00C90625"/>
    <w:rsid w:val="00C90676"/>
    <w:rsid w:val="00C90CF3"/>
    <w:rsid w:val="00C90F84"/>
    <w:rsid w:val="00C91451"/>
    <w:rsid w:val="00C95133"/>
    <w:rsid w:val="00C95201"/>
    <w:rsid w:val="00C959EF"/>
    <w:rsid w:val="00C95D62"/>
    <w:rsid w:val="00CA0C71"/>
    <w:rsid w:val="00CA0E97"/>
    <w:rsid w:val="00CA2105"/>
    <w:rsid w:val="00CA49EE"/>
    <w:rsid w:val="00CA4C2B"/>
    <w:rsid w:val="00CA6237"/>
    <w:rsid w:val="00CA6D70"/>
    <w:rsid w:val="00CA6F6A"/>
    <w:rsid w:val="00CA6FF8"/>
    <w:rsid w:val="00CA7978"/>
    <w:rsid w:val="00CA7C79"/>
    <w:rsid w:val="00CB18E3"/>
    <w:rsid w:val="00CB1FB2"/>
    <w:rsid w:val="00CB2E3F"/>
    <w:rsid w:val="00CB4CBD"/>
    <w:rsid w:val="00CB5442"/>
    <w:rsid w:val="00CB6532"/>
    <w:rsid w:val="00CB6EB1"/>
    <w:rsid w:val="00CC0123"/>
    <w:rsid w:val="00CC0641"/>
    <w:rsid w:val="00CC0BF4"/>
    <w:rsid w:val="00CC1E33"/>
    <w:rsid w:val="00CC224F"/>
    <w:rsid w:val="00CC23D0"/>
    <w:rsid w:val="00CC38FC"/>
    <w:rsid w:val="00CC460D"/>
    <w:rsid w:val="00CC5B66"/>
    <w:rsid w:val="00CC5C4C"/>
    <w:rsid w:val="00CC66B4"/>
    <w:rsid w:val="00CC76A8"/>
    <w:rsid w:val="00CD171A"/>
    <w:rsid w:val="00CD194C"/>
    <w:rsid w:val="00CD20CF"/>
    <w:rsid w:val="00CD2424"/>
    <w:rsid w:val="00CD46B2"/>
    <w:rsid w:val="00CD4EC4"/>
    <w:rsid w:val="00CD6F5C"/>
    <w:rsid w:val="00CD71B7"/>
    <w:rsid w:val="00CD731C"/>
    <w:rsid w:val="00CD76B5"/>
    <w:rsid w:val="00CE16F1"/>
    <w:rsid w:val="00CE317D"/>
    <w:rsid w:val="00CE34FA"/>
    <w:rsid w:val="00CE3D1A"/>
    <w:rsid w:val="00CE638F"/>
    <w:rsid w:val="00CE6C6B"/>
    <w:rsid w:val="00CE6E61"/>
    <w:rsid w:val="00CF01C8"/>
    <w:rsid w:val="00CF1A26"/>
    <w:rsid w:val="00CF1CB7"/>
    <w:rsid w:val="00CF4F09"/>
    <w:rsid w:val="00CF5974"/>
    <w:rsid w:val="00CF6F3D"/>
    <w:rsid w:val="00CF70BD"/>
    <w:rsid w:val="00CF73F8"/>
    <w:rsid w:val="00CF7BFD"/>
    <w:rsid w:val="00D00761"/>
    <w:rsid w:val="00D033BA"/>
    <w:rsid w:val="00D05A2B"/>
    <w:rsid w:val="00D061FC"/>
    <w:rsid w:val="00D1037C"/>
    <w:rsid w:val="00D1130B"/>
    <w:rsid w:val="00D11A5A"/>
    <w:rsid w:val="00D12733"/>
    <w:rsid w:val="00D12C0A"/>
    <w:rsid w:val="00D131A4"/>
    <w:rsid w:val="00D1500B"/>
    <w:rsid w:val="00D1557C"/>
    <w:rsid w:val="00D15728"/>
    <w:rsid w:val="00D1576D"/>
    <w:rsid w:val="00D15B6E"/>
    <w:rsid w:val="00D174A2"/>
    <w:rsid w:val="00D203EA"/>
    <w:rsid w:val="00D20A7E"/>
    <w:rsid w:val="00D21771"/>
    <w:rsid w:val="00D23786"/>
    <w:rsid w:val="00D258D1"/>
    <w:rsid w:val="00D268CA"/>
    <w:rsid w:val="00D330EA"/>
    <w:rsid w:val="00D3339A"/>
    <w:rsid w:val="00D33425"/>
    <w:rsid w:val="00D3475F"/>
    <w:rsid w:val="00D3491B"/>
    <w:rsid w:val="00D34B7B"/>
    <w:rsid w:val="00D3648D"/>
    <w:rsid w:val="00D36C9F"/>
    <w:rsid w:val="00D378EE"/>
    <w:rsid w:val="00D40E71"/>
    <w:rsid w:val="00D42168"/>
    <w:rsid w:val="00D42B37"/>
    <w:rsid w:val="00D43567"/>
    <w:rsid w:val="00D442B5"/>
    <w:rsid w:val="00D44584"/>
    <w:rsid w:val="00D502C2"/>
    <w:rsid w:val="00D51182"/>
    <w:rsid w:val="00D513E6"/>
    <w:rsid w:val="00D518B6"/>
    <w:rsid w:val="00D530DD"/>
    <w:rsid w:val="00D54203"/>
    <w:rsid w:val="00D54443"/>
    <w:rsid w:val="00D548DE"/>
    <w:rsid w:val="00D549E8"/>
    <w:rsid w:val="00D54AE4"/>
    <w:rsid w:val="00D56A41"/>
    <w:rsid w:val="00D579A1"/>
    <w:rsid w:val="00D60A0F"/>
    <w:rsid w:val="00D60F9E"/>
    <w:rsid w:val="00D61B97"/>
    <w:rsid w:val="00D622BB"/>
    <w:rsid w:val="00D63839"/>
    <w:rsid w:val="00D646E1"/>
    <w:rsid w:val="00D64E8B"/>
    <w:rsid w:val="00D65228"/>
    <w:rsid w:val="00D67604"/>
    <w:rsid w:val="00D733C5"/>
    <w:rsid w:val="00D73825"/>
    <w:rsid w:val="00D7477F"/>
    <w:rsid w:val="00D747BE"/>
    <w:rsid w:val="00D7658C"/>
    <w:rsid w:val="00D76C18"/>
    <w:rsid w:val="00D773DD"/>
    <w:rsid w:val="00D7786C"/>
    <w:rsid w:val="00D77D54"/>
    <w:rsid w:val="00D80562"/>
    <w:rsid w:val="00D80A10"/>
    <w:rsid w:val="00D80DB7"/>
    <w:rsid w:val="00D81A27"/>
    <w:rsid w:val="00D81AD3"/>
    <w:rsid w:val="00D82752"/>
    <w:rsid w:val="00D835EF"/>
    <w:rsid w:val="00D83E5C"/>
    <w:rsid w:val="00D83F5A"/>
    <w:rsid w:val="00D8483A"/>
    <w:rsid w:val="00D84B1E"/>
    <w:rsid w:val="00D84C49"/>
    <w:rsid w:val="00D8652E"/>
    <w:rsid w:val="00D86905"/>
    <w:rsid w:val="00D91617"/>
    <w:rsid w:val="00D966FE"/>
    <w:rsid w:val="00DA0E52"/>
    <w:rsid w:val="00DA21CD"/>
    <w:rsid w:val="00DA29DD"/>
    <w:rsid w:val="00DA4765"/>
    <w:rsid w:val="00DA734C"/>
    <w:rsid w:val="00DA7A08"/>
    <w:rsid w:val="00DB0279"/>
    <w:rsid w:val="00DB046E"/>
    <w:rsid w:val="00DB10A7"/>
    <w:rsid w:val="00DB5A57"/>
    <w:rsid w:val="00DB5B7C"/>
    <w:rsid w:val="00DB5DE2"/>
    <w:rsid w:val="00DB6C83"/>
    <w:rsid w:val="00DC2348"/>
    <w:rsid w:val="00DC42F2"/>
    <w:rsid w:val="00DC48F2"/>
    <w:rsid w:val="00DC7C2F"/>
    <w:rsid w:val="00DD0E27"/>
    <w:rsid w:val="00DD1909"/>
    <w:rsid w:val="00DD222D"/>
    <w:rsid w:val="00DD3EF8"/>
    <w:rsid w:val="00DD56FD"/>
    <w:rsid w:val="00DD6F7C"/>
    <w:rsid w:val="00DE03AE"/>
    <w:rsid w:val="00DE0D1B"/>
    <w:rsid w:val="00DE0DE9"/>
    <w:rsid w:val="00DE2635"/>
    <w:rsid w:val="00DE2FB0"/>
    <w:rsid w:val="00DE320A"/>
    <w:rsid w:val="00DE3859"/>
    <w:rsid w:val="00DE3CF7"/>
    <w:rsid w:val="00DE5B2C"/>
    <w:rsid w:val="00DE7656"/>
    <w:rsid w:val="00DF01E6"/>
    <w:rsid w:val="00DF0B26"/>
    <w:rsid w:val="00DF0EEA"/>
    <w:rsid w:val="00DF1BA9"/>
    <w:rsid w:val="00DF3801"/>
    <w:rsid w:val="00DF443E"/>
    <w:rsid w:val="00DF55EA"/>
    <w:rsid w:val="00DF5C64"/>
    <w:rsid w:val="00DF5D57"/>
    <w:rsid w:val="00DF7FB8"/>
    <w:rsid w:val="00E0010A"/>
    <w:rsid w:val="00E0027C"/>
    <w:rsid w:val="00E00A83"/>
    <w:rsid w:val="00E00FFC"/>
    <w:rsid w:val="00E012CF"/>
    <w:rsid w:val="00E028D8"/>
    <w:rsid w:val="00E02BB3"/>
    <w:rsid w:val="00E03932"/>
    <w:rsid w:val="00E04094"/>
    <w:rsid w:val="00E0499E"/>
    <w:rsid w:val="00E05A21"/>
    <w:rsid w:val="00E060D0"/>
    <w:rsid w:val="00E10117"/>
    <w:rsid w:val="00E10EA9"/>
    <w:rsid w:val="00E12950"/>
    <w:rsid w:val="00E14347"/>
    <w:rsid w:val="00E16DFB"/>
    <w:rsid w:val="00E22087"/>
    <w:rsid w:val="00E22328"/>
    <w:rsid w:val="00E22BA7"/>
    <w:rsid w:val="00E22BF5"/>
    <w:rsid w:val="00E240B1"/>
    <w:rsid w:val="00E24697"/>
    <w:rsid w:val="00E2481C"/>
    <w:rsid w:val="00E24C31"/>
    <w:rsid w:val="00E24DC7"/>
    <w:rsid w:val="00E252E8"/>
    <w:rsid w:val="00E2577F"/>
    <w:rsid w:val="00E2681D"/>
    <w:rsid w:val="00E27889"/>
    <w:rsid w:val="00E27B51"/>
    <w:rsid w:val="00E30918"/>
    <w:rsid w:val="00E32245"/>
    <w:rsid w:val="00E323F4"/>
    <w:rsid w:val="00E32747"/>
    <w:rsid w:val="00E33AE2"/>
    <w:rsid w:val="00E361AE"/>
    <w:rsid w:val="00E373BC"/>
    <w:rsid w:val="00E37612"/>
    <w:rsid w:val="00E40001"/>
    <w:rsid w:val="00E446DA"/>
    <w:rsid w:val="00E469C6"/>
    <w:rsid w:val="00E46B8C"/>
    <w:rsid w:val="00E5072A"/>
    <w:rsid w:val="00E50818"/>
    <w:rsid w:val="00E5169C"/>
    <w:rsid w:val="00E51A53"/>
    <w:rsid w:val="00E51E23"/>
    <w:rsid w:val="00E52822"/>
    <w:rsid w:val="00E5311C"/>
    <w:rsid w:val="00E5353D"/>
    <w:rsid w:val="00E5587C"/>
    <w:rsid w:val="00E55B58"/>
    <w:rsid w:val="00E55CA1"/>
    <w:rsid w:val="00E606E9"/>
    <w:rsid w:val="00E61B2F"/>
    <w:rsid w:val="00E62B31"/>
    <w:rsid w:val="00E64458"/>
    <w:rsid w:val="00E65ACE"/>
    <w:rsid w:val="00E761CF"/>
    <w:rsid w:val="00E7654C"/>
    <w:rsid w:val="00E779EB"/>
    <w:rsid w:val="00E8004B"/>
    <w:rsid w:val="00E81AC8"/>
    <w:rsid w:val="00E845C5"/>
    <w:rsid w:val="00E851E1"/>
    <w:rsid w:val="00E85AFC"/>
    <w:rsid w:val="00E86436"/>
    <w:rsid w:val="00E865AE"/>
    <w:rsid w:val="00E86E42"/>
    <w:rsid w:val="00E870CF"/>
    <w:rsid w:val="00E910EA"/>
    <w:rsid w:val="00E93A1C"/>
    <w:rsid w:val="00E968F9"/>
    <w:rsid w:val="00E96B08"/>
    <w:rsid w:val="00E96B32"/>
    <w:rsid w:val="00E96E11"/>
    <w:rsid w:val="00EA17C9"/>
    <w:rsid w:val="00EA468F"/>
    <w:rsid w:val="00EA56ED"/>
    <w:rsid w:val="00EA644E"/>
    <w:rsid w:val="00EA6B61"/>
    <w:rsid w:val="00EB009B"/>
    <w:rsid w:val="00EB0819"/>
    <w:rsid w:val="00EB0FB9"/>
    <w:rsid w:val="00EB2050"/>
    <w:rsid w:val="00EB3A32"/>
    <w:rsid w:val="00EB4383"/>
    <w:rsid w:val="00EB4E14"/>
    <w:rsid w:val="00EB5493"/>
    <w:rsid w:val="00EB5927"/>
    <w:rsid w:val="00EB67EF"/>
    <w:rsid w:val="00EC12E5"/>
    <w:rsid w:val="00EC1651"/>
    <w:rsid w:val="00EC2A55"/>
    <w:rsid w:val="00EC381D"/>
    <w:rsid w:val="00EC51D1"/>
    <w:rsid w:val="00ED28B7"/>
    <w:rsid w:val="00ED2ED0"/>
    <w:rsid w:val="00ED2F31"/>
    <w:rsid w:val="00ED43E6"/>
    <w:rsid w:val="00ED482B"/>
    <w:rsid w:val="00ED4D77"/>
    <w:rsid w:val="00ED5FD6"/>
    <w:rsid w:val="00ED6C56"/>
    <w:rsid w:val="00ED7359"/>
    <w:rsid w:val="00ED7F82"/>
    <w:rsid w:val="00EE11F9"/>
    <w:rsid w:val="00EE2E42"/>
    <w:rsid w:val="00EE3541"/>
    <w:rsid w:val="00EE4978"/>
    <w:rsid w:val="00EE6E38"/>
    <w:rsid w:val="00EF10A7"/>
    <w:rsid w:val="00EF1368"/>
    <w:rsid w:val="00EF33E4"/>
    <w:rsid w:val="00EF358E"/>
    <w:rsid w:val="00EF3AB6"/>
    <w:rsid w:val="00EF4458"/>
    <w:rsid w:val="00EF4B50"/>
    <w:rsid w:val="00EF5099"/>
    <w:rsid w:val="00EF6814"/>
    <w:rsid w:val="00F0082F"/>
    <w:rsid w:val="00F00957"/>
    <w:rsid w:val="00F0106E"/>
    <w:rsid w:val="00F0231A"/>
    <w:rsid w:val="00F04048"/>
    <w:rsid w:val="00F05D5D"/>
    <w:rsid w:val="00F061F6"/>
    <w:rsid w:val="00F10661"/>
    <w:rsid w:val="00F1071A"/>
    <w:rsid w:val="00F1424D"/>
    <w:rsid w:val="00F156BF"/>
    <w:rsid w:val="00F1625D"/>
    <w:rsid w:val="00F16747"/>
    <w:rsid w:val="00F16A98"/>
    <w:rsid w:val="00F175F0"/>
    <w:rsid w:val="00F17A5B"/>
    <w:rsid w:val="00F17B9F"/>
    <w:rsid w:val="00F17FDC"/>
    <w:rsid w:val="00F211B3"/>
    <w:rsid w:val="00F21B08"/>
    <w:rsid w:val="00F21F71"/>
    <w:rsid w:val="00F228BD"/>
    <w:rsid w:val="00F22EAF"/>
    <w:rsid w:val="00F23A4D"/>
    <w:rsid w:val="00F25B0D"/>
    <w:rsid w:val="00F31B18"/>
    <w:rsid w:val="00F31B25"/>
    <w:rsid w:val="00F32014"/>
    <w:rsid w:val="00F324CD"/>
    <w:rsid w:val="00F33098"/>
    <w:rsid w:val="00F353F7"/>
    <w:rsid w:val="00F36DED"/>
    <w:rsid w:val="00F42A45"/>
    <w:rsid w:val="00F42CA5"/>
    <w:rsid w:val="00F47A0C"/>
    <w:rsid w:val="00F47D82"/>
    <w:rsid w:val="00F47DA2"/>
    <w:rsid w:val="00F506A3"/>
    <w:rsid w:val="00F50FBD"/>
    <w:rsid w:val="00F547AE"/>
    <w:rsid w:val="00F5592D"/>
    <w:rsid w:val="00F569FE"/>
    <w:rsid w:val="00F56C28"/>
    <w:rsid w:val="00F57215"/>
    <w:rsid w:val="00F5757C"/>
    <w:rsid w:val="00F575A5"/>
    <w:rsid w:val="00F60937"/>
    <w:rsid w:val="00F609E8"/>
    <w:rsid w:val="00F61F25"/>
    <w:rsid w:val="00F63B4E"/>
    <w:rsid w:val="00F64080"/>
    <w:rsid w:val="00F641F6"/>
    <w:rsid w:val="00F64A82"/>
    <w:rsid w:val="00F65B01"/>
    <w:rsid w:val="00F66F45"/>
    <w:rsid w:val="00F70304"/>
    <w:rsid w:val="00F7415F"/>
    <w:rsid w:val="00F768EF"/>
    <w:rsid w:val="00F800B4"/>
    <w:rsid w:val="00F815D9"/>
    <w:rsid w:val="00F83C66"/>
    <w:rsid w:val="00F84691"/>
    <w:rsid w:val="00F84C99"/>
    <w:rsid w:val="00F85557"/>
    <w:rsid w:val="00F87D34"/>
    <w:rsid w:val="00F91E70"/>
    <w:rsid w:val="00F924BF"/>
    <w:rsid w:val="00F92AB6"/>
    <w:rsid w:val="00F936F6"/>
    <w:rsid w:val="00F93889"/>
    <w:rsid w:val="00F93AB4"/>
    <w:rsid w:val="00F955CF"/>
    <w:rsid w:val="00F96855"/>
    <w:rsid w:val="00F96F5F"/>
    <w:rsid w:val="00F9749A"/>
    <w:rsid w:val="00F97FC2"/>
    <w:rsid w:val="00FA0B7D"/>
    <w:rsid w:val="00FA17C8"/>
    <w:rsid w:val="00FA235C"/>
    <w:rsid w:val="00FA23F5"/>
    <w:rsid w:val="00FA2434"/>
    <w:rsid w:val="00FA243B"/>
    <w:rsid w:val="00FA27A9"/>
    <w:rsid w:val="00FA3B24"/>
    <w:rsid w:val="00FA5029"/>
    <w:rsid w:val="00FA53CB"/>
    <w:rsid w:val="00FA5C3A"/>
    <w:rsid w:val="00FA65E5"/>
    <w:rsid w:val="00FA77F1"/>
    <w:rsid w:val="00FB2338"/>
    <w:rsid w:val="00FB2B40"/>
    <w:rsid w:val="00FB2FC3"/>
    <w:rsid w:val="00FB4795"/>
    <w:rsid w:val="00FB6568"/>
    <w:rsid w:val="00FC2EC9"/>
    <w:rsid w:val="00FC4005"/>
    <w:rsid w:val="00FC4B66"/>
    <w:rsid w:val="00FC4D5E"/>
    <w:rsid w:val="00FC502F"/>
    <w:rsid w:val="00FC5AB6"/>
    <w:rsid w:val="00FD07BB"/>
    <w:rsid w:val="00FD0F0D"/>
    <w:rsid w:val="00FD19F4"/>
    <w:rsid w:val="00FD1C91"/>
    <w:rsid w:val="00FD1FE1"/>
    <w:rsid w:val="00FD2A75"/>
    <w:rsid w:val="00FD6071"/>
    <w:rsid w:val="00FD625A"/>
    <w:rsid w:val="00FD7776"/>
    <w:rsid w:val="00FE055B"/>
    <w:rsid w:val="00FE088F"/>
    <w:rsid w:val="00FE1273"/>
    <w:rsid w:val="00FE13D6"/>
    <w:rsid w:val="00FE1994"/>
    <w:rsid w:val="00FE1AE4"/>
    <w:rsid w:val="00FE21C3"/>
    <w:rsid w:val="00FE42AA"/>
    <w:rsid w:val="00FE490B"/>
    <w:rsid w:val="00FE4CE2"/>
    <w:rsid w:val="00FE6B77"/>
    <w:rsid w:val="00FE75E6"/>
    <w:rsid w:val="00FE7FD4"/>
    <w:rsid w:val="00FF081B"/>
    <w:rsid w:val="00FF0CA4"/>
    <w:rsid w:val="00FF142C"/>
    <w:rsid w:val="00FF2EB8"/>
    <w:rsid w:val="00FF424A"/>
    <w:rsid w:val="00FF4940"/>
    <w:rsid w:val="00FF4C59"/>
    <w:rsid w:val="00FF4F08"/>
    <w:rsid w:val="00FF79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EB33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12C6"/>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2B5C05"/>
    <w:rPr>
      <w:sz w:val="18"/>
      <w:szCs w:val="18"/>
    </w:rPr>
  </w:style>
  <w:style w:type="paragraph" w:styleId="CommentText">
    <w:name w:val="annotation text"/>
    <w:basedOn w:val="Normal"/>
    <w:link w:val="CommentTextChar"/>
    <w:uiPriority w:val="99"/>
    <w:semiHidden/>
    <w:unhideWhenUsed/>
    <w:rsid w:val="002B5C05"/>
  </w:style>
  <w:style w:type="character" w:customStyle="1" w:styleId="CommentTextChar">
    <w:name w:val="Comment Text Char"/>
    <w:basedOn w:val="DefaultParagraphFont"/>
    <w:link w:val="CommentText"/>
    <w:uiPriority w:val="99"/>
    <w:semiHidden/>
    <w:rsid w:val="002B5C05"/>
  </w:style>
  <w:style w:type="paragraph" w:styleId="CommentSubject">
    <w:name w:val="annotation subject"/>
    <w:basedOn w:val="CommentText"/>
    <w:next w:val="CommentText"/>
    <w:link w:val="CommentSubjectChar"/>
    <w:uiPriority w:val="99"/>
    <w:semiHidden/>
    <w:unhideWhenUsed/>
    <w:rsid w:val="002B5C05"/>
    <w:rPr>
      <w:b/>
      <w:bCs/>
      <w:sz w:val="20"/>
      <w:szCs w:val="20"/>
    </w:rPr>
  </w:style>
  <w:style w:type="character" w:customStyle="1" w:styleId="CommentSubjectChar">
    <w:name w:val="Comment Subject Char"/>
    <w:basedOn w:val="CommentTextChar"/>
    <w:link w:val="CommentSubject"/>
    <w:uiPriority w:val="99"/>
    <w:semiHidden/>
    <w:rsid w:val="002B5C05"/>
    <w:rPr>
      <w:b/>
      <w:bCs/>
      <w:sz w:val="20"/>
      <w:szCs w:val="20"/>
    </w:rPr>
  </w:style>
  <w:style w:type="paragraph" w:styleId="BalloonText">
    <w:name w:val="Balloon Text"/>
    <w:basedOn w:val="Normal"/>
    <w:link w:val="BalloonTextChar"/>
    <w:uiPriority w:val="99"/>
    <w:semiHidden/>
    <w:unhideWhenUsed/>
    <w:rsid w:val="002B5C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5C05"/>
    <w:rPr>
      <w:rFonts w:ascii="Lucida Grande" w:hAnsi="Lucida Grande" w:cs="Lucida Grande"/>
      <w:sz w:val="18"/>
      <w:szCs w:val="18"/>
    </w:rPr>
  </w:style>
  <w:style w:type="paragraph" w:styleId="Header">
    <w:name w:val="header"/>
    <w:basedOn w:val="Normal"/>
    <w:link w:val="HeaderChar"/>
    <w:uiPriority w:val="99"/>
    <w:unhideWhenUsed/>
    <w:rsid w:val="00EF6814"/>
    <w:pPr>
      <w:tabs>
        <w:tab w:val="center" w:pos="4320"/>
        <w:tab w:val="right" w:pos="8640"/>
      </w:tabs>
    </w:pPr>
  </w:style>
  <w:style w:type="character" w:customStyle="1" w:styleId="HeaderChar">
    <w:name w:val="Header Char"/>
    <w:basedOn w:val="DefaultParagraphFont"/>
    <w:link w:val="Header"/>
    <w:uiPriority w:val="99"/>
    <w:rsid w:val="00EF6814"/>
  </w:style>
  <w:style w:type="paragraph" w:styleId="Footer">
    <w:name w:val="footer"/>
    <w:basedOn w:val="Normal"/>
    <w:link w:val="FooterChar"/>
    <w:uiPriority w:val="99"/>
    <w:unhideWhenUsed/>
    <w:rsid w:val="00EF6814"/>
    <w:pPr>
      <w:tabs>
        <w:tab w:val="center" w:pos="4320"/>
        <w:tab w:val="right" w:pos="8640"/>
      </w:tabs>
    </w:pPr>
  </w:style>
  <w:style w:type="character" w:customStyle="1" w:styleId="FooterChar">
    <w:name w:val="Footer Char"/>
    <w:basedOn w:val="DefaultParagraphFont"/>
    <w:link w:val="Footer"/>
    <w:uiPriority w:val="99"/>
    <w:rsid w:val="00EF6814"/>
  </w:style>
  <w:style w:type="character" w:styleId="PageNumber">
    <w:name w:val="page number"/>
    <w:basedOn w:val="DefaultParagraphFont"/>
    <w:uiPriority w:val="99"/>
    <w:semiHidden/>
    <w:unhideWhenUsed/>
    <w:rsid w:val="00EF6814"/>
  </w:style>
  <w:style w:type="paragraph" w:styleId="Revision">
    <w:name w:val="Revision"/>
    <w:hidden/>
    <w:uiPriority w:val="99"/>
    <w:semiHidden/>
    <w:rsid w:val="00F569FE"/>
  </w:style>
  <w:style w:type="paragraph" w:styleId="ListParagraph">
    <w:name w:val="List Paragraph"/>
    <w:basedOn w:val="Normal"/>
    <w:uiPriority w:val="34"/>
    <w:qFormat/>
    <w:rsid w:val="00E5081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0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12C6"/>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2B5C05"/>
    <w:rPr>
      <w:sz w:val="18"/>
      <w:szCs w:val="18"/>
    </w:rPr>
  </w:style>
  <w:style w:type="paragraph" w:styleId="CommentText">
    <w:name w:val="annotation text"/>
    <w:basedOn w:val="Normal"/>
    <w:link w:val="CommentTextChar"/>
    <w:uiPriority w:val="99"/>
    <w:semiHidden/>
    <w:unhideWhenUsed/>
    <w:rsid w:val="002B5C05"/>
  </w:style>
  <w:style w:type="character" w:customStyle="1" w:styleId="CommentTextChar">
    <w:name w:val="Comment Text Char"/>
    <w:basedOn w:val="DefaultParagraphFont"/>
    <w:link w:val="CommentText"/>
    <w:uiPriority w:val="99"/>
    <w:semiHidden/>
    <w:rsid w:val="002B5C05"/>
  </w:style>
  <w:style w:type="paragraph" w:styleId="CommentSubject">
    <w:name w:val="annotation subject"/>
    <w:basedOn w:val="CommentText"/>
    <w:next w:val="CommentText"/>
    <w:link w:val="CommentSubjectChar"/>
    <w:uiPriority w:val="99"/>
    <w:semiHidden/>
    <w:unhideWhenUsed/>
    <w:rsid w:val="002B5C05"/>
    <w:rPr>
      <w:b/>
      <w:bCs/>
      <w:sz w:val="20"/>
      <w:szCs w:val="20"/>
    </w:rPr>
  </w:style>
  <w:style w:type="character" w:customStyle="1" w:styleId="CommentSubjectChar">
    <w:name w:val="Comment Subject Char"/>
    <w:basedOn w:val="CommentTextChar"/>
    <w:link w:val="CommentSubject"/>
    <w:uiPriority w:val="99"/>
    <w:semiHidden/>
    <w:rsid w:val="002B5C05"/>
    <w:rPr>
      <w:b/>
      <w:bCs/>
      <w:sz w:val="20"/>
      <w:szCs w:val="20"/>
    </w:rPr>
  </w:style>
  <w:style w:type="paragraph" w:styleId="BalloonText">
    <w:name w:val="Balloon Text"/>
    <w:basedOn w:val="Normal"/>
    <w:link w:val="BalloonTextChar"/>
    <w:uiPriority w:val="99"/>
    <w:semiHidden/>
    <w:unhideWhenUsed/>
    <w:rsid w:val="002B5C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5C05"/>
    <w:rPr>
      <w:rFonts w:ascii="Lucida Grande" w:hAnsi="Lucida Grande" w:cs="Lucida Grande"/>
      <w:sz w:val="18"/>
      <w:szCs w:val="18"/>
    </w:rPr>
  </w:style>
  <w:style w:type="paragraph" w:styleId="Header">
    <w:name w:val="header"/>
    <w:basedOn w:val="Normal"/>
    <w:link w:val="HeaderChar"/>
    <w:uiPriority w:val="99"/>
    <w:unhideWhenUsed/>
    <w:rsid w:val="00EF6814"/>
    <w:pPr>
      <w:tabs>
        <w:tab w:val="center" w:pos="4320"/>
        <w:tab w:val="right" w:pos="8640"/>
      </w:tabs>
    </w:pPr>
  </w:style>
  <w:style w:type="character" w:customStyle="1" w:styleId="HeaderChar">
    <w:name w:val="Header Char"/>
    <w:basedOn w:val="DefaultParagraphFont"/>
    <w:link w:val="Header"/>
    <w:uiPriority w:val="99"/>
    <w:rsid w:val="00EF6814"/>
  </w:style>
  <w:style w:type="paragraph" w:styleId="Footer">
    <w:name w:val="footer"/>
    <w:basedOn w:val="Normal"/>
    <w:link w:val="FooterChar"/>
    <w:uiPriority w:val="99"/>
    <w:unhideWhenUsed/>
    <w:rsid w:val="00EF6814"/>
    <w:pPr>
      <w:tabs>
        <w:tab w:val="center" w:pos="4320"/>
        <w:tab w:val="right" w:pos="8640"/>
      </w:tabs>
    </w:pPr>
  </w:style>
  <w:style w:type="character" w:customStyle="1" w:styleId="FooterChar">
    <w:name w:val="Footer Char"/>
    <w:basedOn w:val="DefaultParagraphFont"/>
    <w:link w:val="Footer"/>
    <w:uiPriority w:val="99"/>
    <w:rsid w:val="00EF6814"/>
  </w:style>
  <w:style w:type="character" w:styleId="PageNumber">
    <w:name w:val="page number"/>
    <w:basedOn w:val="DefaultParagraphFont"/>
    <w:uiPriority w:val="99"/>
    <w:semiHidden/>
    <w:unhideWhenUsed/>
    <w:rsid w:val="00EF6814"/>
  </w:style>
  <w:style w:type="paragraph" w:styleId="Revision">
    <w:name w:val="Revision"/>
    <w:hidden/>
    <w:uiPriority w:val="99"/>
    <w:semiHidden/>
    <w:rsid w:val="00F569FE"/>
  </w:style>
  <w:style w:type="paragraph" w:styleId="ListParagraph">
    <w:name w:val="List Paragraph"/>
    <w:basedOn w:val="Normal"/>
    <w:uiPriority w:val="34"/>
    <w:qFormat/>
    <w:rsid w:val="00E508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116301">
      <w:bodyDiv w:val="1"/>
      <w:marLeft w:val="0"/>
      <w:marRight w:val="0"/>
      <w:marTop w:val="0"/>
      <w:marBottom w:val="0"/>
      <w:divBdr>
        <w:top w:val="none" w:sz="0" w:space="0" w:color="auto"/>
        <w:left w:val="none" w:sz="0" w:space="0" w:color="auto"/>
        <w:bottom w:val="none" w:sz="0" w:space="0" w:color="auto"/>
        <w:right w:val="none" w:sz="0" w:space="0" w:color="auto"/>
      </w:divBdr>
    </w:div>
    <w:div w:id="401224479">
      <w:bodyDiv w:val="1"/>
      <w:marLeft w:val="0"/>
      <w:marRight w:val="0"/>
      <w:marTop w:val="0"/>
      <w:marBottom w:val="0"/>
      <w:divBdr>
        <w:top w:val="none" w:sz="0" w:space="0" w:color="auto"/>
        <w:left w:val="none" w:sz="0" w:space="0" w:color="auto"/>
        <w:bottom w:val="none" w:sz="0" w:space="0" w:color="auto"/>
        <w:right w:val="none" w:sz="0" w:space="0" w:color="auto"/>
      </w:divBdr>
    </w:div>
    <w:div w:id="403071067">
      <w:bodyDiv w:val="1"/>
      <w:marLeft w:val="0"/>
      <w:marRight w:val="0"/>
      <w:marTop w:val="0"/>
      <w:marBottom w:val="0"/>
      <w:divBdr>
        <w:top w:val="none" w:sz="0" w:space="0" w:color="auto"/>
        <w:left w:val="none" w:sz="0" w:space="0" w:color="auto"/>
        <w:bottom w:val="none" w:sz="0" w:space="0" w:color="auto"/>
        <w:right w:val="none" w:sz="0" w:space="0" w:color="auto"/>
      </w:divBdr>
    </w:div>
    <w:div w:id="640885089">
      <w:bodyDiv w:val="1"/>
      <w:marLeft w:val="0"/>
      <w:marRight w:val="0"/>
      <w:marTop w:val="0"/>
      <w:marBottom w:val="0"/>
      <w:divBdr>
        <w:top w:val="none" w:sz="0" w:space="0" w:color="auto"/>
        <w:left w:val="none" w:sz="0" w:space="0" w:color="auto"/>
        <w:bottom w:val="none" w:sz="0" w:space="0" w:color="auto"/>
        <w:right w:val="none" w:sz="0" w:space="0" w:color="auto"/>
      </w:divBdr>
      <w:divsChild>
        <w:div w:id="184757844">
          <w:marLeft w:val="0"/>
          <w:marRight w:val="0"/>
          <w:marTop w:val="0"/>
          <w:marBottom w:val="0"/>
          <w:divBdr>
            <w:top w:val="none" w:sz="0" w:space="0" w:color="auto"/>
            <w:left w:val="none" w:sz="0" w:space="0" w:color="auto"/>
            <w:bottom w:val="none" w:sz="0" w:space="0" w:color="auto"/>
            <w:right w:val="none" w:sz="0" w:space="0" w:color="auto"/>
          </w:divBdr>
          <w:divsChild>
            <w:div w:id="1272787641">
              <w:marLeft w:val="0"/>
              <w:marRight w:val="0"/>
              <w:marTop w:val="0"/>
              <w:marBottom w:val="0"/>
              <w:divBdr>
                <w:top w:val="none" w:sz="0" w:space="0" w:color="auto"/>
                <w:left w:val="none" w:sz="0" w:space="0" w:color="auto"/>
                <w:bottom w:val="none" w:sz="0" w:space="0" w:color="auto"/>
                <w:right w:val="none" w:sz="0" w:space="0" w:color="auto"/>
              </w:divBdr>
              <w:divsChild>
                <w:div w:id="2094280074">
                  <w:marLeft w:val="0"/>
                  <w:marRight w:val="0"/>
                  <w:marTop w:val="0"/>
                  <w:marBottom w:val="0"/>
                  <w:divBdr>
                    <w:top w:val="none" w:sz="0" w:space="0" w:color="auto"/>
                    <w:left w:val="none" w:sz="0" w:space="0" w:color="auto"/>
                    <w:bottom w:val="none" w:sz="0" w:space="0" w:color="auto"/>
                    <w:right w:val="none" w:sz="0" w:space="0" w:color="auto"/>
                  </w:divBdr>
                  <w:divsChild>
                    <w:div w:id="1671450248">
                      <w:marLeft w:val="0"/>
                      <w:marRight w:val="0"/>
                      <w:marTop w:val="0"/>
                      <w:marBottom w:val="0"/>
                      <w:divBdr>
                        <w:top w:val="none" w:sz="0" w:space="0" w:color="auto"/>
                        <w:left w:val="none" w:sz="0" w:space="0" w:color="auto"/>
                        <w:bottom w:val="none" w:sz="0" w:space="0" w:color="auto"/>
                        <w:right w:val="none" w:sz="0" w:space="0" w:color="auto"/>
                      </w:divBdr>
                      <w:divsChild>
                        <w:div w:id="1710253282">
                          <w:marLeft w:val="0"/>
                          <w:marRight w:val="0"/>
                          <w:marTop w:val="0"/>
                          <w:marBottom w:val="0"/>
                          <w:divBdr>
                            <w:top w:val="none" w:sz="0" w:space="0" w:color="auto"/>
                            <w:left w:val="none" w:sz="0" w:space="0" w:color="auto"/>
                            <w:bottom w:val="none" w:sz="0" w:space="0" w:color="auto"/>
                            <w:right w:val="none" w:sz="0" w:space="0" w:color="auto"/>
                          </w:divBdr>
                          <w:divsChild>
                            <w:div w:id="1004210272">
                              <w:marLeft w:val="0"/>
                              <w:marRight w:val="0"/>
                              <w:marTop w:val="0"/>
                              <w:marBottom w:val="0"/>
                              <w:divBdr>
                                <w:top w:val="none" w:sz="0" w:space="0" w:color="auto"/>
                                <w:left w:val="none" w:sz="0" w:space="0" w:color="auto"/>
                                <w:bottom w:val="none" w:sz="0" w:space="0" w:color="auto"/>
                                <w:right w:val="none" w:sz="0" w:space="0" w:color="auto"/>
                              </w:divBdr>
                              <w:divsChild>
                                <w:div w:id="866868622">
                                  <w:marLeft w:val="0"/>
                                  <w:marRight w:val="0"/>
                                  <w:marTop w:val="0"/>
                                  <w:marBottom w:val="0"/>
                                  <w:divBdr>
                                    <w:top w:val="none" w:sz="0" w:space="0" w:color="auto"/>
                                    <w:left w:val="none" w:sz="0" w:space="0" w:color="auto"/>
                                    <w:bottom w:val="none" w:sz="0" w:space="0" w:color="auto"/>
                                    <w:right w:val="none" w:sz="0" w:space="0" w:color="auto"/>
                                  </w:divBdr>
                                  <w:divsChild>
                                    <w:div w:id="545070240">
                                      <w:marLeft w:val="0"/>
                                      <w:marRight w:val="0"/>
                                      <w:marTop w:val="0"/>
                                      <w:marBottom w:val="0"/>
                                      <w:divBdr>
                                        <w:top w:val="none" w:sz="0" w:space="0" w:color="auto"/>
                                        <w:left w:val="none" w:sz="0" w:space="0" w:color="auto"/>
                                        <w:bottom w:val="none" w:sz="0" w:space="0" w:color="auto"/>
                                        <w:right w:val="none" w:sz="0" w:space="0" w:color="auto"/>
                                      </w:divBdr>
                                      <w:divsChild>
                                        <w:div w:id="79260827">
                                          <w:marLeft w:val="0"/>
                                          <w:marRight w:val="0"/>
                                          <w:marTop w:val="0"/>
                                          <w:marBottom w:val="0"/>
                                          <w:divBdr>
                                            <w:top w:val="none" w:sz="0" w:space="0" w:color="auto"/>
                                            <w:left w:val="none" w:sz="0" w:space="0" w:color="auto"/>
                                            <w:bottom w:val="none" w:sz="0" w:space="0" w:color="auto"/>
                                            <w:right w:val="none" w:sz="0" w:space="0" w:color="auto"/>
                                          </w:divBdr>
                                          <w:divsChild>
                                            <w:div w:id="1207986785">
                                              <w:marLeft w:val="0"/>
                                              <w:marRight w:val="0"/>
                                              <w:marTop w:val="0"/>
                                              <w:marBottom w:val="0"/>
                                              <w:divBdr>
                                                <w:top w:val="none" w:sz="0" w:space="0" w:color="auto"/>
                                                <w:left w:val="none" w:sz="0" w:space="0" w:color="auto"/>
                                                <w:bottom w:val="none" w:sz="0" w:space="0" w:color="auto"/>
                                                <w:right w:val="none" w:sz="0" w:space="0" w:color="auto"/>
                                              </w:divBdr>
                                              <w:divsChild>
                                                <w:div w:id="1112171019">
                                                  <w:marLeft w:val="0"/>
                                                  <w:marRight w:val="0"/>
                                                  <w:marTop w:val="0"/>
                                                  <w:marBottom w:val="0"/>
                                                  <w:divBdr>
                                                    <w:top w:val="none" w:sz="0" w:space="0" w:color="auto"/>
                                                    <w:left w:val="none" w:sz="0" w:space="0" w:color="auto"/>
                                                    <w:bottom w:val="none" w:sz="0" w:space="0" w:color="auto"/>
                                                    <w:right w:val="none" w:sz="0" w:space="0" w:color="auto"/>
                                                  </w:divBdr>
                                                  <w:divsChild>
                                                    <w:div w:id="141653858">
                                                      <w:marLeft w:val="0"/>
                                                      <w:marRight w:val="0"/>
                                                      <w:marTop w:val="0"/>
                                                      <w:marBottom w:val="0"/>
                                                      <w:divBdr>
                                                        <w:top w:val="none" w:sz="0" w:space="0" w:color="auto"/>
                                                        <w:left w:val="none" w:sz="0" w:space="0" w:color="auto"/>
                                                        <w:bottom w:val="none" w:sz="0" w:space="0" w:color="auto"/>
                                                        <w:right w:val="none" w:sz="0" w:space="0" w:color="auto"/>
                                                      </w:divBdr>
                                                      <w:divsChild>
                                                        <w:div w:id="293410010">
                                                          <w:marLeft w:val="0"/>
                                                          <w:marRight w:val="0"/>
                                                          <w:marTop w:val="0"/>
                                                          <w:marBottom w:val="0"/>
                                                          <w:divBdr>
                                                            <w:top w:val="none" w:sz="0" w:space="0" w:color="auto"/>
                                                            <w:left w:val="none" w:sz="0" w:space="0" w:color="auto"/>
                                                            <w:bottom w:val="none" w:sz="0" w:space="0" w:color="auto"/>
                                                            <w:right w:val="none" w:sz="0" w:space="0" w:color="auto"/>
                                                          </w:divBdr>
                                                          <w:divsChild>
                                                            <w:div w:id="743068663">
                                                              <w:marLeft w:val="0"/>
                                                              <w:marRight w:val="0"/>
                                                              <w:marTop w:val="0"/>
                                                              <w:marBottom w:val="0"/>
                                                              <w:divBdr>
                                                                <w:top w:val="none" w:sz="0" w:space="0" w:color="auto"/>
                                                                <w:left w:val="none" w:sz="0" w:space="0" w:color="auto"/>
                                                                <w:bottom w:val="none" w:sz="0" w:space="0" w:color="auto"/>
                                                                <w:right w:val="none" w:sz="0" w:space="0" w:color="auto"/>
                                                              </w:divBdr>
                                                              <w:divsChild>
                                                                <w:div w:id="1879780038">
                                                                  <w:marLeft w:val="0"/>
                                                                  <w:marRight w:val="0"/>
                                                                  <w:marTop w:val="0"/>
                                                                  <w:marBottom w:val="0"/>
                                                                  <w:divBdr>
                                                                    <w:top w:val="none" w:sz="0" w:space="0" w:color="auto"/>
                                                                    <w:left w:val="none" w:sz="0" w:space="0" w:color="auto"/>
                                                                    <w:bottom w:val="none" w:sz="0" w:space="0" w:color="auto"/>
                                                                    <w:right w:val="none" w:sz="0" w:space="0" w:color="auto"/>
                                                                  </w:divBdr>
                                                                  <w:divsChild>
                                                                    <w:div w:id="1058937415">
                                                                      <w:marLeft w:val="0"/>
                                                                      <w:marRight w:val="0"/>
                                                                      <w:marTop w:val="0"/>
                                                                      <w:marBottom w:val="0"/>
                                                                      <w:divBdr>
                                                                        <w:top w:val="none" w:sz="0" w:space="0" w:color="auto"/>
                                                                        <w:left w:val="none" w:sz="0" w:space="0" w:color="auto"/>
                                                                        <w:bottom w:val="none" w:sz="0" w:space="0" w:color="auto"/>
                                                                        <w:right w:val="none" w:sz="0" w:space="0" w:color="auto"/>
                                                                      </w:divBdr>
                                                                      <w:divsChild>
                                                                        <w:div w:id="408967187">
                                                                          <w:marLeft w:val="0"/>
                                                                          <w:marRight w:val="0"/>
                                                                          <w:marTop w:val="0"/>
                                                                          <w:marBottom w:val="0"/>
                                                                          <w:divBdr>
                                                                            <w:top w:val="none" w:sz="0" w:space="0" w:color="auto"/>
                                                                            <w:left w:val="none" w:sz="0" w:space="0" w:color="auto"/>
                                                                            <w:bottom w:val="none" w:sz="0" w:space="0" w:color="auto"/>
                                                                            <w:right w:val="none" w:sz="0" w:space="0" w:color="auto"/>
                                                                          </w:divBdr>
                                                                          <w:divsChild>
                                                                            <w:div w:id="1698039999">
                                                                              <w:marLeft w:val="0"/>
                                                                              <w:marRight w:val="0"/>
                                                                              <w:marTop w:val="0"/>
                                                                              <w:marBottom w:val="0"/>
                                                                              <w:divBdr>
                                                                                <w:top w:val="none" w:sz="0" w:space="0" w:color="auto"/>
                                                                                <w:left w:val="none" w:sz="0" w:space="0" w:color="auto"/>
                                                                                <w:bottom w:val="none" w:sz="0" w:space="0" w:color="auto"/>
                                                                                <w:right w:val="none" w:sz="0" w:space="0" w:color="auto"/>
                                                                              </w:divBdr>
                                                                              <w:divsChild>
                                                                                <w:div w:id="303318475">
                                                                                  <w:marLeft w:val="0"/>
                                                                                  <w:marRight w:val="0"/>
                                                                                  <w:marTop w:val="0"/>
                                                                                  <w:marBottom w:val="0"/>
                                                                                  <w:divBdr>
                                                                                    <w:top w:val="none" w:sz="0" w:space="0" w:color="auto"/>
                                                                                    <w:left w:val="none" w:sz="0" w:space="0" w:color="auto"/>
                                                                                    <w:bottom w:val="none" w:sz="0" w:space="0" w:color="auto"/>
                                                                                    <w:right w:val="none" w:sz="0" w:space="0" w:color="auto"/>
                                                                                  </w:divBdr>
                                                                                  <w:divsChild>
                                                                                    <w:div w:id="1955669055">
                                                                                      <w:marLeft w:val="0"/>
                                                                                      <w:marRight w:val="0"/>
                                                                                      <w:marTop w:val="0"/>
                                                                                      <w:marBottom w:val="0"/>
                                                                                      <w:divBdr>
                                                                                        <w:top w:val="none" w:sz="0" w:space="0" w:color="auto"/>
                                                                                        <w:left w:val="none" w:sz="0" w:space="0" w:color="auto"/>
                                                                                        <w:bottom w:val="none" w:sz="0" w:space="0" w:color="auto"/>
                                                                                        <w:right w:val="none" w:sz="0" w:space="0" w:color="auto"/>
                                                                                      </w:divBdr>
                                                                                      <w:divsChild>
                                                                                        <w:div w:id="1807701028">
                                                                                          <w:marLeft w:val="0"/>
                                                                                          <w:marRight w:val="0"/>
                                                                                          <w:marTop w:val="0"/>
                                                                                          <w:marBottom w:val="0"/>
                                                                                          <w:divBdr>
                                                                                            <w:top w:val="none" w:sz="0" w:space="0" w:color="auto"/>
                                                                                            <w:left w:val="none" w:sz="0" w:space="0" w:color="auto"/>
                                                                                            <w:bottom w:val="none" w:sz="0" w:space="0" w:color="auto"/>
                                                                                            <w:right w:val="none" w:sz="0" w:space="0" w:color="auto"/>
                                                                                          </w:divBdr>
                                                                                          <w:divsChild>
                                                                                            <w:div w:id="1344668346">
                                                                                              <w:marLeft w:val="0"/>
                                                                                              <w:marRight w:val="0"/>
                                                                                              <w:marTop w:val="0"/>
                                                                                              <w:marBottom w:val="0"/>
                                                                                              <w:divBdr>
                                                                                                <w:top w:val="none" w:sz="0" w:space="0" w:color="auto"/>
                                                                                                <w:left w:val="none" w:sz="0" w:space="0" w:color="auto"/>
                                                                                                <w:bottom w:val="none" w:sz="0" w:space="0" w:color="auto"/>
                                                                                                <w:right w:val="none" w:sz="0" w:space="0" w:color="auto"/>
                                                                                              </w:divBdr>
                                                                                              <w:divsChild>
                                                                                                <w:div w:id="1472751236">
                                                                                                  <w:marLeft w:val="0"/>
                                                                                                  <w:marRight w:val="0"/>
                                                                                                  <w:marTop w:val="0"/>
                                                                                                  <w:marBottom w:val="0"/>
                                                                                                  <w:divBdr>
                                                                                                    <w:top w:val="none" w:sz="0" w:space="0" w:color="auto"/>
                                                                                                    <w:left w:val="none" w:sz="0" w:space="0" w:color="auto"/>
                                                                                                    <w:bottom w:val="none" w:sz="0" w:space="0" w:color="auto"/>
                                                                                                    <w:right w:val="none" w:sz="0" w:space="0" w:color="auto"/>
                                                                                                  </w:divBdr>
                                                                                                  <w:divsChild>
                                                                                                    <w:div w:id="1185898499">
                                                                                                      <w:marLeft w:val="0"/>
                                                                                                      <w:marRight w:val="0"/>
                                                                                                      <w:marTop w:val="0"/>
                                                                                                      <w:marBottom w:val="0"/>
                                                                                                      <w:divBdr>
                                                                                                        <w:top w:val="none" w:sz="0" w:space="0" w:color="auto"/>
                                                                                                        <w:left w:val="none" w:sz="0" w:space="0" w:color="auto"/>
                                                                                                        <w:bottom w:val="none" w:sz="0" w:space="0" w:color="auto"/>
                                                                                                        <w:right w:val="none" w:sz="0" w:space="0" w:color="auto"/>
                                                                                                      </w:divBdr>
                                                                                                      <w:divsChild>
                                                                                                        <w:div w:id="2081515039">
                                                                                                          <w:marLeft w:val="0"/>
                                                                                                          <w:marRight w:val="0"/>
                                                                                                          <w:marTop w:val="0"/>
                                                                                                          <w:marBottom w:val="0"/>
                                                                                                          <w:divBdr>
                                                                                                            <w:top w:val="none" w:sz="0" w:space="0" w:color="auto"/>
                                                                                                            <w:left w:val="none" w:sz="0" w:space="0" w:color="auto"/>
                                                                                                            <w:bottom w:val="none" w:sz="0" w:space="0" w:color="auto"/>
                                                                                                            <w:right w:val="none" w:sz="0" w:space="0" w:color="auto"/>
                                                                                                          </w:divBdr>
                                                                                                          <w:divsChild>
                                                                                                            <w:div w:id="431778648">
                                                                                                              <w:marLeft w:val="0"/>
                                                                                                              <w:marRight w:val="0"/>
                                                                                                              <w:marTop w:val="0"/>
                                                                                                              <w:marBottom w:val="0"/>
                                                                                                              <w:divBdr>
                                                                                                                <w:top w:val="none" w:sz="0" w:space="0" w:color="auto"/>
                                                                                                                <w:left w:val="none" w:sz="0" w:space="0" w:color="auto"/>
                                                                                                                <w:bottom w:val="none" w:sz="0" w:space="0" w:color="auto"/>
                                                                                                                <w:right w:val="none" w:sz="0" w:space="0" w:color="auto"/>
                                                                                                              </w:divBdr>
                                                                                                              <w:divsChild>
                                                                                                                <w:div w:id="538203978">
                                                                                                                  <w:marLeft w:val="0"/>
                                                                                                                  <w:marRight w:val="0"/>
                                                                                                                  <w:marTop w:val="0"/>
                                                                                                                  <w:marBottom w:val="0"/>
                                                                                                                  <w:divBdr>
                                                                                                                    <w:top w:val="none" w:sz="0" w:space="0" w:color="auto"/>
                                                                                                                    <w:left w:val="none" w:sz="0" w:space="0" w:color="auto"/>
                                                                                                                    <w:bottom w:val="none" w:sz="0" w:space="0" w:color="auto"/>
                                                                                                                    <w:right w:val="none" w:sz="0" w:space="0" w:color="auto"/>
                                                                                                                  </w:divBdr>
                                                                                                                  <w:divsChild>
                                                                                                                    <w:div w:id="424690388">
                                                                                                                      <w:marLeft w:val="0"/>
                                                                                                                      <w:marRight w:val="0"/>
                                                                                                                      <w:marTop w:val="0"/>
                                                                                                                      <w:marBottom w:val="0"/>
                                                                                                                      <w:divBdr>
                                                                                                                        <w:top w:val="none" w:sz="0" w:space="0" w:color="auto"/>
                                                                                                                        <w:left w:val="none" w:sz="0" w:space="0" w:color="auto"/>
                                                                                                                        <w:bottom w:val="none" w:sz="0" w:space="0" w:color="auto"/>
                                                                                                                        <w:right w:val="none" w:sz="0" w:space="0" w:color="auto"/>
                                                                                                                      </w:divBdr>
                                                                                                                      <w:divsChild>
                                                                                                                        <w:div w:id="1785996213">
                                                                                                                          <w:marLeft w:val="0"/>
                                                                                                                          <w:marRight w:val="0"/>
                                                                                                                          <w:marTop w:val="0"/>
                                                                                                                          <w:marBottom w:val="0"/>
                                                                                                                          <w:divBdr>
                                                                                                                            <w:top w:val="none" w:sz="0" w:space="0" w:color="auto"/>
                                                                                                                            <w:left w:val="none" w:sz="0" w:space="0" w:color="auto"/>
                                                                                                                            <w:bottom w:val="none" w:sz="0" w:space="0" w:color="auto"/>
                                                                                                                            <w:right w:val="none" w:sz="0" w:space="0" w:color="auto"/>
                                                                                                                          </w:divBdr>
                                                                                                                          <w:divsChild>
                                                                                                                            <w:div w:id="131026829">
                                                                                                                              <w:marLeft w:val="0"/>
                                                                                                                              <w:marRight w:val="0"/>
                                                                                                                              <w:marTop w:val="0"/>
                                                                                                                              <w:marBottom w:val="0"/>
                                                                                                                              <w:divBdr>
                                                                                                                                <w:top w:val="none" w:sz="0" w:space="0" w:color="auto"/>
                                                                                                                                <w:left w:val="none" w:sz="0" w:space="0" w:color="auto"/>
                                                                                                                                <w:bottom w:val="none" w:sz="0" w:space="0" w:color="auto"/>
                                                                                                                                <w:right w:val="none" w:sz="0" w:space="0" w:color="auto"/>
                                                                                                                              </w:divBdr>
                                                                                                                              <w:divsChild>
                                                                                                                                <w:div w:id="169834180">
                                                                                                                                  <w:marLeft w:val="0"/>
                                                                                                                                  <w:marRight w:val="0"/>
                                                                                                                                  <w:marTop w:val="0"/>
                                                                                                                                  <w:marBottom w:val="0"/>
                                                                                                                                  <w:divBdr>
                                                                                                                                    <w:top w:val="none" w:sz="0" w:space="0" w:color="auto"/>
                                                                                                                                    <w:left w:val="none" w:sz="0" w:space="0" w:color="auto"/>
                                                                                                                                    <w:bottom w:val="none" w:sz="0" w:space="0" w:color="auto"/>
                                                                                                                                    <w:right w:val="none" w:sz="0" w:space="0" w:color="auto"/>
                                                                                                                                  </w:divBdr>
                                                                                                                                  <w:divsChild>
                                                                                                                                    <w:div w:id="992684091">
                                                                                                                                      <w:marLeft w:val="0"/>
                                                                                                                                      <w:marRight w:val="0"/>
                                                                                                                                      <w:marTop w:val="0"/>
                                                                                                                                      <w:marBottom w:val="0"/>
                                                                                                                                      <w:divBdr>
                                                                                                                                        <w:top w:val="none" w:sz="0" w:space="0" w:color="auto"/>
                                                                                                                                        <w:left w:val="none" w:sz="0" w:space="0" w:color="auto"/>
                                                                                                                                        <w:bottom w:val="none" w:sz="0" w:space="0" w:color="auto"/>
                                                                                                                                        <w:right w:val="none" w:sz="0" w:space="0" w:color="auto"/>
                                                                                                                                      </w:divBdr>
                                                                                                                                      <w:divsChild>
                                                                                                                                        <w:div w:id="1824656547">
                                                                                                                                          <w:marLeft w:val="0"/>
                                                                                                                                          <w:marRight w:val="0"/>
                                                                                                                                          <w:marTop w:val="0"/>
                                                                                                                                          <w:marBottom w:val="0"/>
                                                                                                                                          <w:divBdr>
                                                                                                                                            <w:top w:val="none" w:sz="0" w:space="0" w:color="auto"/>
                                                                                                                                            <w:left w:val="none" w:sz="0" w:space="0" w:color="auto"/>
                                                                                                                                            <w:bottom w:val="none" w:sz="0" w:space="0" w:color="auto"/>
                                                                                                                                            <w:right w:val="none" w:sz="0" w:space="0" w:color="auto"/>
                                                                                                                                          </w:divBdr>
                                                                                                                                          <w:divsChild>
                                                                                                                                            <w:div w:id="1874462331">
                                                                                                                                              <w:marLeft w:val="0"/>
                                                                                                                                              <w:marRight w:val="0"/>
                                                                                                                                              <w:marTop w:val="0"/>
                                                                                                                                              <w:marBottom w:val="0"/>
                                                                                                                                              <w:divBdr>
                                                                                                                                                <w:top w:val="none" w:sz="0" w:space="0" w:color="auto"/>
                                                                                                                                                <w:left w:val="none" w:sz="0" w:space="0" w:color="auto"/>
                                                                                                                                                <w:bottom w:val="none" w:sz="0" w:space="0" w:color="auto"/>
                                                                                                                                                <w:right w:val="none" w:sz="0" w:space="0" w:color="auto"/>
                                                                                                                                              </w:divBdr>
                                                                                                                                              <w:divsChild>
                                                                                                                                                <w:div w:id="919679415">
                                                                                                                                                  <w:marLeft w:val="0"/>
                                                                                                                                                  <w:marRight w:val="0"/>
                                                                                                                                                  <w:marTop w:val="0"/>
                                                                                                                                                  <w:marBottom w:val="0"/>
                                                                                                                                                  <w:divBdr>
                                                                                                                                                    <w:top w:val="none" w:sz="0" w:space="0" w:color="auto"/>
                                                                                                                                                    <w:left w:val="none" w:sz="0" w:space="0" w:color="auto"/>
                                                                                                                                                    <w:bottom w:val="none" w:sz="0" w:space="0" w:color="auto"/>
                                                                                                                                                    <w:right w:val="none" w:sz="0" w:space="0" w:color="auto"/>
                                                                                                                                                  </w:divBdr>
                                                                                                                                                  <w:divsChild>
                                                                                                                                                    <w:div w:id="1466045120">
                                                                                                                                                      <w:marLeft w:val="0"/>
                                                                                                                                                      <w:marRight w:val="0"/>
                                                                                                                                                      <w:marTop w:val="0"/>
                                                                                                                                                      <w:marBottom w:val="0"/>
                                                                                                                                                      <w:divBdr>
                                                                                                                                                        <w:top w:val="none" w:sz="0" w:space="0" w:color="auto"/>
                                                                                                                                                        <w:left w:val="none" w:sz="0" w:space="0" w:color="auto"/>
                                                                                                                                                        <w:bottom w:val="none" w:sz="0" w:space="0" w:color="auto"/>
                                                                                                                                                        <w:right w:val="none" w:sz="0" w:space="0" w:color="auto"/>
                                                                                                                                                      </w:divBdr>
                                                                                                                                                      <w:divsChild>
                                                                                                                                                        <w:div w:id="433525567">
                                                                                                                                                          <w:marLeft w:val="0"/>
                                                                                                                                                          <w:marRight w:val="0"/>
                                                                                                                                                          <w:marTop w:val="0"/>
                                                                                                                                                          <w:marBottom w:val="0"/>
                                                                                                                                                          <w:divBdr>
                                                                                                                                                            <w:top w:val="none" w:sz="0" w:space="0" w:color="auto"/>
                                                                                                                                                            <w:left w:val="none" w:sz="0" w:space="0" w:color="auto"/>
                                                                                                                                                            <w:bottom w:val="none" w:sz="0" w:space="0" w:color="auto"/>
                                                                                                                                                            <w:right w:val="none" w:sz="0" w:space="0" w:color="auto"/>
                                                                                                                                                          </w:divBdr>
                                                                                                                                                          <w:divsChild>
                                                                                                                                                            <w:div w:id="1973050623">
                                                                                                                                                              <w:marLeft w:val="0"/>
                                                                                                                                                              <w:marRight w:val="0"/>
                                                                                                                                                              <w:marTop w:val="0"/>
                                                                                                                                                              <w:marBottom w:val="0"/>
                                                                                                                                                              <w:divBdr>
                                                                                                                                                                <w:top w:val="none" w:sz="0" w:space="0" w:color="auto"/>
                                                                                                                                                                <w:left w:val="none" w:sz="0" w:space="0" w:color="auto"/>
                                                                                                                                                                <w:bottom w:val="none" w:sz="0" w:space="0" w:color="auto"/>
                                                                                                                                                                <w:right w:val="none" w:sz="0" w:space="0" w:color="auto"/>
                                                                                                                                                              </w:divBdr>
                                                                                                                                                              <w:divsChild>
                                                                                                                                                                <w:div w:id="1921215170">
                                                                                                                                                                  <w:marLeft w:val="0"/>
                                                                                                                                                                  <w:marRight w:val="0"/>
                                                                                                                                                                  <w:marTop w:val="0"/>
                                                                                                                                                                  <w:marBottom w:val="0"/>
                                                                                                                                                                  <w:divBdr>
                                                                                                                                                                    <w:top w:val="none" w:sz="0" w:space="0" w:color="auto"/>
                                                                                                                                                                    <w:left w:val="none" w:sz="0" w:space="0" w:color="auto"/>
                                                                                                                                                                    <w:bottom w:val="none" w:sz="0" w:space="0" w:color="auto"/>
                                                                                                                                                                    <w:right w:val="none" w:sz="0" w:space="0" w:color="auto"/>
                                                                                                                                                                  </w:divBdr>
                                                                                                                                                                  <w:divsChild>
                                                                                                                                                                    <w:div w:id="1607467808">
                                                                                                                                                                      <w:marLeft w:val="0"/>
                                                                                                                                                                      <w:marRight w:val="0"/>
                                                                                                                                                                      <w:marTop w:val="0"/>
                                                                                                                                                                      <w:marBottom w:val="0"/>
                                                                                                                                                                      <w:divBdr>
                                                                                                                                                                        <w:top w:val="none" w:sz="0" w:space="0" w:color="auto"/>
                                                                                                                                                                        <w:left w:val="none" w:sz="0" w:space="0" w:color="auto"/>
                                                                                                                                                                        <w:bottom w:val="none" w:sz="0" w:space="0" w:color="auto"/>
                                                                                                                                                                        <w:right w:val="none" w:sz="0" w:space="0" w:color="auto"/>
                                                                                                                                                                      </w:divBdr>
                                                                                                                                                                      <w:divsChild>
                                                                                                                                                                        <w:div w:id="1892110549">
                                                                                                                                                                          <w:marLeft w:val="0"/>
                                                                                                                                                                          <w:marRight w:val="0"/>
                                                                                                                                                                          <w:marTop w:val="0"/>
                                                                                                                                                                          <w:marBottom w:val="0"/>
                                                                                                                                                                          <w:divBdr>
                                                                                                                                                                            <w:top w:val="none" w:sz="0" w:space="0" w:color="auto"/>
                                                                                                                                                                            <w:left w:val="none" w:sz="0" w:space="0" w:color="auto"/>
                                                                                                                                                                            <w:bottom w:val="none" w:sz="0" w:space="0" w:color="auto"/>
                                                                                                                                                                            <w:right w:val="none" w:sz="0" w:space="0" w:color="auto"/>
                                                                                                                                                                          </w:divBdr>
                                                                                                                                                                          <w:divsChild>
                                                                                                                                                                            <w:div w:id="1778671270">
                                                                                                                                                                              <w:marLeft w:val="0"/>
                                                                                                                                                                              <w:marRight w:val="0"/>
                                                                                                                                                                              <w:marTop w:val="0"/>
                                                                                                                                                                              <w:marBottom w:val="0"/>
                                                                                                                                                                              <w:divBdr>
                                                                                                                                                                                <w:top w:val="none" w:sz="0" w:space="0" w:color="auto"/>
                                                                                                                                                                                <w:left w:val="none" w:sz="0" w:space="0" w:color="auto"/>
                                                                                                                                                                                <w:bottom w:val="none" w:sz="0" w:space="0" w:color="auto"/>
                                                                                                                                                                                <w:right w:val="none" w:sz="0" w:space="0" w:color="auto"/>
                                                                                                                                                                              </w:divBdr>
                                                                                                                                                                              <w:divsChild>
                                                                                                                                                                                <w:div w:id="1618757632">
                                                                                                                                                                                  <w:marLeft w:val="0"/>
                                                                                                                                                                                  <w:marRight w:val="0"/>
                                                                                                                                                                                  <w:marTop w:val="0"/>
                                                                                                                                                                                  <w:marBottom w:val="0"/>
                                                                                                                                                                                  <w:divBdr>
                                                                                                                                                                                    <w:top w:val="none" w:sz="0" w:space="0" w:color="auto"/>
                                                                                                                                                                                    <w:left w:val="none" w:sz="0" w:space="0" w:color="auto"/>
                                                                                                                                                                                    <w:bottom w:val="none" w:sz="0" w:space="0" w:color="auto"/>
                                                                                                                                                                                    <w:right w:val="none" w:sz="0" w:space="0" w:color="auto"/>
                                                                                                                                                                                  </w:divBdr>
                                                                                                                                                                                  <w:divsChild>
                                                                                                                                                                                    <w:div w:id="1705978574">
                                                                                                                                                                                      <w:marLeft w:val="0"/>
                                                                                                                                                                                      <w:marRight w:val="0"/>
                                                                                                                                                                                      <w:marTop w:val="0"/>
                                                                                                                                                                                      <w:marBottom w:val="0"/>
                                                                                                                                                                                      <w:divBdr>
                                                                                                                                                                                        <w:top w:val="none" w:sz="0" w:space="0" w:color="auto"/>
                                                                                                                                                                                        <w:left w:val="none" w:sz="0" w:space="0" w:color="auto"/>
                                                                                                                                                                                        <w:bottom w:val="none" w:sz="0" w:space="0" w:color="auto"/>
                                                                                                                                                                                        <w:right w:val="none" w:sz="0" w:space="0" w:color="auto"/>
                                                                                                                                                                                      </w:divBdr>
                                                                                                                                                                                      <w:divsChild>
                                                                                                                                                                                        <w:div w:id="862982762">
                                                                                                                                                                                          <w:marLeft w:val="0"/>
                                                                                                                                                                                          <w:marRight w:val="0"/>
                                                                                                                                                                                          <w:marTop w:val="0"/>
                                                                                                                                                                                          <w:marBottom w:val="0"/>
                                                                                                                                                                                          <w:divBdr>
                                                                                                                                                                                            <w:top w:val="none" w:sz="0" w:space="0" w:color="auto"/>
                                                                                                                                                                                            <w:left w:val="none" w:sz="0" w:space="0" w:color="auto"/>
                                                                                                                                                                                            <w:bottom w:val="none" w:sz="0" w:space="0" w:color="auto"/>
                                                                                                                                                                                            <w:right w:val="none" w:sz="0" w:space="0" w:color="auto"/>
                                                                                                                                                                                          </w:divBdr>
                                                                                                                                                                                          <w:divsChild>
                                                                                                                                                                                            <w:div w:id="1030688993">
                                                                                                                                                                                              <w:marLeft w:val="0"/>
                                                                                                                                                                                              <w:marRight w:val="0"/>
                                                                                                                                                                                              <w:marTop w:val="0"/>
                                                                                                                                                                                              <w:marBottom w:val="0"/>
                                                                                                                                                                                              <w:divBdr>
                                                                                                                                                                                                <w:top w:val="none" w:sz="0" w:space="0" w:color="auto"/>
                                                                                                                                                                                                <w:left w:val="none" w:sz="0" w:space="0" w:color="auto"/>
                                                                                                                                                                                                <w:bottom w:val="none" w:sz="0" w:space="0" w:color="auto"/>
                                                                                                                                                                                                <w:right w:val="none" w:sz="0" w:space="0" w:color="auto"/>
                                                                                                                                                                                              </w:divBdr>
                                                                                                                                                                                              <w:divsChild>
                                                                                                                                                                                                <w:div w:id="1577084919">
                                                                                                                                                                                                  <w:marLeft w:val="0"/>
                                                                                                                                                                                                  <w:marRight w:val="0"/>
                                                                                                                                                                                                  <w:marTop w:val="0"/>
                                                                                                                                                                                                  <w:marBottom w:val="0"/>
                                                                                                                                                                                                  <w:divBdr>
                                                                                                                                                                                                    <w:top w:val="none" w:sz="0" w:space="0" w:color="auto"/>
                                                                                                                                                                                                    <w:left w:val="none" w:sz="0" w:space="0" w:color="auto"/>
                                                                                                                                                                                                    <w:bottom w:val="none" w:sz="0" w:space="0" w:color="auto"/>
                                                                                                                                                                                                    <w:right w:val="none" w:sz="0" w:space="0" w:color="auto"/>
                                                                                                                                                                                                  </w:divBdr>
                                                                                                                                                                                                  <w:divsChild>
                                                                                                                                                                                                    <w:div w:id="890074173">
                                                                                                                                                                                                      <w:marLeft w:val="0"/>
                                                                                                                                                                                                      <w:marRight w:val="0"/>
                                                                                                                                                                                                      <w:marTop w:val="0"/>
                                                                                                                                                                                                      <w:marBottom w:val="0"/>
                                                                                                                                                                                                      <w:divBdr>
                                                                                                                                                                                                        <w:top w:val="none" w:sz="0" w:space="0" w:color="auto"/>
                                                                                                                                                                                                        <w:left w:val="none" w:sz="0" w:space="0" w:color="auto"/>
                                                                                                                                                                                                        <w:bottom w:val="none" w:sz="0" w:space="0" w:color="auto"/>
                                                                                                                                                                                                        <w:right w:val="none" w:sz="0" w:space="0" w:color="auto"/>
                                                                                                                                                                                                      </w:divBdr>
                                                                                                                                                                                                      <w:divsChild>
                                                                                                                                                                                                        <w:div w:id="16667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7154397">
      <w:bodyDiv w:val="1"/>
      <w:marLeft w:val="0"/>
      <w:marRight w:val="0"/>
      <w:marTop w:val="0"/>
      <w:marBottom w:val="0"/>
      <w:divBdr>
        <w:top w:val="none" w:sz="0" w:space="0" w:color="auto"/>
        <w:left w:val="none" w:sz="0" w:space="0" w:color="auto"/>
        <w:bottom w:val="none" w:sz="0" w:space="0" w:color="auto"/>
        <w:right w:val="none" w:sz="0" w:space="0" w:color="auto"/>
      </w:divBdr>
    </w:div>
    <w:div w:id="1402173939">
      <w:bodyDiv w:val="1"/>
      <w:marLeft w:val="0"/>
      <w:marRight w:val="0"/>
      <w:marTop w:val="0"/>
      <w:marBottom w:val="0"/>
      <w:divBdr>
        <w:top w:val="none" w:sz="0" w:space="0" w:color="auto"/>
        <w:left w:val="none" w:sz="0" w:space="0" w:color="auto"/>
        <w:bottom w:val="none" w:sz="0" w:space="0" w:color="auto"/>
        <w:right w:val="none" w:sz="0" w:space="0" w:color="auto"/>
      </w:divBdr>
    </w:div>
    <w:div w:id="1425958569">
      <w:bodyDiv w:val="1"/>
      <w:marLeft w:val="0"/>
      <w:marRight w:val="0"/>
      <w:marTop w:val="0"/>
      <w:marBottom w:val="0"/>
      <w:divBdr>
        <w:top w:val="none" w:sz="0" w:space="0" w:color="auto"/>
        <w:left w:val="none" w:sz="0" w:space="0" w:color="auto"/>
        <w:bottom w:val="none" w:sz="0" w:space="0" w:color="auto"/>
        <w:right w:val="none" w:sz="0" w:space="0" w:color="auto"/>
      </w:divBdr>
    </w:div>
    <w:div w:id="1470394106">
      <w:bodyDiv w:val="1"/>
      <w:marLeft w:val="0"/>
      <w:marRight w:val="0"/>
      <w:marTop w:val="0"/>
      <w:marBottom w:val="0"/>
      <w:divBdr>
        <w:top w:val="none" w:sz="0" w:space="0" w:color="auto"/>
        <w:left w:val="none" w:sz="0" w:space="0" w:color="auto"/>
        <w:bottom w:val="none" w:sz="0" w:space="0" w:color="auto"/>
        <w:right w:val="none" w:sz="0" w:space="0" w:color="auto"/>
      </w:divBdr>
    </w:div>
    <w:div w:id="1618561039">
      <w:bodyDiv w:val="1"/>
      <w:marLeft w:val="0"/>
      <w:marRight w:val="0"/>
      <w:marTop w:val="0"/>
      <w:marBottom w:val="0"/>
      <w:divBdr>
        <w:top w:val="none" w:sz="0" w:space="0" w:color="auto"/>
        <w:left w:val="none" w:sz="0" w:space="0" w:color="auto"/>
        <w:bottom w:val="none" w:sz="0" w:space="0" w:color="auto"/>
        <w:right w:val="none" w:sz="0" w:space="0" w:color="auto"/>
      </w:divBdr>
    </w:div>
    <w:div w:id="19192422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A4793-9404-754F-85BF-74739E06B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40875</Words>
  <Characters>232993</Characters>
  <Application>Microsoft Macintosh Word</Application>
  <DocSecurity>0</DocSecurity>
  <Lines>1941</Lines>
  <Paragraphs>546</Paragraphs>
  <ScaleCrop>false</ScaleCrop>
  <Company>McMahon Lab</Company>
  <LinksUpToDate>false</LinksUpToDate>
  <CharactersWithSpaces>273322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Stevens</dc:creator>
  <cp:keywords/>
  <dc:description/>
  <cp:lastModifiedBy>Sarah Stevens</cp:lastModifiedBy>
  <cp:revision>7</cp:revision>
  <cp:lastPrinted>2014-06-03T16:15:00Z</cp:lastPrinted>
  <dcterms:created xsi:type="dcterms:W3CDTF">2014-06-03T22:02:00Z</dcterms:created>
  <dcterms:modified xsi:type="dcterms:W3CDTF">2014-06-04T14:54:00Z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sstevens2@wisc.edu@www.mendeley.com</vt:lpwstr>
  </property>
  <property fmtid="{D5CDD505-2E9C-101B-9397-08002B2CF9AE}" pid="4" name="Mendeley Citation Style_1">
    <vt:lpwstr>http://www.zotero.org/styles/the-isme-journal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http://www.zotero.org/styles/the-isme-journal</vt:lpwstr>
  </property>
  <property fmtid="{D5CDD505-2E9C-101B-9397-08002B2CF9AE}" pid="24" name="Mendeley Recent Style Name 9_1">
    <vt:lpwstr>The ISME Journal</vt:lpwstr>
  </property>
</Properties>
</file>