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F9" w:rsidRDefault="006E76F9" w:rsidP="000423A4">
      <w:pPr>
        <w:pStyle w:val="Heading1"/>
      </w:pPr>
      <w:r>
        <w:t xml:space="preserve">Single Bivalent </w:t>
      </w:r>
      <w:r w:rsidR="00F35221">
        <w:t>Level Metrics</w:t>
      </w:r>
    </w:p>
    <w:p w:rsidR="00EB765A" w:rsidRDefault="00EB765A" w:rsidP="006E76F9">
      <w:pPr>
        <w:contextualSpacing/>
      </w:pPr>
      <w:r>
        <w:t>- SC lengths</w:t>
      </w:r>
      <w:r w:rsidR="00DA2DD5">
        <w:t xml:space="preserve"> (means and by class)</w:t>
      </w:r>
    </w:p>
    <w:p w:rsidR="00EB765A" w:rsidRDefault="00EB765A" w:rsidP="006E76F9">
      <w:pPr>
        <w:contextualSpacing/>
      </w:pPr>
      <w:r>
        <w:t>- Normalized CO positions</w:t>
      </w:r>
      <w:r w:rsidR="00DA2DD5">
        <w:t xml:space="preserve"> (1CO) and telomere-centromere distance</w:t>
      </w:r>
    </w:p>
    <w:p w:rsidR="00EB765A" w:rsidRPr="00EB765A" w:rsidRDefault="00EB765A" w:rsidP="006E76F9">
      <w:pPr>
        <w:contextualSpacing/>
      </w:pPr>
      <w:r>
        <w:t>- IFD, interference</w:t>
      </w:r>
    </w:p>
    <w:p w:rsidR="00EB765A" w:rsidRDefault="00EB765A" w:rsidP="006E76F9">
      <w:pPr>
        <w:contextualSpacing/>
      </w:pPr>
    </w:p>
    <w:p w:rsidR="003943A4" w:rsidRPr="003943A4" w:rsidRDefault="003943A4" w:rsidP="006E76F9">
      <w:pPr>
        <w:contextualSpacing/>
        <w:rPr>
          <w:b/>
        </w:rPr>
      </w:pPr>
      <w:r w:rsidRPr="003943A4">
        <w:rPr>
          <w:b/>
        </w:rPr>
        <w:t>Pre-analysis questions</w:t>
      </w:r>
    </w:p>
    <w:p w:rsidR="003943A4" w:rsidRDefault="003943A4" w:rsidP="003943A4">
      <w:pPr>
        <w:pStyle w:val="ListParagraph"/>
        <w:numPr>
          <w:ilvl w:val="0"/>
          <w:numId w:val="13"/>
        </w:numPr>
      </w:pPr>
      <w:r>
        <w:t>What level is appropriate? (is mouse mean a valid level for these metrics? Or are single bivalents the right level)</w:t>
      </w:r>
    </w:p>
    <w:p w:rsidR="003943A4" w:rsidRDefault="003943A4" w:rsidP="006E76F9">
      <w:pPr>
        <w:contextualSpacing/>
      </w:pPr>
    </w:p>
    <w:p w:rsidR="003943A4" w:rsidRPr="00EB765A" w:rsidRDefault="003943A4" w:rsidP="006E76F9">
      <w:pPr>
        <w:contextualSpacing/>
      </w:pPr>
    </w:p>
    <w:p w:rsidR="006E76F9" w:rsidRPr="00EB765A" w:rsidRDefault="006E76F9" w:rsidP="006E76F9">
      <w:pPr>
        <w:contextualSpacing/>
        <w:rPr>
          <w:b/>
        </w:rPr>
      </w:pPr>
      <w:r w:rsidRPr="00EB765A">
        <w:rPr>
          <w:b/>
        </w:rPr>
        <w:t>Driving questions for each metric:</w:t>
      </w:r>
    </w:p>
    <w:p w:rsidR="006E76F9" w:rsidRDefault="006E76F9" w:rsidP="006E76F9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main differences between males and females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6E76F9" w:rsidRPr="00F35221" w:rsidRDefault="00F35221" w:rsidP="00F35221">
      <w:pPr>
        <w:pStyle w:val="NormalWeb"/>
        <w:spacing w:before="0" w:beforeAutospacing="0" w:after="0" w:afterAutospacing="0"/>
        <w:ind w:left="1080"/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Are predictions for sexually dimorphic traits met?</w:t>
      </w:r>
    </w:p>
    <w:p w:rsidR="006E76F9" w:rsidRDefault="006E76F9" w:rsidP="006E76F9">
      <w:pPr>
        <w:pStyle w:val="NormalWeb"/>
        <w:spacing w:before="0" w:beforeAutospacing="0" w:after="0" w:afterAutospacing="0"/>
        <w:ind w:left="1440"/>
        <w:contextualSpacing/>
      </w:pPr>
    </w:p>
    <w:p w:rsidR="006E76F9" w:rsidRDefault="00EB765A" w:rsidP="006E76F9">
      <w:pPr>
        <w:pStyle w:val="NormalWeb"/>
        <w:numPr>
          <w:ilvl w:val="0"/>
          <w:numId w:val="3"/>
        </w:numPr>
        <w:spacing w:before="0" w:beforeAutospacing="0" w:after="0" w:afterAutospacing="0"/>
        <w:contextualSpacing/>
      </w:pPr>
      <w:r>
        <w:rPr>
          <w:rFonts w:ascii="Arial" w:hAnsi="Arial" w:cs="Arial"/>
          <w:color w:val="000000"/>
          <w:sz w:val="22"/>
          <w:szCs w:val="22"/>
        </w:rPr>
        <w:t xml:space="preserve"> W</w:t>
      </w:r>
      <w:r w:rsidR="006E76F9">
        <w:rPr>
          <w:rFonts w:ascii="Arial" w:hAnsi="Arial" w:cs="Arial"/>
          <w:color w:val="000000"/>
          <w:sz w:val="22"/>
          <w:szCs w:val="22"/>
        </w:rPr>
        <w:t>hat are the differences between high musc and low musc strains</w:t>
      </w:r>
      <w:r w:rsidR="006E76F9">
        <w:rPr>
          <w:rFonts w:ascii="Arial" w:hAnsi="Arial" w:cs="Arial"/>
          <w:color w:val="000000"/>
          <w:sz w:val="22"/>
          <w:szCs w:val="22"/>
        </w:rPr>
        <w:t>?</w:t>
      </w:r>
    </w:p>
    <w:p w:rsidR="006E76F9" w:rsidRDefault="006E76F9" w:rsidP="006E76F9">
      <w:pPr>
        <w:contextualSpacing/>
      </w:pPr>
    </w:p>
    <w:p w:rsidR="005E666F" w:rsidRDefault="005E666F" w:rsidP="006E76F9">
      <w:pPr>
        <w:contextualSpacing/>
      </w:pPr>
    </w:p>
    <w:p w:rsidR="005E666F" w:rsidRDefault="005E666F" w:rsidP="006E76F9">
      <w:pPr>
        <w:contextualSpacing/>
      </w:pPr>
      <w:r>
        <w:t>Use the Mixed model framework for analyzing / testing the HetC predictions.</w:t>
      </w:r>
      <w:bookmarkStart w:id="0" w:name="_GoBack"/>
      <w:bookmarkEnd w:id="0"/>
    </w:p>
    <w:p w:rsidR="003943A4" w:rsidRDefault="003943A4" w:rsidP="006E76F9">
      <w:pPr>
        <w:contextualSpacing/>
      </w:pPr>
    </w:p>
    <w:p w:rsidR="003943A4" w:rsidRDefault="003943A4" w:rsidP="006E76F9">
      <w:pPr>
        <w:contextualSpacing/>
      </w:pPr>
    </w:p>
    <w:p w:rsidR="006E76F9" w:rsidRDefault="00DA2DD5" w:rsidP="006E76F9">
      <w:pPr>
        <w:contextualSpacing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048"/>
        <w:gridCol w:w="1980"/>
      </w:tblGrid>
      <w:tr w:rsidR="006E76F9" w:rsidTr="006E76F9">
        <w:tc>
          <w:tcPr>
            <w:tcW w:w="2761" w:type="dxa"/>
          </w:tcPr>
          <w:p w:rsidR="006E76F9" w:rsidRPr="006E76F9" w:rsidRDefault="006E76F9" w:rsidP="006E76F9">
            <w:pPr>
              <w:contextualSpacing/>
              <w:rPr>
                <w:b/>
              </w:rPr>
            </w:pPr>
            <w:r>
              <w:rPr>
                <w:b/>
              </w:rPr>
              <w:t>Sexually dimorphic trait</w:t>
            </w:r>
          </w:p>
        </w:tc>
        <w:tc>
          <w:tcPr>
            <w:tcW w:w="2048" w:type="dxa"/>
          </w:tcPr>
          <w:p w:rsidR="006E76F9" w:rsidRPr="006E76F9" w:rsidRDefault="006E76F9" w:rsidP="006E76F9">
            <w:pPr>
              <w:contextualSpacing/>
              <w:rPr>
                <w:b/>
              </w:rPr>
            </w:pPr>
            <w:r>
              <w:rPr>
                <w:b/>
              </w:rPr>
              <w:t>Same across sexes</w:t>
            </w:r>
          </w:p>
        </w:tc>
        <w:tc>
          <w:tcPr>
            <w:tcW w:w="1980" w:type="dxa"/>
          </w:tcPr>
          <w:p w:rsidR="006E76F9" w:rsidRDefault="00F35221" w:rsidP="006E76F9">
            <w:pPr>
              <w:contextualSpacing/>
              <w:rPr>
                <w:b/>
              </w:rPr>
            </w:pPr>
            <w:r>
              <w:rPr>
                <w:b/>
              </w:rPr>
              <w:t>ref</w:t>
            </w:r>
          </w:p>
        </w:tc>
      </w:tr>
      <w:tr w:rsidR="006E76F9" w:rsidTr="006E76F9">
        <w:tc>
          <w:tcPr>
            <w:tcW w:w="2761" w:type="dxa"/>
          </w:tcPr>
          <w:p w:rsidR="006E76F9" w:rsidRDefault="00F35221" w:rsidP="006E76F9">
            <w:pPr>
              <w:pStyle w:val="ListParagraph"/>
              <w:numPr>
                <w:ilvl w:val="0"/>
                <w:numId w:val="1"/>
              </w:numPr>
            </w:pPr>
            <w:r>
              <w:t xml:space="preserve">SC lengths </w:t>
            </w:r>
            <w:r w:rsidR="006E76F9">
              <w:t xml:space="preserve"> </w:t>
            </w:r>
          </w:p>
          <w:p w:rsidR="006E76F9" w:rsidRDefault="006E76F9" w:rsidP="006E76F9">
            <w:pPr>
              <w:pStyle w:val="ListParagraph"/>
              <w:numPr>
                <w:ilvl w:val="0"/>
                <w:numId w:val="1"/>
              </w:numPr>
            </w:pPr>
            <w:r>
              <w:t>Normalized CO positions</w:t>
            </w:r>
          </w:p>
          <w:p w:rsidR="006E76F9" w:rsidRDefault="006E76F9" w:rsidP="006E76F9">
            <w:pPr>
              <w:contextualSpacing/>
            </w:pPr>
          </w:p>
        </w:tc>
        <w:tc>
          <w:tcPr>
            <w:tcW w:w="2048" w:type="dxa"/>
          </w:tcPr>
          <w:p w:rsidR="006E76F9" w:rsidRDefault="006E76F9" w:rsidP="006E76F9">
            <w:pPr>
              <w:pStyle w:val="ListParagraph"/>
              <w:numPr>
                <w:ilvl w:val="0"/>
                <w:numId w:val="1"/>
              </w:numPr>
            </w:pPr>
            <w:r>
              <w:t>Interference / IFD</w:t>
            </w:r>
          </w:p>
        </w:tc>
        <w:tc>
          <w:tcPr>
            <w:tcW w:w="1980" w:type="dxa"/>
          </w:tcPr>
          <w:p w:rsidR="006E76F9" w:rsidRDefault="006E76F9" w:rsidP="006E76F9">
            <w:pPr>
              <w:contextualSpacing/>
            </w:pPr>
            <w:r>
              <w:t>1.Lynn et al</w:t>
            </w:r>
          </w:p>
          <w:p w:rsidR="006E76F9" w:rsidRDefault="00EB765A" w:rsidP="006E76F9">
            <w:pPr>
              <w:contextualSpacing/>
            </w:pPr>
            <w:r>
              <w:t>2.Sardell</w:t>
            </w:r>
            <w:r w:rsidR="006E76F9">
              <w:t>-Kirkpatrick</w:t>
            </w:r>
          </w:p>
          <w:p w:rsidR="006E76F9" w:rsidRDefault="006E76F9" w:rsidP="006E76F9">
            <w:pPr>
              <w:contextualSpacing/>
            </w:pPr>
            <w:r>
              <w:t>3.PetkovBroman</w:t>
            </w:r>
          </w:p>
        </w:tc>
      </w:tr>
    </w:tbl>
    <w:p w:rsidR="006E76F9" w:rsidRDefault="006E76F9" w:rsidP="006E76F9">
      <w:pPr>
        <w:contextualSpacing/>
      </w:pPr>
    </w:p>
    <w:p w:rsidR="006E76F9" w:rsidRDefault="00DA2DD5" w:rsidP="006E76F9">
      <w:pPr>
        <w:contextualSpacing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048"/>
        <w:gridCol w:w="1980"/>
        <w:gridCol w:w="1980"/>
      </w:tblGrid>
      <w:tr w:rsidR="00F35221" w:rsidTr="00763C45">
        <w:tc>
          <w:tcPr>
            <w:tcW w:w="2761" w:type="dxa"/>
          </w:tcPr>
          <w:p w:rsidR="00F35221" w:rsidRPr="006E76F9" w:rsidRDefault="00F35221" w:rsidP="00EB765A">
            <w:pPr>
              <w:contextualSpacing/>
              <w:rPr>
                <w:b/>
              </w:rPr>
            </w:pPr>
            <w:r>
              <w:rPr>
                <w:b/>
              </w:rPr>
              <w:t>trait</w:t>
            </w:r>
          </w:p>
        </w:tc>
        <w:tc>
          <w:tcPr>
            <w:tcW w:w="2048" w:type="dxa"/>
          </w:tcPr>
          <w:p w:rsidR="00F35221" w:rsidRPr="006E76F9" w:rsidRDefault="00F35221" w:rsidP="002C7A7F">
            <w:pPr>
              <w:contextualSpacing/>
              <w:rPr>
                <w:b/>
              </w:rPr>
            </w:pPr>
            <w:r>
              <w:rPr>
                <w:b/>
              </w:rPr>
              <w:t>Pattern in High Musc</w:t>
            </w:r>
          </w:p>
        </w:tc>
        <w:tc>
          <w:tcPr>
            <w:tcW w:w="1980" w:type="dxa"/>
          </w:tcPr>
          <w:p w:rsidR="00F35221" w:rsidRDefault="00F35221" w:rsidP="002C7A7F">
            <w:pPr>
              <w:contextualSpacing/>
              <w:rPr>
                <w:b/>
              </w:rPr>
            </w:pPr>
            <w:r>
              <w:rPr>
                <w:b/>
              </w:rPr>
              <w:t>Pattern in Low Musc</w:t>
            </w:r>
          </w:p>
        </w:tc>
        <w:tc>
          <w:tcPr>
            <w:tcW w:w="1980" w:type="dxa"/>
          </w:tcPr>
          <w:p w:rsidR="00F35221" w:rsidRDefault="00F35221" w:rsidP="002C7A7F">
            <w:pPr>
              <w:contextualSpacing/>
              <w:rPr>
                <w:b/>
              </w:rPr>
            </w:pPr>
            <w:r>
              <w:rPr>
                <w:b/>
              </w:rPr>
              <w:t>ref</w:t>
            </w:r>
          </w:p>
        </w:tc>
      </w:tr>
      <w:tr w:rsidR="00F35221" w:rsidTr="00763C45">
        <w:tc>
          <w:tcPr>
            <w:tcW w:w="2761" w:type="dxa"/>
          </w:tcPr>
          <w:p w:rsidR="00F35221" w:rsidRDefault="00F35221" w:rsidP="00EB765A">
            <w:r>
              <w:t>SC Lengths</w:t>
            </w:r>
          </w:p>
        </w:tc>
        <w:tc>
          <w:tcPr>
            <w:tcW w:w="2048" w:type="dxa"/>
          </w:tcPr>
          <w:p w:rsidR="00F35221" w:rsidRDefault="00F35221" w:rsidP="00EB765A">
            <w:r>
              <w:t>Longer SC</w:t>
            </w: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  <w:r>
              <w:t>Shorter SC</w:t>
            </w:r>
          </w:p>
          <w:p w:rsidR="00F35221" w:rsidRDefault="00F35221" w:rsidP="002C7A7F">
            <w:pPr>
              <w:contextualSpacing/>
            </w:pP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</w:p>
        </w:tc>
      </w:tr>
      <w:tr w:rsidR="00F35221" w:rsidTr="00763C45">
        <w:tc>
          <w:tcPr>
            <w:tcW w:w="2761" w:type="dxa"/>
          </w:tcPr>
          <w:p w:rsidR="00F35221" w:rsidRDefault="00F35221" w:rsidP="00EB765A">
            <w:r>
              <w:t>IFD, spacing foci on single bivalents</w:t>
            </w:r>
          </w:p>
        </w:tc>
        <w:tc>
          <w:tcPr>
            <w:tcW w:w="2048" w:type="dxa"/>
          </w:tcPr>
          <w:p w:rsidR="00F35221" w:rsidRDefault="00F35221" w:rsidP="00EB765A">
            <w:r>
              <w:t>Denser spacing, Shorter IFD</w:t>
            </w: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  <w:r>
              <w:t>Greater average IFD</w:t>
            </w: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</w:p>
        </w:tc>
      </w:tr>
      <w:tr w:rsidR="00F35221" w:rsidTr="00763C45">
        <w:tc>
          <w:tcPr>
            <w:tcW w:w="2761" w:type="dxa"/>
          </w:tcPr>
          <w:p w:rsidR="00F35221" w:rsidRDefault="00F35221" w:rsidP="00EB765A">
            <w:r>
              <w:t>CO positions</w:t>
            </w:r>
          </w:p>
        </w:tc>
        <w:tc>
          <w:tcPr>
            <w:tcW w:w="2048" w:type="dxa"/>
          </w:tcPr>
          <w:p w:rsidR="00F35221" w:rsidRDefault="00F35221" w:rsidP="00EB765A">
            <w:r>
              <w:t>?</w:t>
            </w: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  <w:r>
              <w:t>?</w:t>
            </w: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</w:p>
        </w:tc>
      </w:tr>
      <w:tr w:rsidR="00F35221" w:rsidTr="00763C45">
        <w:tc>
          <w:tcPr>
            <w:tcW w:w="2761" w:type="dxa"/>
          </w:tcPr>
          <w:p w:rsidR="00F35221" w:rsidRDefault="00F35221" w:rsidP="00EB765A">
            <w:r>
              <w:t>DSB? (DSB on single chrms?)</w:t>
            </w:r>
          </w:p>
        </w:tc>
        <w:tc>
          <w:tcPr>
            <w:tcW w:w="2048" w:type="dxa"/>
          </w:tcPr>
          <w:p w:rsidR="00F35221" w:rsidRDefault="00F35221" w:rsidP="00EB765A"/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</w:p>
        </w:tc>
        <w:tc>
          <w:tcPr>
            <w:tcW w:w="1980" w:type="dxa"/>
          </w:tcPr>
          <w:p w:rsidR="00F35221" w:rsidRDefault="00F35221" w:rsidP="00EB765A">
            <w:pPr>
              <w:contextualSpacing/>
            </w:pPr>
          </w:p>
        </w:tc>
      </w:tr>
    </w:tbl>
    <w:p w:rsidR="00EB765A" w:rsidRDefault="00EB765A" w:rsidP="006E76F9">
      <w:pPr>
        <w:contextualSpacing/>
      </w:pPr>
    </w:p>
    <w:p w:rsidR="00EB765A" w:rsidRDefault="00EB765A" w:rsidP="006E76F9">
      <w:pPr>
        <w:contextualSpacing/>
      </w:pPr>
    </w:p>
    <w:p w:rsidR="00F35221" w:rsidRPr="00F35221" w:rsidRDefault="00303DF8" w:rsidP="006E76F9">
      <w:pPr>
        <w:contextualSpacing/>
        <w:rPr>
          <w:b/>
        </w:rPr>
      </w:pPr>
      <w:r>
        <w:rPr>
          <w:b/>
        </w:rPr>
        <w:t>First patterns to describe before test?</w:t>
      </w:r>
    </w:p>
    <w:p w:rsidR="00F35221" w:rsidRDefault="00DA2DD5" w:rsidP="006E76F9">
      <w:pPr>
        <w:contextualSpacing/>
      </w:pPr>
      <w:r>
        <w:t>Most logical approach for first examining the single bivalent patterns, is to split the data by subsp and sex, then apply post-hoc or selective pairwise comparisons.</w:t>
      </w:r>
    </w:p>
    <w:p w:rsidR="00DA2DD5" w:rsidRDefault="00DA2DD5" w:rsidP="006E76F9">
      <w:pPr>
        <w:contextualSpacing/>
      </w:pPr>
    </w:p>
    <w:p w:rsidR="00DA2DD5" w:rsidRDefault="00F35221" w:rsidP="00DA2DD5">
      <w:pPr>
        <w:pStyle w:val="ListParagraph"/>
        <w:numPr>
          <w:ilvl w:val="0"/>
          <w:numId w:val="10"/>
        </w:numPr>
      </w:pPr>
      <w:r>
        <w:lastRenderedPageBreak/>
        <w:t>Partitioning variance</w:t>
      </w:r>
      <w:r w:rsidR="00DA2DD5">
        <w:t xml:space="preserve"> (cell, mouse, strain)</w:t>
      </w:r>
    </w:p>
    <w:p w:rsidR="00DA2DD5" w:rsidRDefault="00DA2DD5" w:rsidP="00DA2DD5">
      <w:pPr>
        <w:pStyle w:val="ListParagraph"/>
        <w:numPr>
          <w:ilvl w:val="1"/>
          <w:numId w:val="10"/>
        </w:numPr>
      </w:pPr>
      <w:r>
        <w:t xml:space="preserve">How does the variance in each metric </w:t>
      </w:r>
      <w:r w:rsidR="00521BEF">
        <w:t>partition</w:t>
      </w:r>
      <w:r>
        <w:t xml:space="preserve"> across the nested levels?</w:t>
      </w:r>
    </w:p>
    <w:p w:rsidR="00DA2DD5" w:rsidRDefault="00DA2DD5" w:rsidP="00DA2DD5">
      <w:pPr>
        <w:pStyle w:val="ListParagraph"/>
        <w:numPr>
          <w:ilvl w:val="1"/>
          <w:numId w:val="10"/>
        </w:numPr>
      </w:pPr>
      <w:r>
        <w:t xml:space="preserve">What predictions or </w:t>
      </w:r>
      <w:r w:rsidR="00521BEF">
        <w:t>expectations</w:t>
      </w:r>
      <w:r>
        <w:t xml:space="preserve"> should I have for these the partition of variance?</w:t>
      </w:r>
    </w:p>
    <w:p w:rsidR="00DA2DD5" w:rsidRDefault="00DA2DD5" w:rsidP="00DA2DD5">
      <w:pPr>
        <w:pStyle w:val="ListParagraph"/>
        <w:numPr>
          <w:ilvl w:val="1"/>
          <w:numId w:val="10"/>
        </w:numPr>
      </w:pPr>
      <w:r>
        <w:t>(should I care since Chapter 2 will focus on means)</w:t>
      </w:r>
    </w:p>
    <w:p w:rsidR="00DA2DD5" w:rsidRDefault="00DA2DD5" w:rsidP="00DA2DD5">
      <w:pPr>
        <w:pStyle w:val="ListParagraph"/>
        <w:numPr>
          <w:ilvl w:val="0"/>
          <w:numId w:val="10"/>
        </w:numPr>
      </w:pPr>
      <w:r>
        <w:t>Subsampling / Permutations</w:t>
      </w:r>
    </w:p>
    <w:p w:rsidR="00521BEF" w:rsidRDefault="00521BEF" w:rsidP="00521BEF">
      <w:pPr>
        <w:pStyle w:val="ListParagraph"/>
        <w:numPr>
          <w:ilvl w:val="1"/>
          <w:numId w:val="10"/>
        </w:numPr>
      </w:pPr>
      <w:r>
        <w:t>Might be easier to pick a certain number of mice and cells represented in the data, (but I would likely be leaving out data.</w:t>
      </w:r>
    </w:p>
    <w:p w:rsidR="00521BEF" w:rsidRDefault="00521BEF" w:rsidP="00521BEF">
      <w:pPr>
        <w:pStyle w:val="ListParagraph"/>
        <w:numPr>
          <w:ilvl w:val="1"/>
          <w:numId w:val="10"/>
        </w:numPr>
      </w:pPr>
      <w:r>
        <w:t>For each of the tests, code a permutations of different subsamples</w:t>
      </w:r>
    </w:p>
    <w:p w:rsidR="00DA2DD5" w:rsidRDefault="00DA2DD5" w:rsidP="00DA2DD5">
      <w:r>
        <w:t xml:space="preserve"> </w:t>
      </w:r>
    </w:p>
    <w:p w:rsidR="006E76F9" w:rsidRDefault="006E76F9" w:rsidP="00C46FD3">
      <w:pPr>
        <w:pStyle w:val="Heading1"/>
      </w:pPr>
      <w:r w:rsidRPr="006E76F9">
        <w:t>CO position</w:t>
      </w:r>
      <w:r w:rsidR="00C46FD3">
        <w:t xml:space="preserve"> metrics</w:t>
      </w:r>
    </w:p>
    <w:p w:rsidR="00C46FD3" w:rsidRDefault="00C46FD3" w:rsidP="00C46FD3">
      <w:pPr>
        <w:pStyle w:val="ListParagraph"/>
        <w:numPr>
          <w:ilvl w:val="0"/>
          <w:numId w:val="5"/>
        </w:numPr>
      </w:pPr>
      <w:r>
        <w:t>Rec landscape (1CO normalized positions)</w:t>
      </w:r>
    </w:p>
    <w:p w:rsidR="00C46FD3" w:rsidRDefault="00C46FD3" w:rsidP="00C46FD3">
      <w:pPr>
        <w:pStyle w:val="ListParagraph"/>
        <w:numPr>
          <w:ilvl w:val="0"/>
          <w:numId w:val="5"/>
        </w:numPr>
      </w:pPr>
      <w:r>
        <w:t>Telomere distance and cent distance</w:t>
      </w:r>
      <w:r w:rsidR="00303DF8">
        <w:t xml:space="preserve"> (</w:t>
      </w:r>
      <w:r>
        <w:t>all chrm classes)</w:t>
      </w:r>
    </w:p>
    <w:p w:rsidR="006E76F9" w:rsidRDefault="001C18F7" w:rsidP="006E76F9">
      <w:pPr>
        <w:contextualSpacing/>
      </w:pPr>
      <w:r>
        <w:t>-</w:t>
      </w:r>
      <w:r w:rsidR="006E76F9">
        <w:t xml:space="preserve">Main figure; </w:t>
      </w:r>
      <w:r w:rsidR="006E76F9">
        <w:t>density plots for each subspecies * sex</w:t>
      </w:r>
    </w:p>
    <w:p w:rsidR="006E76F9" w:rsidRDefault="001C18F7" w:rsidP="006E76F9">
      <w:pPr>
        <w:contextualSpacing/>
      </w:pPr>
      <w:r>
        <w:tab/>
      </w:r>
    </w:p>
    <w:p w:rsidR="006E76F9" w:rsidRDefault="001C18F7" w:rsidP="006E76F9">
      <w:pPr>
        <w:contextualSpacing/>
      </w:pPr>
      <w:r>
        <w:t xml:space="preserve">-Rec landscape for </w:t>
      </w:r>
      <w:r w:rsidR="006E76F9">
        <w:t>1CO: for all 1CO across a category, (subsp)</w:t>
      </w:r>
    </w:p>
    <w:p w:rsidR="001C18F7" w:rsidRDefault="001C18F7" w:rsidP="001C18F7">
      <w:r>
        <w:t>This metrics will be sexually dimorphic – only consider 1CO, because the REC landscape for multi-CO bivalents will be regulated by interference</w:t>
      </w:r>
      <w:r>
        <w:t xml:space="preserve">. </w:t>
      </w:r>
      <w:r>
        <w:t>**</w:t>
      </w:r>
      <w:r>
        <w:t xml:space="preserve">I </w:t>
      </w:r>
      <w:r>
        <w:t>need to also consider the size effect for rec landscape, (shorter bivs are more uniformly distributed)</w:t>
      </w:r>
      <w:r>
        <w:t>.</w:t>
      </w:r>
    </w:p>
    <w:p w:rsidR="006E76F9" w:rsidRDefault="006E76F9" w:rsidP="006E76F9">
      <w:pPr>
        <w:contextualSpacing/>
      </w:pPr>
    </w:p>
    <w:p w:rsidR="006E76F9" w:rsidRDefault="001C18F7" w:rsidP="006E76F9">
      <w:pPr>
        <w:contextualSpacing/>
      </w:pPr>
      <w:r>
        <w:t>-</w:t>
      </w:r>
      <w:r w:rsidR="006E76F9">
        <w:t xml:space="preserve"> t-tests for normalized positions (all pairwise tests between a subsp*sex)</w:t>
      </w:r>
    </w:p>
    <w:p w:rsidR="006E76F9" w:rsidRDefault="006E76F9" w:rsidP="006E76F9">
      <w:pPr>
        <w:contextualSpacing/>
      </w:pPr>
      <w:r>
        <w:tab/>
      </w:r>
      <w:r>
        <w:tab/>
        <w:t xml:space="preserve">1CO: </w:t>
      </w:r>
      <w:r w:rsidR="001C18F7">
        <w:t>test between sexes, test between high-Rec and low-Rec</w:t>
      </w:r>
    </w:p>
    <w:p w:rsidR="006E76F9" w:rsidRDefault="006E76F9" w:rsidP="006E76F9">
      <w:pPr>
        <w:contextualSpacing/>
      </w:pPr>
      <w:r>
        <w:tab/>
      </w:r>
      <w:r>
        <w:tab/>
      </w:r>
      <w:r w:rsidR="001C18F7">
        <w:t>*2CO/</w:t>
      </w:r>
      <w:r>
        <w:t>3CO</w:t>
      </w:r>
      <w:r w:rsidR="001C18F7">
        <w:t>, could test these, but interference would make the rec landscape converge to similar pattern.</w:t>
      </w:r>
    </w:p>
    <w:p w:rsidR="001C18F7" w:rsidRDefault="001C18F7" w:rsidP="006E76F9">
      <w:pPr>
        <w:contextualSpacing/>
      </w:pPr>
    </w:p>
    <w:p w:rsidR="001C18F7" w:rsidRDefault="001C18F7" w:rsidP="006E76F9">
      <w:pPr>
        <w:contextualSpacing/>
      </w:pPr>
      <w:r>
        <w:t xml:space="preserve">2. </w:t>
      </w:r>
      <w:r w:rsidR="00E67C6A">
        <w:t>T</w:t>
      </w:r>
      <w:r>
        <w:t>elomere and centromere distances, (another set of metrics that should help describe the biased positioning of Rec landscape). These metrics can be compared across all chromosome classes.</w:t>
      </w:r>
    </w:p>
    <w:p w:rsidR="00E67C6A" w:rsidRDefault="00E67C6A" w:rsidP="006E76F9">
      <w:pPr>
        <w:contextualSpacing/>
      </w:pPr>
    </w:p>
    <w:p w:rsidR="001C18F7" w:rsidRDefault="00E67C6A" w:rsidP="009E4799">
      <w:pPr>
        <w:contextualSpacing/>
      </w:pPr>
      <w:r>
        <w:t>- same t-test framework as above for telomere and centromere distances.</w:t>
      </w:r>
    </w:p>
    <w:p w:rsidR="00D07C76" w:rsidRDefault="00C46FD3" w:rsidP="00E67C6A">
      <w:pPr>
        <w:pStyle w:val="Heading1"/>
      </w:pPr>
      <w:r>
        <w:t>SC Lengths</w:t>
      </w:r>
    </w:p>
    <w:p w:rsidR="00DA2DD5" w:rsidRDefault="00DA2DD5" w:rsidP="00C46FD3">
      <w:r>
        <w:t>Main figures</w:t>
      </w:r>
    </w:p>
    <w:p w:rsidR="00DA2DD5" w:rsidRDefault="00DA2DD5" w:rsidP="00DA2DD5">
      <w:pPr>
        <w:pStyle w:val="ListParagraph"/>
        <w:numPr>
          <w:ilvl w:val="0"/>
          <w:numId w:val="11"/>
        </w:numPr>
      </w:pPr>
      <w:r>
        <w:t>Scatter plot + boxplots for SC lengths by chrm class, facet by strain * sex</w:t>
      </w:r>
    </w:p>
    <w:p w:rsidR="00DA2DD5" w:rsidRDefault="00E67C6A" w:rsidP="00DA2DD5">
      <w:pPr>
        <w:pStyle w:val="ListParagraph"/>
        <w:numPr>
          <w:ilvl w:val="0"/>
          <w:numId w:val="11"/>
        </w:numPr>
      </w:pPr>
      <w:r>
        <w:t xml:space="preserve">Scatter </w:t>
      </w:r>
      <w:r w:rsidR="00DA2DD5">
        <w:t>plot to highlight, ‘missing’ 2CO</w:t>
      </w:r>
    </w:p>
    <w:p w:rsidR="00D07C76" w:rsidRDefault="00D07C76" w:rsidP="00C46FD3">
      <w:r>
        <w:t xml:space="preserve">Metrics </w:t>
      </w:r>
    </w:p>
    <w:p w:rsidR="00D07C76" w:rsidRDefault="00D07C76" w:rsidP="00D07C76">
      <w:pPr>
        <w:pStyle w:val="ListParagraph"/>
        <w:numPr>
          <w:ilvl w:val="0"/>
          <w:numId w:val="8"/>
        </w:numPr>
      </w:pPr>
      <w:r>
        <w:t>Biv</w:t>
      </w:r>
      <w:r w:rsidR="00E67C6A">
        <w:t>alent level</w:t>
      </w:r>
      <w:r>
        <w:t xml:space="preserve"> SC length</w:t>
      </w:r>
      <w:r w:rsidR="00F60766">
        <w:t xml:space="preserve"> (by class)</w:t>
      </w:r>
    </w:p>
    <w:p w:rsidR="00D07C76" w:rsidRDefault="00D07C76" w:rsidP="00D07C76">
      <w:pPr>
        <w:pStyle w:val="ListParagraph"/>
        <w:numPr>
          <w:ilvl w:val="0"/>
          <w:numId w:val="8"/>
        </w:numPr>
      </w:pPr>
      <w:r>
        <w:t xml:space="preserve">‘missing’ 2CO bivalent space (the cutoff / threshold in SC lengths for where there are 1COs, but no 2COs) **this might be more of </w:t>
      </w:r>
      <w:r w:rsidR="00E67C6A">
        <w:t>an interference metric?</w:t>
      </w:r>
    </w:p>
    <w:p w:rsidR="00C46FD3" w:rsidRDefault="00C46FD3" w:rsidP="00C46FD3">
      <w:r>
        <w:t>*</w:t>
      </w:r>
      <w:r w:rsidR="009E4799">
        <w:t>* C</w:t>
      </w:r>
      <w:r>
        <w:t>onsider the issue of within cell covariation in SC length **</w:t>
      </w:r>
    </w:p>
    <w:p w:rsidR="00E67C6A" w:rsidRDefault="00E67C6A" w:rsidP="00C46FD3"/>
    <w:p w:rsidR="00C46FD3" w:rsidRDefault="00DA2DD5" w:rsidP="00DA2DD5">
      <w:pPr>
        <w:pStyle w:val="Heading1"/>
      </w:pPr>
      <w:r w:rsidRPr="00DA2DD5">
        <w:t>Interference</w:t>
      </w:r>
    </w:p>
    <w:p w:rsidR="00DA2DD5" w:rsidRDefault="00DA2DD5" w:rsidP="00DA2DD5"/>
    <w:p w:rsidR="00DA2DD5" w:rsidRDefault="00DA2DD5" w:rsidP="00DA2DD5">
      <w:r>
        <w:t>Main figure: scatter + boxplot of IFD distance (maybe cartoon/cropped 2CO biv)</w:t>
      </w:r>
    </w:p>
    <w:p w:rsidR="00DA2DD5" w:rsidRPr="00DA2DD5" w:rsidRDefault="00E67C6A" w:rsidP="00DA2DD5">
      <w:r>
        <w:t xml:space="preserve">-similar </w:t>
      </w:r>
      <w:r w:rsidR="00DA2DD5">
        <w:t xml:space="preserve">t-tests </w:t>
      </w:r>
      <w:r>
        <w:t xml:space="preserve">frame work </w:t>
      </w:r>
      <w:r w:rsidR="00DA2DD5">
        <w:t>IFDs</w:t>
      </w:r>
      <w:r>
        <w:t xml:space="preserve"> (difference between sexes within strain, difference between</w:t>
      </w:r>
      <w:r w:rsidR="009E4799">
        <w:t xml:space="preserve"> high and low rec males.</w:t>
      </w:r>
      <w:r w:rsidR="00DA2DD5">
        <w:tab/>
      </w:r>
    </w:p>
    <w:sectPr w:rsidR="00DA2DD5" w:rsidRPr="00DA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71F1"/>
    <w:multiLevelType w:val="hybridMultilevel"/>
    <w:tmpl w:val="875A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327"/>
    <w:multiLevelType w:val="hybridMultilevel"/>
    <w:tmpl w:val="741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78E9"/>
    <w:multiLevelType w:val="hybridMultilevel"/>
    <w:tmpl w:val="75023724"/>
    <w:lvl w:ilvl="0" w:tplc="9E6AB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C32BE"/>
    <w:multiLevelType w:val="hybridMultilevel"/>
    <w:tmpl w:val="C78CBEDE"/>
    <w:lvl w:ilvl="0" w:tplc="55F073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549C"/>
    <w:multiLevelType w:val="hybridMultilevel"/>
    <w:tmpl w:val="B494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4DCF"/>
    <w:multiLevelType w:val="hybridMultilevel"/>
    <w:tmpl w:val="C67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24DAC"/>
    <w:multiLevelType w:val="hybridMultilevel"/>
    <w:tmpl w:val="708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45ACB"/>
    <w:multiLevelType w:val="hybridMultilevel"/>
    <w:tmpl w:val="26E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E4F1A"/>
    <w:multiLevelType w:val="hybridMultilevel"/>
    <w:tmpl w:val="F526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E4E52"/>
    <w:multiLevelType w:val="hybridMultilevel"/>
    <w:tmpl w:val="4690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79C7"/>
    <w:multiLevelType w:val="hybridMultilevel"/>
    <w:tmpl w:val="539A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F56E0"/>
    <w:multiLevelType w:val="hybridMultilevel"/>
    <w:tmpl w:val="C60EB5C6"/>
    <w:lvl w:ilvl="0" w:tplc="218EB67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46D22"/>
    <w:multiLevelType w:val="hybridMultilevel"/>
    <w:tmpl w:val="F526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F9"/>
    <w:rsid w:val="000163DC"/>
    <w:rsid w:val="000423A4"/>
    <w:rsid w:val="001C18F7"/>
    <w:rsid w:val="002160EF"/>
    <w:rsid w:val="00303DF8"/>
    <w:rsid w:val="003943A4"/>
    <w:rsid w:val="00521BEF"/>
    <w:rsid w:val="005C4D92"/>
    <w:rsid w:val="005E666F"/>
    <w:rsid w:val="006E76F9"/>
    <w:rsid w:val="009320ED"/>
    <w:rsid w:val="009E4799"/>
    <w:rsid w:val="00C46FD3"/>
    <w:rsid w:val="00D07C76"/>
    <w:rsid w:val="00D31D53"/>
    <w:rsid w:val="00DA2DD5"/>
    <w:rsid w:val="00E67C6A"/>
    <w:rsid w:val="00EB765A"/>
    <w:rsid w:val="00F35221"/>
    <w:rsid w:val="00F6076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86281-8407-4F1F-BC8C-A5AA2C10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6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79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99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8</cp:revision>
  <cp:lastPrinted>2020-01-20T18:42:00Z</cp:lastPrinted>
  <dcterms:created xsi:type="dcterms:W3CDTF">2020-01-20T15:36:00Z</dcterms:created>
  <dcterms:modified xsi:type="dcterms:W3CDTF">2020-01-20T22:44:00Z</dcterms:modified>
</cp:coreProperties>
</file>