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962" w:rsidRPr="00704AD1" w:rsidRDefault="00704AD1" w:rsidP="005C3059">
      <w:pPr>
        <w:contextualSpacing/>
        <w:rPr>
          <w:b/>
        </w:rPr>
      </w:pPr>
      <w:r w:rsidRPr="00704AD1">
        <w:rPr>
          <w:b/>
        </w:rPr>
        <w:t xml:space="preserve">Heterochiasmy </w:t>
      </w:r>
      <w:r w:rsidR="00A24962" w:rsidRPr="00704AD1">
        <w:rPr>
          <w:b/>
        </w:rPr>
        <w:t>Predictions</w:t>
      </w:r>
    </w:p>
    <w:p w:rsidR="00A24962" w:rsidRDefault="00A24962" w:rsidP="005C3059">
      <w:pPr>
        <w:contextualSpacing/>
      </w:pPr>
    </w:p>
    <w:p w:rsidR="00A24962" w:rsidRPr="00704AD1" w:rsidRDefault="00704AD1" w:rsidP="005C3059">
      <w:pPr>
        <w:contextualSpacing/>
      </w:pPr>
      <w:r>
        <w:t>Which bivalent level traits will be sexually dimorphic?</w:t>
      </w:r>
    </w:p>
    <w:p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rsidR="00A24962" w:rsidRDefault="00E733F2" w:rsidP="005C3059">
      <w:pPr>
        <w:contextualSpacing/>
        <w:rPr>
          <w:b/>
        </w:rPr>
      </w:pPr>
      <w:r>
        <w:rPr>
          <w:b/>
        </w:rPr>
        <w:t>2</w:t>
      </w:r>
      <w:r w:rsidR="00A24962">
        <w:rPr>
          <w:b/>
        </w:rPr>
        <w:t>) Normalized CO positions</w:t>
      </w:r>
    </w:p>
    <w:p w:rsidR="00A24962" w:rsidRDefault="00A24962" w:rsidP="005C3059">
      <w:pPr>
        <w:contextualSpacing/>
        <w:rPr>
          <w:b/>
        </w:rPr>
      </w:pPr>
      <w:r>
        <w:rPr>
          <w:b/>
        </w:rPr>
        <w:tab/>
        <w:t xml:space="preserve">A. </w:t>
      </w:r>
      <w:r w:rsidRPr="00A80723">
        <w:rPr>
          <w:b/>
          <w:i/>
        </w:rPr>
        <w:t>1CO normalized positions will be sexually dimorphic</w:t>
      </w:r>
    </w:p>
    <w:p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rsidR="00DC37CA" w:rsidRDefault="00DC37CA" w:rsidP="00A80723">
      <w:pPr>
        <w:contextualSpacing/>
        <w:rPr>
          <w:b/>
        </w:rPr>
      </w:pPr>
    </w:p>
    <w:p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foci across sexes.</w:t>
      </w:r>
    </w:p>
    <w:p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rsidR="00A80723" w:rsidRDefault="00A80723" w:rsidP="005C3059">
      <w:pPr>
        <w:contextualSpacing/>
      </w:pPr>
    </w:p>
    <w:p w:rsidR="00A24962" w:rsidRPr="00A80723" w:rsidRDefault="00E733F2" w:rsidP="005C3059">
      <w:pPr>
        <w:contextualSpacing/>
      </w:pPr>
      <w:r w:rsidRPr="00A80723">
        <w:tab/>
      </w:r>
    </w:p>
    <w:p w:rsidR="00A24962" w:rsidRDefault="00985C0B" w:rsidP="005C3059">
      <w:pPr>
        <w:contextualSpacing/>
      </w:pPr>
      <w:r>
        <w:t>Y = subsp * sex + random(strain)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rsidTr="00AE4A98">
        <w:trPr>
          <w:trHeight w:val="335"/>
        </w:trPr>
        <w:tc>
          <w:tcPr>
            <w:tcW w:w="1682" w:type="dxa"/>
            <w:vMerge w:val="restart"/>
          </w:tcPr>
          <w:p w:rsidR="00362805" w:rsidRDefault="00B6732B" w:rsidP="005C3059">
            <w:pPr>
              <w:contextualSpacing/>
            </w:pPr>
            <w:r>
              <w:rPr>
                <w:b/>
              </w:rPr>
              <w:t>T</w:t>
            </w:r>
            <w:r w:rsidR="00362805" w:rsidRPr="00362805">
              <w:rPr>
                <w:b/>
              </w:rPr>
              <w:t>raits</w:t>
            </w:r>
          </w:p>
        </w:tc>
        <w:tc>
          <w:tcPr>
            <w:tcW w:w="3834" w:type="dxa"/>
            <w:gridSpan w:val="3"/>
          </w:tcPr>
          <w:p w:rsidR="00362805" w:rsidRDefault="00362805" w:rsidP="005C3059">
            <w:pPr>
              <w:contextualSpacing/>
              <w:jc w:val="center"/>
            </w:pPr>
            <w:r>
              <w:t>Fixed Effects</w:t>
            </w:r>
          </w:p>
        </w:tc>
        <w:tc>
          <w:tcPr>
            <w:tcW w:w="2053" w:type="dxa"/>
          </w:tcPr>
          <w:p w:rsidR="00362805" w:rsidRDefault="00362805" w:rsidP="005C3059">
            <w:pPr>
              <w:contextualSpacing/>
              <w:jc w:val="center"/>
            </w:pPr>
            <w:r>
              <w:t>Random</w:t>
            </w:r>
            <w:r w:rsidR="004F30B6">
              <w:t xml:space="preserve"> Effect</w:t>
            </w:r>
          </w:p>
        </w:tc>
        <w:tc>
          <w:tcPr>
            <w:tcW w:w="2866" w:type="dxa"/>
            <w:vMerge w:val="restart"/>
          </w:tcPr>
          <w:p w:rsidR="00362805" w:rsidRDefault="00362805" w:rsidP="005C3059">
            <w:pPr>
              <w:contextualSpacing/>
              <w:jc w:val="center"/>
            </w:pPr>
            <w:r>
              <w:t>Predictions met</w:t>
            </w:r>
          </w:p>
        </w:tc>
      </w:tr>
      <w:tr w:rsidR="00362805" w:rsidTr="00AE4A98">
        <w:trPr>
          <w:trHeight w:val="335"/>
        </w:trPr>
        <w:tc>
          <w:tcPr>
            <w:tcW w:w="1682" w:type="dxa"/>
            <w:vMerge/>
          </w:tcPr>
          <w:p w:rsidR="00362805" w:rsidRPr="00362805" w:rsidRDefault="00362805" w:rsidP="005C3059">
            <w:pPr>
              <w:contextualSpacing/>
              <w:rPr>
                <w:b/>
              </w:rPr>
            </w:pPr>
          </w:p>
        </w:tc>
        <w:tc>
          <w:tcPr>
            <w:tcW w:w="1278" w:type="dxa"/>
          </w:tcPr>
          <w:p w:rsidR="00362805" w:rsidRPr="00362805" w:rsidRDefault="00362805" w:rsidP="005C3059">
            <w:pPr>
              <w:contextualSpacing/>
              <w:rPr>
                <w:b/>
              </w:rPr>
            </w:pPr>
            <w:r w:rsidRPr="00362805">
              <w:rPr>
                <w:b/>
              </w:rPr>
              <w:t>subsp</w:t>
            </w:r>
          </w:p>
        </w:tc>
        <w:tc>
          <w:tcPr>
            <w:tcW w:w="1278" w:type="dxa"/>
          </w:tcPr>
          <w:p w:rsidR="00362805" w:rsidRPr="00362805" w:rsidRDefault="00362805" w:rsidP="005C3059">
            <w:pPr>
              <w:contextualSpacing/>
              <w:rPr>
                <w:b/>
              </w:rPr>
            </w:pPr>
            <w:r w:rsidRPr="00362805">
              <w:rPr>
                <w:b/>
              </w:rPr>
              <w:t>sex</w:t>
            </w:r>
          </w:p>
        </w:tc>
        <w:tc>
          <w:tcPr>
            <w:tcW w:w="1278" w:type="dxa"/>
          </w:tcPr>
          <w:p w:rsidR="00362805" w:rsidRPr="00362805" w:rsidRDefault="007E7DC5" w:rsidP="005C3059">
            <w:pPr>
              <w:contextualSpacing/>
              <w:rPr>
                <w:b/>
              </w:rPr>
            </w:pPr>
            <w:r>
              <w:rPr>
                <w:b/>
              </w:rPr>
              <w:t>s</w:t>
            </w:r>
            <w:r w:rsidR="00362805" w:rsidRPr="00362805">
              <w:rPr>
                <w:b/>
              </w:rPr>
              <w:t>ubsp*sex</w:t>
            </w:r>
          </w:p>
        </w:tc>
        <w:tc>
          <w:tcPr>
            <w:tcW w:w="2053" w:type="dxa"/>
          </w:tcPr>
          <w:p w:rsidR="00362805" w:rsidRPr="00362805" w:rsidRDefault="007E7DC5" w:rsidP="005C3059">
            <w:pPr>
              <w:contextualSpacing/>
              <w:jc w:val="center"/>
              <w:rPr>
                <w:b/>
              </w:rPr>
            </w:pPr>
            <w:r>
              <w:rPr>
                <w:b/>
              </w:rPr>
              <w:t>s</w:t>
            </w:r>
            <w:r w:rsidR="00362805" w:rsidRPr="00362805">
              <w:rPr>
                <w:b/>
              </w:rPr>
              <w:t>train</w:t>
            </w:r>
          </w:p>
        </w:tc>
        <w:tc>
          <w:tcPr>
            <w:tcW w:w="2866" w:type="dxa"/>
            <w:vMerge/>
          </w:tcPr>
          <w:p w:rsidR="00362805" w:rsidRDefault="00362805" w:rsidP="005C3059">
            <w:pPr>
              <w:contextualSpacing/>
            </w:pPr>
          </w:p>
        </w:tc>
      </w:tr>
      <w:tr w:rsidR="00362805" w:rsidTr="00AE4A98">
        <w:trPr>
          <w:trHeight w:val="827"/>
        </w:trPr>
        <w:tc>
          <w:tcPr>
            <w:tcW w:w="1682" w:type="dxa"/>
            <w:shd w:val="clear" w:color="auto" w:fill="E2EFD9" w:themeFill="accent6" w:themeFillTint="33"/>
          </w:tcPr>
          <w:p w:rsidR="00362805" w:rsidRDefault="00362805" w:rsidP="005C3059">
            <w:pPr>
              <w:contextualSpacing/>
            </w:pPr>
            <w:r>
              <w:t>SC length</w:t>
            </w:r>
          </w:p>
          <w:p w:rsidR="00362805" w:rsidRDefault="00362805" w:rsidP="00470118">
            <w:pPr>
              <w:contextualSpacing/>
            </w:pPr>
            <w:r>
              <w:t xml:space="preserve">    </w:t>
            </w:r>
            <w:r w:rsidR="00470118">
              <w:t>All pooled</w:t>
            </w:r>
          </w:p>
        </w:tc>
        <w:tc>
          <w:tcPr>
            <w:tcW w:w="1278" w:type="dxa"/>
          </w:tcPr>
          <w:p w:rsidR="00470118" w:rsidRDefault="00470118" w:rsidP="005C3059">
            <w:pPr>
              <w:contextualSpacing/>
            </w:pPr>
            <w:r w:rsidRPr="00470118">
              <w:t xml:space="preserve">0.364038 </w:t>
            </w:r>
          </w:p>
          <w:p w:rsidR="00507E21" w:rsidRDefault="00470118" w:rsidP="00470118">
            <w:pPr>
              <w:contextualSpacing/>
            </w:pPr>
            <w:r>
              <w:t>NS</w:t>
            </w:r>
          </w:p>
        </w:tc>
        <w:tc>
          <w:tcPr>
            <w:tcW w:w="1278" w:type="dxa"/>
          </w:tcPr>
          <w:p w:rsidR="00470118" w:rsidRDefault="00470118" w:rsidP="005C3059">
            <w:pPr>
              <w:contextualSpacing/>
            </w:pPr>
            <w:r w:rsidRPr="00470118">
              <w:t>-28.769236</w:t>
            </w:r>
          </w:p>
          <w:p w:rsidR="00362805" w:rsidRDefault="00362805" w:rsidP="005C3059">
            <w:pPr>
              <w:contextualSpacing/>
            </w:pPr>
            <w:r>
              <w:t>Highly Sig</w:t>
            </w:r>
          </w:p>
        </w:tc>
        <w:tc>
          <w:tcPr>
            <w:tcW w:w="1278" w:type="dxa"/>
          </w:tcPr>
          <w:p w:rsidR="00362805" w:rsidRDefault="00470118" w:rsidP="005C3059">
            <w:pPr>
              <w:contextualSpacing/>
            </w:pPr>
            <w:r w:rsidRPr="00470118">
              <w:t>6.037493</w:t>
            </w:r>
          </w:p>
          <w:p w:rsidR="00470118" w:rsidRDefault="00470118" w:rsidP="005C3059">
            <w:pPr>
              <w:contextualSpacing/>
            </w:pPr>
            <w:r>
              <w:t>NS</w:t>
            </w:r>
          </w:p>
        </w:tc>
        <w:tc>
          <w:tcPr>
            <w:tcW w:w="2053" w:type="dxa"/>
          </w:tcPr>
          <w:p w:rsidR="00362805" w:rsidRDefault="00362805" w:rsidP="005C3059">
            <w:pPr>
              <w:contextualSpacing/>
            </w:pPr>
            <w:r>
              <w:t>Slightly significant</w:t>
            </w:r>
          </w:p>
        </w:tc>
        <w:tc>
          <w:tcPr>
            <w:tcW w:w="2866" w:type="dxa"/>
          </w:tcPr>
          <w:p w:rsidR="00362805" w:rsidRDefault="00362805" w:rsidP="005C3059">
            <w:pPr>
              <w:contextualSpacing/>
            </w:pPr>
            <w:r>
              <w:t>Yes</w:t>
            </w:r>
            <w:r w:rsidR="000A0687">
              <w:t>, female bivalents are longer (still need to test XX adjustment)</w:t>
            </w:r>
          </w:p>
        </w:tc>
      </w:tr>
      <w:tr w:rsidR="009373BA" w:rsidTr="00AE4A98">
        <w:trPr>
          <w:trHeight w:val="485"/>
        </w:trPr>
        <w:tc>
          <w:tcPr>
            <w:tcW w:w="1682" w:type="dxa"/>
            <w:shd w:val="clear" w:color="auto" w:fill="E2EFD9" w:themeFill="accent6" w:themeFillTint="33"/>
          </w:tcPr>
          <w:p w:rsidR="009373BA" w:rsidRDefault="009373BA" w:rsidP="005C3059">
            <w:pPr>
              <w:contextualSpacing/>
            </w:pPr>
            <w:r>
              <w:t>Long.biv</w:t>
            </w:r>
          </w:p>
        </w:tc>
        <w:tc>
          <w:tcPr>
            <w:tcW w:w="1278" w:type="dxa"/>
          </w:tcPr>
          <w:p w:rsidR="009373BA" w:rsidRDefault="007E73CA" w:rsidP="005C3059">
            <w:pPr>
              <w:contextualSpacing/>
            </w:pPr>
            <w:r>
              <w:t>-</w:t>
            </w:r>
            <w:r w:rsidRPr="007E73CA">
              <w:t>0.126264</w:t>
            </w:r>
          </w:p>
          <w:p w:rsidR="00B224D9" w:rsidRDefault="00B224D9" w:rsidP="005C3059">
            <w:pPr>
              <w:contextualSpacing/>
            </w:pPr>
            <w:r>
              <w:t>NS</w:t>
            </w:r>
          </w:p>
        </w:tc>
        <w:tc>
          <w:tcPr>
            <w:tcW w:w="1278" w:type="dxa"/>
          </w:tcPr>
          <w:p w:rsidR="009373BA" w:rsidRDefault="007E73CA" w:rsidP="005C3059">
            <w:pPr>
              <w:contextualSpacing/>
            </w:pPr>
            <w:r>
              <w:t>-</w:t>
            </w:r>
            <w:r w:rsidRPr="007E73CA">
              <w:t>23.719327</w:t>
            </w:r>
          </w:p>
          <w:p w:rsidR="00B224D9" w:rsidRDefault="00B224D9" w:rsidP="005C3059">
            <w:pPr>
              <w:contextualSpacing/>
            </w:pPr>
            <w:r>
              <w:t>High sig</w:t>
            </w:r>
          </w:p>
        </w:tc>
        <w:tc>
          <w:tcPr>
            <w:tcW w:w="1278" w:type="dxa"/>
          </w:tcPr>
          <w:p w:rsidR="009373BA" w:rsidRDefault="007E73CA" w:rsidP="005C3059">
            <w:pPr>
              <w:contextualSpacing/>
            </w:pPr>
            <w:r w:rsidRPr="007E73CA">
              <w:t>6.096744</w:t>
            </w:r>
          </w:p>
          <w:p w:rsidR="00B224D9" w:rsidRDefault="00B224D9" w:rsidP="005C3059">
            <w:pPr>
              <w:contextualSpacing/>
            </w:pPr>
            <w:r>
              <w:t>NS</w:t>
            </w:r>
          </w:p>
        </w:tc>
        <w:tc>
          <w:tcPr>
            <w:tcW w:w="2053" w:type="dxa"/>
          </w:tcPr>
          <w:p w:rsidR="009373BA" w:rsidRDefault="009373BA" w:rsidP="005C3059">
            <w:pPr>
              <w:contextualSpacing/>
            </w:pPr>
          </w:p>
        </w:tc>
        <w:tc>
          <w:tcPr>
            <w:tcW w:w="2866" w:type="dxa"/>
          </w:tcPr>
          <w:p w:rsidR="009373BA" w:rsidRDefault="00B224D9" w:rsidP="005C3059">
            <w:pPr>
              <w:contextualSpacing/>
            </w:pPr>
            <w:r>
              <w:t>(this model started throwing error)</w:t>
            </w:r>
          </w:p>
        </w:tc>
      </w:tr>
      <w:tr w:rsidR="009373BA" w:rsidTr="00AE4A98">
        <w:trPr>
          <w:trHeight w:val="350"/>
        </w:trPr>
        <w:tc>
          <w:tcPr>
            <w:tcW w:w="1682" w:type="dxa"/>
            <w:shd w:val="clear" w:color="auto" w:fill="E2EFD9" w:themeFill="accent6" w:themeFillTint="33"/>
          </w:tcPr>
          <w:p w:rsidR="009373BA" w:rsidRDefault="009373BA" w:rsidP="005C3059">
            <w:pPr>
              <w:contextualSpacing/>
            </w:pPr>
            <w:r>
              <w:t>1CO</w:t>
            </w:r>
          </w:p>
        </w:tc>
        <w:tc>
          <w:tcPr>
            <w:tcW w:w="1278" w:type="dxa"/>
          </w:tcPr>
          <w:p w:rsidR="009373BA" w:rsidRDefault="003C4BD5" w:rsidP="005C3059">
            <w:pPr>
              <w:contextualSpacing/>
            </w:pPr>
            <w:r w:rsidRPr="003C4BD5">
              <w:t>1.616610</w:t>
            </w:r>
          </w:p>
          <w:p w:rsidR="003C4BD5" w:rsidRDefault="003C4BD5" w:rsidP="005C3059">
            <w:pPr>
              <w:contextualSpacing/>
            </w:pPr>
            <w:r>
              <w:t>NS</w:t>
            </w:r>
          </w:p>
        </w:tc>
        <w:tc>
          <w:tcPr>
            <w:tcW w:w="1278" w:type="dxa"/>
          </w:tcPr>
          <w:p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rsidR="009373BA" w:rsidRDefault="003C4BD5" w:rsidP="005C3059">
            <w:pPr>
              <w:contextualSpacing/>
            </w:pPr>
            <w:r>
              <w:t>Highly sig</w:t>
            </w:r>
          </w:p>
        </w:tc>
        <w:tc>
          <w:tcPr>
            <w:tcW w:w="1278" w:type="dxa"/>
          </w:tcPr>
          <w:p w:rsidR="009373BA" w:rsidRDefault="003C4BD5" w:rsidP="005C3059">
            <w:pPr>
              <w:contextualSpacing/>
            </w:pPr>
            <w:r w:rsidRPr="003C4BD5">
              <w:t>1.646027</w:t>
            </w:r>
          </w:p>
          <w:p w:rsidR="003C4BD5" w:rsidRDefault="003C4BD5" w:rsidP="005C3059">
            <w:pPr>
              <w:contextualSpacing/>
            </w:pPr>
            <w:r>
              <w:t>NS</w:t>
            </w:r>
          </w:p>
        </w:tc>
        <w:tc>
          <w:tcPr>
            <w:tcW w:w="2053" w:type="dxa"/>
          </w:tcPr>
          <w:p w:rsidR="009373BA" w:rsidRDefault="009373BA" w:rsidP="005C3059">
            <w:pPr>
              <w:contextualSpacing/>
            </w:pPr>
          </w:p>
        </w:tc>
        <w:tc>
          <w:tcPr>
            <w:tcW w:w="2866" w:type="dxa"/>
          </w:tcPr>
          <w:p w:rsidR="009373BA" w:rsidRDefault="009373BA" w:rsidP="005C3059">
            <w:pPr>
              <w:contextualSpacing/>
            </w:pPr>
          </w:p>
        </w:tc>
      </w:tr>
      <w:tr w:rsidR="009373BA" w:rsidTr="00AE4A98">
        <w:trPr>
          <w:trHeight w:val="260"/>
        </w:trPr>
        <w:tc>
          <w:tcPr>
            <w:tcW w:w="1682" w:type="dxa"/>
            <w:shd w:val="clear" w:color="auto" w:fill="E2EFD9" w:themeFill="accent6" w:themeFillTint="33"/>
          </w:tcPr>
          <w:p w:rsidR="009373BA" w:rsidRDefault="009373BA" w:rsidP="005C3059">
            <w:pPr>
              <w:contextualSpacing/>
            </w:pPr>
            <w:r>
              <w:t>2CO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9C5CAE" w:rsidRDefault="009C5CAE" w:rsidP="005C3059">
            <w:pPr>
              <w:contextualSpacing/>
            </w:pPr>
            <w:r>
              <w:t>Can’t get these models to work</w:t>
            </w:r>
          </w:p>
        </w:tc>
      </w:tr>
      <w:tr w:rsidR="009373BA" w:rsidTr="00AE4A98">
        <w:trPr>
          <w:trHeight w:val="332"/>
        </w:trPr>
        <w:tc>
          <w:tcPr>
            <w:tcW w:w="1682" w:type="dxa"/>
            <w:shd w:val="clear" w:color="auto" w:fill="E2EFD9" w:themeFill="accent6" w:themeFillTint="33"/>
          </w:tcPr>
          <w:p w:rsidR="009373BA" w:rsidRDefault="009373BA" w:rsidP="005C3059">
            <w:pPr>
              <w:contextualSpacing/>
            </w:pPr>
            <w:r>
              <w:t>3CO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0E0146" w:rsidRDefault="009C5CAE" w:rsidP="000F6318">
            <w:pPr>
              <w:contextualSpacing/>
            </w:pPr>
            <w:r>
              <w:t>Can’t get these models to work</w:t>
            </w:r>
            <w:r w:rsidR="000F6318">
              <w:t xml:space="preserve">, </w:t>
            </w:r>
            <w:r w:rsidR="000E0146">
              <w:t>Na.omit()</w:t>
            </w:r>
          </w:p>
        </w:tc>
      </w:tr>
      <w:tr w:rsidR="00362805" w:rsidTr="00AE4A98">
        <w:trPr>
          <w:trHeight w:val="335"/>
        </w:trPr>
        <w:tc>
          <w:tcPr>
            <w:tcW w:w="1682" w:type="dxa"/>
            <w:shd w:val="clear" w:color="auto" w:fill="FFF2CC" w:themeFill="accent4" w:themeFillTint="33"/>
          </w:tcPr>
          <w:p w:rsidR="00362805" w:rsidRDefault="00551859" w:rsidP="005C3059">
            <w:pPr>
              <w:contextualSpacing/>
            </w:pPr>
            <w:r>
              <w:t>2CO_</w:t>
            </w:r>
            <w:r w:rsidR="00362805">
              <w:t>IFD.raw</w:t>
            </w:r>
          </w:p>
        </w:tc>
        <w:tc>
          <w:tcPr>
            <w:tcW w:w="1278" w:type="dxa"/>
            <w:shd w:val="clear" w:color="auto" w:fill="FFF2CC" w:themeFill="accent4" w:themeFillTint="33"/>
          </w:tcPr>
          <w:p w:rsidR="00362805" w:rsidRDefault="000E0146" w:rsidP="005C3059">
            <w:pPr>
              <w:contextualSpacing/>
            </w:pPr>
            <w:r w:rsidRPr="000E0146">
              <w:t>0.448646</w:t>
            </w:r>
          </w:p>
          <w:p w:rsidR="000E0146" w:rsidRDefault="000E0146" w:rsidP="005C3059">
            <w:pPr>
              <w:contextualSpacing/>
            </w:pPr>
            <w:r>
              <w:t xml:space="preserve">P= </w:t>
            </w:r>
            <w:r w:rsidR="00F55E6E">
              <w:t>0.8551</w:t>
            </w:r>
          </w:p>
        </w:tc>
        <w:tc>
          <w:tcPr>
            <w:tcW w:w="1278" w:type="dxa"/>
            <w:shd w:val="clear" w:color="auto" w:fill="FFF2CC" w:themeFill="accent4" w:themeFillTint="33"/>
          </w:tcPr>
          <w:p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rsidR="00287DF4" w:rsidRDefault="000E0146" w:rsidP="005C3059">
            <w:pPr>
              <w:contextualSpacing/>
            </w:pPr>
            <w:r>
              <w:t xml:space="preserve">P= </w:t>
            </w:r>
            <w:r w:rsidR="00F55E6E">
              <w:t>0.04751</w:t>
            </w:r>
          </w:p>
        </w:tc>
        <w:tc>
          <w:tcPr>
            <w:tcW w:w="1278" w:type="dxa"/>
            <w:shd w:val="clear" w:color="auto" w:fill="FFF2CC" w:themeFill="accent4" w:themeFillTint="33"/>
          </w:tcPr>
          <w:p w:rsidR="00362805" w:rsidRDefault="000E0146" w:rsidP="005C3059">
            <w:pPr>
              <w:contextualSpacing/>
            </w:pPr>
            <w:r w:rsidRPr="000E0146">
              <w:t>3.661211</w:t>
            </w:r>
          </w:p>
          <w:p w:rsidR="000E0146" w:rsidRDefault="000E0146" w:rsidP="000E0146">
            <w:pPr>
              <w:contextualSpacing/>
            </w:pPr>
            <w:r>
              <w:t xml:space="preserve">P= </w:t>
            </w:r>
            <w:r w:rsidR="00F55E6E">
              <w:t>0.38178</w:t>
            </w:r>
          </w:p>
        </w:tc>
        <w:tc>
          <w:tcPr>
            <w:tcW w:w="2053" w:type="dxa"/>
            <w:shd w:val="clear" w:color="auto" w:fill="FFF2CC" w:themeFill="accent4" w:themeFillTint="33"/>
          </w:tcPr>
          <w:p w:rsidR="00362805" w:rsidRDefault="00362805" w:rsidP="005C3059">
            <w:pPr>
              <w:contextualSpacing/>
            </w:pPr>
            <w:r>
              <w:t>X</w:t>
            </w:r>
          </w:p>
        </w:tc>
        <w:tc>
          <w:tcPr>
            <w:tcW w:w="2866" w:type="dxa"/>
            <w:vMerge w:val="restart"/>
          </w:tcPr>
          <w:p w:rsidR="00287DF4" w:rsidRDefault="007619E8" w:rsidP="005C3059">
            <w:pPr>
              <w:contextualSpacing/>
            </w:pPr>
            <w:r w:rsidRPr="00287DF4">
              <w:rPr>
                <w:b/>
              </w:rPr>
              <w:t>No</w:t>
            </w:r>
            <w:r w:rsidR="006901E9">
              <w:t xml:space="preserve">, </w:t>
            </w:r>
            <w:r w:rsidR="00287DF4">
              <w:t xml:space="preserve">the male effect coeff is </w:t>
            </w:r>
          </w:p>
          <w:p w:rsidR="00362805" w:rsidRDefault="00287DF4" w:rsidP="005C3059">
            <w:pPr>
              <w:contextualSpacing/>
            </w:pPr>
            <w:r>
              <w:t>-6.5. Female IFDs are slightly longer.</w:t>
            </w:r>
          </w:p>
        </w:tc>
      </w:tr>
      <w:tr w:rsidR="00362805" w:rsidTr="00AE4A98">
        <w:trPr>
          <w:trHeight w:val="317"/>
        </w:trPr>
        <w:tc>
          <w:tcPr>
            <w:tcW w:w="1682" w:type="dxa"/>
            <w:shd w:val="clear" w:color="auto" w:fill="FFF2CC" w:themeFill="accent4" w:themeFillTint="33"/>
          </w:tcPr>
          <w:p w:rsidR="00362805" w:rsidRDefault="00551859" w:rsidP="005C3059">
            <w:pPr>
              <w:contextualSpacing/>
            </w:pPr>
            <w:r>
              <w:t>2CO_</w:t>
            </w:r>
            <w:r w:rsidR="000A12AB">
              <w:t>IFD.PER</w:t>
            </w:r>
          </w:p>
          <w:p w:rsidR="00F55E6E" w:rsidRDefault="00F55E6E" w:rsidP="005C3059">
            <w:pPr>
              <w:contextualSpacing/>
            </w:pPr>
            <w:r>
              <w:t>(1-0)</w:t>
            </w:r>
          </w:p>
        </w:tc>
        <w:tc>
          <w:tcPr>
            <w:tcW w:w="1278" w:type="dxa"/>
            <w:shd w:val="clear" w:color="auto" w:fill="FFF2CC" w:themeFill="accent4" w:themeFillTint="33"/>
          </w:tcPr>
          <w:p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rsidR="000E0146" w:rsidRDefault="000E0146" w:rsidP="005C3059">
            <w:pPr>
              <w:contextualSpacing/>
            </w:pPr>
            <w:r w:rsidRPr="000E0146">
              <w:t>0.072634</w:t>
            </w:r>
          </w:p>
          <w:p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rsidR="00362805" w:rsidRDefault="000E0146" w:rsidP="005C3059">
            <w:pPr>
              <w:contextualSpacing/>
            </w:pPr>
            <w:r w:rsidRPr="000E0146">
              <w:t>0.026687</w:t>
            </w:r>
          </w:p>
          <w:p w:rsidR="000E0146" w:rsidRDefault="000E0146" w:rsidP="005C3059">
            <w:pPr>
              <w:contextualSpacing/>
            </w:pPr>
            <w:r>
              <w:t xml:space="preserve">p= </w:t>
            </w:r>
            <w:r w:rsidR="00F55E6E">
              <w:t>0.41905</w:t>
            </w:r>
          </w:p>
        </w:tc>
        <w:tc>
          <w:tcPr>
            <w:tcW w:w="2053" w:type="dxa"/>
            <w:shd w:val="clear" w:color="auto" w:fill="FFF2CC" w:themeFill="accent4" w:themeFillTint="33"/>
          </w:tcPr>
          <w:p w:rsidR="00D307E2" w:rsidRDefault="00D307E2" w:rsidP="005C3059">
            <w:pPr>
              <w:contextualSpacing/>
            </w:pPr>
          </w:p>
          <w:p w:rsidR="00362805" w:rsidRDefault="00362805" w:rsidP="005C3059">
            <w:pPr>
              <w:contextualSpacing/>
            </w:pPr>
            <w:r>
              <w:t>p=0.0548</w:t>
            </w:r>
          </w:p>
        </w:tc>
        <w:tc>
          <w:tcPr>
            <w:tcW w:w="2866" w:type="dxa"/>
            <w:vMerge/>
          </w:tcPr>
          <w:p w:rsidR="00362805" w:rsidRDefault="00362805" w:rsidP="005C3059">
            <w:pPr>
              <w:contextualSpacing/>
            </w:pPr>
          </w:p>
        </w:tc>
      </w:tr>
      <w:tr w:rsidR="000A12AB" w:rsidTr="00AE4A98">
        <w:trPr>
          <w:trHeight w:val="317"/>
        </w:trPr>
        <w:tc>
          <w:tcPr>
            <w:tcW w:w="1682" w:type="dxa"/>
            <w:shd w:val="clear" w:color="auto" w:fill="FFF2CC" w:themeFill="accent4" w:themeFillTint="33"/>
          </w:tcPr>
          <w:p w:rsidR="000A12AB" w:rsidRDefault="000A12AB" w:rsidP="005C3059">
            <w:pPr>
              <w:contextualSpacing/>
            </w:pPr>
            <w:r>
              <w:t xml:space="preserve">2CO_IFD.PER </w:t>
            </w:r>
          </w:p>
          <w:p w:rsidR="000A12AB" w:rsidRDefault="000A12AB" w:rsidP="005C3059">
            <w:pPr>
              <w:contextualSpacing/>
            </w:pPr>
            <w:r>
              <w:t>(-PWD,MSM,</w:t>
            </w:r>
          </w:p>
          <w:p w:rsidR="000A12AB" w:rsidRDefault="000A12AB" w:rsidP="005C3059">
            <w:pPr>
              <w:contextualSpacing/>
            </w:pPr>
            <w:r>
              <w:t>SKIVE)</w:t>
            </w:r>
          </w:p>
        </w:tc>
        <w:tc>
          <w:tcPr>
            <w:tcW w:w="1278" w:type="dxa"/>
            <w:shd w:val="clear" w:color="auto" w:fill="FFF2CC" w:themeFill="accent4" w:themeFillTint="33"/>
          </w:tcPr>
          <w:p w:rsidR="000A12AB" w:rsidRDefault="005F7005" w:rsidP="005C3059">
            <w:pPr>
              <w:contextualSpacing/>
            </w:pPr>
            <w:r w:rsidRPr="005F7005">
              <w:t>0.008505</w:t>
            </w:r>
          </w:p>
          <w:p w:rsidR="005F7005" w:rsidRPr="000E0146" w:rsidRDefault="005F7005" w:rsidP="005C3059">
            <w:pPr>
              <w:contextualSpacing/>
            </w:pPr>
            <w:r>
              <w:t>p=</w:t>
            </w:r>
            <w:r w:rsidRPr="005F7005">
              <w:t>0.707425</w:t>
            </w:r>
          </w:p>
        </w:tc>
        <w:tc>
          <w:tcPr>
            <w:tcW w:w="1278" w:type="dxa"/>
            <w:shd w:val="clear" w:color="auto" w:fill="FFF2CC" w:themeFill="accent4" w:themeFillTint="33"/>
          </w:tcPr>
          <w:p w:rsidR="000A12AB" w:rsidRDefault="005F7005" w:rsidP="005C3059">
            <w:pPr>
              <w:contextualSpacing/>
            </w:pPr>
            <w:r w:rsidRPr="005F7005">
              <w:t>0.071628</w:t>
            </w:r>
          </w:p>
          <w:p w:rsidR="005F7005" w:rsidRPr="000A270E" w:rsidRDefault="005F7005" w:rsidP="005C3059">
            <w:pPr>
              <w:contextualSpacing/>
              <w:rPr>
                <w:b/>
              </w:rPr>
            </w:pPr>
            <w:r w:rsidRPr="000A270E">
              <w:rPr>
                <w:b/>
              </w:rPr>
              <w:t>p=</w:t>
            </w:r>
            <w:r w:rsidRPr="000A270E">
              <w:rPr>
                <w:b/>
              </w:rPr>
              <w:t>0.000003</w:t>
            </w:r>
          </w:p>
        </w:tc>
        <w:tc>
          <w:tcPr>
            <w:tcW w:w="1278" w:type="dxa"/>
            <w:shd w:val="clear" w:color="auto" w:fill="FFF2CC" w:themeFill="accent4" w:themeFillTint="33"/>
          </w:tcPr>
          <w:p w:rsidR="000A12AB" w:rsidRDefault="005F7005" w:rsidP="005C3059">
            <w:pPr>
              <w:contextualSpacing/>
            </w:pPr>
            <w:r w:rsidRPr="005F7005">
              <w:t>-0.027552</w:t>
            </w:r>
          </w:p>
          <w:p w:rsidR="005F7005" w:rsidRPr="000E0146" w:rsidRDefault="005F7005" w:rsidP="005F7005">
            <w:pPr>
              <w:contextualSpacing/>
            </w:pPr>
            <w:r>
              <w:t>p=</w:t>
            </w:r>
            <w:r w:rsidRPr="005F7005">
              <w:t>0.320879</w:t>
            </w:r>
          </w:p>
        </w:tc>
        <w:tc>
          <w:tcPr>
            <w:tcW w:w="2053" w:type="dxa"/>
            <w:shd w:val="clear" w:color="auto" w:fill="FFF2CC" w:themeFill="accent4" w:themeFillTint="33"/>
          </w:tcPr>
          <w:p w:rsidR="000A12AB" w:rsidRDefault="000A12AB" w:rsidP="005C3059">
            <w:pPr>
              <w:contextualSpacing/>
            </w:pPr>
          </w:p>
        </w:tc>
        <w:tc>
          <w:tcPr>
            <w:tcW w:w="2866" w:type="dxa"/>
          </w:tcPr>
          <w:p w:rsidR="000A12AB" w:rsidRDefault="00F83EC0" w:rsidP="005C3059">
            <w:pPr>
              <w:contextualSpacing/>
            </w:pPr>
            <w:r>
              <w:t>Males slightly higher, sex is still significant.</w:t>
            </w:r>
          </w:p>
        </w:tc>
      </w:tr>
      <w:tr w:rsidR="00362805" w:rsidTr="00AE4A98">
        <w:trPr>
          <w:trHeight w:val="335"/>
        </w:trPr>
        <w:tc>
          <w:tcPr>
            <w:tcW w:w="1682" w:type="dxa"/>
            <w:shd w:val="clear" w:color="auto" w:fill="EDEDED" w:themeFill="accent3" w:themeFillTint="33"/>
          </w:tcPr>
          <w:p w:rsidR="00362805" w:rsidRDefault="00362805" w:rsidP="005C3059">
            <w:pPr>
              <w:contextualSpacing/>
            </w:pPr>
            <w:r>
              <w:t>Nrm.</w:t>
            </w:r>
            <w:r w:rsidR="00551859">
              <w:t>1</w:t>
            </w:r>
            <w:r>
              <w:t>CO.pos</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w:t>
            </w:r>
          </w:p>
        </w:tc>
        <w:tc>
          <w:tcPr>
            <w:tcW w:w="2866" w:type="dxa"/>
            <w:vMerge w:val="restart"/>
          </w:tcPr>
          <w:p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rsidTr="00AE4A98">
        <w:trPr>
          <w:trHeight w:val="317"/>
        </w:trPr>
        <w:tc>
          <w:tcPr>
            <w:tcW w:w="1682" w:type="dxa"/>
            <w:shd w:val="clear" w:color="auto" w:fill="EDEDED" w:themeFill="accent3" w:themeFillTint="33"/>
          </w:tcPr>
          <w:p w:rsidR="00362805" w:rsidRDefault="00362805" w:rsidP="005C3059">
            <w:pPr>
              <w:contextualSpacing/>
            </w:pPr>
            <w:r>
              <w:t>Sis.co.ten</w:t>
            </w:r>
          </w:p>
        </w:tc>
        <w:tc>
          <w:tcPr>
            <w:tcW w:w="1278" w:type="dxa"/>
            <w:shd w:val="clear" w:color="auto" w:fill="EDEDED" w:themeFill="accent3" w:themeFillTint="33"/>
          </w:tcPr>
          <w:p w:rsidR="00362805" w:rsidRDefault="0086698F" w:rsidP="005C3059">
            <w:pPr>
              <w:contextualSpacing/>
            </w:pPr>
            <w:r w:rsidRPr="0086698F">
              <w:t>-0.981277</w:t>
            </w:r>
          </w:p>
          <w:p w:rsidR="0086698F" w:rsidRDefault="0086698F" w:rsidP="005C3059">
            <w:pPr>
              <w:contextualSpacing/>
            </w:pPr>
            <w:r>
              <w:t>p=</w:t>
            </w:r>
            <w:r w:rsidRPr="0086698F">
              <w:t>0.712167</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rsidR="00362805" w:rsidRDefault="00362805" w:rsidP="005C3059">
            <w:pPr>
              <w:contextualSpacing/>
            </w:pPr>
            <w:r>
              <w:t>p=0</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rsidR="00362805" w:rsidRDefault="00362805" w:rsidP="005C3059">
            <w:pPr>
              <w:contextualSpacing/>
            </w:pPr>
            <w:r>
              <w:t>p=0.005</w:t>
            </w:r>
          </w:p>
        </w:tc>
        <w:tc>
          <w:tcPr>
            <w:tcW w:w="2053" w:type="dxa"/>
            <w:shd w:val="clear" w:color="auto" w:fill="EDEDED" w:themeFill="accent3" w:themeFillTint="33"/>
          </w:tcPr>
          <w:p w:rsidR="00362805" w:rsidRDefault="00362805" w:rsidP="005C3059">
            <w:pPr>
              <w:contextualSpacing/>
            </w:pPr>
            <w:r>
              <w:t>p=0.0018</w:t>
            </w:r>
          </w:p>
        </w:tc>
        <w:tc>
          <w:tcPr>
            <w:tcW w:w="2866" w:type="dxa"/>
            <w:vMerge/>
          </w:tcPr>
          <w:p w:rsidR="00362805" w:rsidRDefault="00362805" w:rsidP="005C3059">
            <w:pPr>
              <w:contextualSpacing/>
            </w:pPr>
          </w:p>
        </w:tc>
      </w:tr>
      <w:tr w:rsidR="00362805" w:rsidTr="00AE4A98">
        <w:trPr>
          <w:trHeight w:val="335"/>
        </w:trPr>
        <w:tc>
          <w:tcPr>
            <w:tcW w:w="1682" w:type="dxa"/>
            <w:shd w:val="clear" w:color="auto" w:fill="EDEDED" w:themeFill="accent3" w:themeFillTint="33"/>
          </w:tcPr>
          <w:p w:rsidR="00362805" w:rsidRDefault="00362805" w:rsidP="005C3059">
            <w:pPr>
              <w:contextualSpacing/>
            </w:pPr>
            <w:r>
              <w:lastRenderedPageBreak/>
              <w:t>Telomere.dist</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p=0.0021</w:t>
            </w:r>
          </w:p>
        </w:tc>
        <w:tc>
          <w:tcPr>
            <w:tcW w:w="2866" w:type="dxa"/>
            <w:vMerge/>
          </w:tcPr>
          <w:p w:rsidR="00362805" w:rsidRDefault="00362805" w:rsidP="005C3059">
            <w:pPr>
              <w:contextualSpacing/>
            </w:pPr>
          </w:p>
        </w:tc>
      </w:tr>
      <w:tr w:rsidR="00362805" w:rsidTr="00AE4A98">
        <w:trPr>
          <w:trHeight w:val="317"/>
        </w:trPr>
        <w:tc>
          <w:tcPr>
            <w:tcW w:w="1682" w:type="dxa"/>
            <w:shd w:val="clear" w:color="auto" w:fill="EDEDED" w:themeFill="accent3" w:themeFillTint="33"/>
          </w:tcPr>
          <w:p w:rsidR="00362805" w:rsidRDefault="00362805" w:rsidP="005C3059">
            <w:pPr>
              <w:contextualSpacing/>
            </w:pPr>
            <w:r>
              <w:t>Cent.d</w:t>
            </w:r>
            <w:r w:rsidR="00F84EDF">
              <w:t>i</w:t>
            </w:r>
            <w:r>
              <w:t>st</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041327" w:rsidP="005C3059">
            <w:pPr>
              <w:contextualSpacing/>
            </w:pPr>
            <w:r>
              <w:t>X</w:t>
            </w:r>
          </w:p>
        </w:tc>
        <w:tc>
          <w:tcPr>
            <w:tcW w:w="1278" w:type="dxa"/>
            <w:shd w:val="clear" w:color="auto" w:fill="EDEDED" w:themeFill="accent3" w:themeFillTint="33"/>
          </w:tcPr>
          <w:p w:rsidR="00362805" w:rsidRDefault="00362805" w:rsidP="005C3059">
            <w:pPr>
              <w:contextualSpacing/>
            </w:pPr>
            <w:r>
              <w:t>p=0.0009</w:t>
            </w:r>
          </w:p>
        </w:tc>
        <w:tc>
          <w:tcPr>
            <w:tcW w:w="2053" w:type="dxa"/>
            <w:shd w:val="clear" w:color="auto" w:fill="EDEDED" w:themeFill="accent3" w:themeFillTint="33"/>
          </w:tcPr>
          <w:p w:rsidR="00362805" w:rsidRDefault="00362805" w:rsidP="005C3059">
            <w:pPr>
              <w:contextualSpacing/>
            </w:pPr>
            <w:r>
              <w:t>X</w:t>
            </w:r>
          </w:p>
        </w:tc>
        <w:tc>
          <w:tcPr>
            <w:tcW w:w="2866" w:type="dxa"/>
            <w:vMerge/>
          </w:tcPr>
          <w:p w:rsidR="00362805" w:rsidRDefault="00362805" w:rsidP="005C3059">
            <w:pPr>
              <w:contextualSpacing/>
            </w:pPr>
          </w:p>
        </w:tc>
      </w:tr>
    </w:tbl>
    <w:p w:rsidR="00362805" w:rsidRDefault="00362805" w:rsidP="005C3059">
      <w:pPr>
        <w:contextualSpacing/>
      </w:pPr>
    </w:p>
    <w:p w:rsidR="00CE4321" w:rsidRDefault="0023786C" w:rsidP="005C3059">
      <w:pPr>
        <w:contextualSpacing/>
      </w:pPr>
      <w:r>
        <w:t>-</w:t>
      </w:r>
      <w:r w:rsidR="00CE4321">
        <w:t xml:space="preserve">These results confirm that i) SC length/chromatin condensation and ii) differing recombination ‘landscapes’ are conserved chromosome </w:t>
      </w:r>
      <w:r w:rsidR="00BF5663">
        <w:t>level aspects of heterochiasmy.</w:t>
      </w:r>
    </w:p>
    <w:p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rsidR="00507E21" w:rsidRDefault="000161C6" w:rsidP="005C3059">
      <w:pPr>
        <w:contextualSpacing/>
      </w:pPr>
      <w:r>
        <w:t xml:space="preserve">Do I have predictions for within strain </w:t>
      </w:r>
      <w:r w:rsidR="00E316DA">
        <w:t>comparisons</w:t>
      </w:r>
      <w:r>
        <w:t>?</w:t>
      </w:r>
    </w:p>
    <w:p w:rsidR="000161C6" w:rsidRDefault="000161C6" w:rsidP="005C3059">
      <w:pPr>
        <w:contextualSpacing/>
      </w:pPr>
    </w:p>
    <w:p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rsidTr="00FE388D">
        <w:trPr>
          <w:trHeight w:val="335"/>
        </w:trPr>
        <w:tc>
          <w:tcPr>
            <w:tcW w:w="923" w:type="dxa"/>
            <w:shd w:val="clear" w:color="auto" w:fill="auto"/>
          </w:tcPr>
          <w:p w:rsidR="00545356" w:rsidRDefault="00545356" w:rsidP="00545356">
            <w:pPr>
              <w:contextualSpacing/>
              <w:rPr>
                <w:b/>
              </w:rPr>
            </w:pPr>
            <w:r>
              <w:br w:type="page"/>
            </w:r>
            <w:r w:rsidR="00FE388D">
              <w:rPr>
                <w:b/>
              </w:rPr>
              <w:t>SC Length</w:t>
            </w:r>
            <w:r w:rsidR="002E302F">
              <w:rPr>
                <w:b/>
              </w:rPr>
              <w:t xml:space="preserve"> </w:t>
            </w:r>
          </w:p>
          <w:p w:rsidR="002E302F" w:rsidRPr="00362805" w:rsidRDefault="002E302F" w:rsidP="00545356">
            <w:pPr>
              <w:contextualSpacing/>
              <w:rPr>
                <w:b/>
              </w:rPr>
            </w:pPr>
            <w:r>
              <w:rPr>
                <w:b/>
              </w:rPr>
              <w:t>Means</w:t>
            </w:r>
          </w:p>
        </w:tc>
        <w:tc>
          <w:tcPr>
            <w:tcW w:w="890" w:type="dxa"/>
          </w:tcPr>
          <w:p w:rsidR="00545356" w:rsidRDefault="00FE388D" w:rsidP="00545356">
            <w:pPr>
              <w:contextualSpacing/>
              <w:rPr>
                <w:b/>
              </w:rPr>
            </w:pPr>
            <w:r>
              <w:rPr>
                <w:b/>
              </w:rPr>
              <w:t>F</w:t>
            </w:r>
            <w:r w:rsidR="00545356">
              <w:rPr>
                <w:b/>
              </w:rPr>
              <w:t>mean</w:t>
            </w:r>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981" w:type="dxa"/>
          </w:tcPr>
          <w:p w:rsidR="00545356" w:rsidRDefault="00545356" w:rsidP="00545356">
            <w:pPr>
              <w:contextualSpacing/>
              <w:rPr>
                <w:b/>
              </w:rPr>
            </w:pPr>
            <w:r>
              <w:rPr>
                <w:b/>
              </w:rPr>
              <w:t>Mmean</w:t>
            </w:r>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890" w:type="dxa"/>
          </w:tcPr>
          <w:p w:rsidR="00545356" w:rsidRDefault="00545356" w:rsidP="00545356">
            <w:pPr>
              <w:contextualSpacing/>
              <w:rPr>
                <w:b/>
              </w:rPr>
            </w:pPr>
            <w:r>
              <w:rPr>
                <w:b/>
              </w:rPr>
              <w:t>Fmean</w:t>
            </w:r>
          </w:p>
          <w:p w:rsidR="00545356" w:rsidRPr="00507E21" w:rsidRDefault="00545356" w:rsidP="00545356">
            <w:pPr>
              <w:contextualSpacing/>
              <w:rPr>
                <w:b/>
              </w:rPr>
            </w:pPr>
            <w:r>
              <w:rPr>
                <w:b/>
              </w:rPr>
              <w:t>2CO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1114" w:type="dxa"/>
          </w:tcPr>
          <w:p w:rsidR="00545356" w:rsidRDefault="00545356" w:rsidP="00545356">
            <w:pPr>
              <w:contextualSpacing/>
              <w:rPr>
                <w:b/>
              </w:rPr>
            </w:pPr>
            <w:r>
              <w:rPr>
                <w:b/>
              </w:rPr>
              <w:t>Mmean</w:t>
            </w:r>
          </w:p>
          <w:p w:rsidR="00545356" w:rsidRPr="00507E21" w:rsidRDefault="00545356" w:rsidP="00545356">
            <w:pPr>
              <w:contextualSpacing/>
              <w:rPr>
                <w:b/>
              </w:rPr>
            </w:pPr>
            <w:r>
              <w:rPr>
                <w:b/>
              </w:rPr>
              <w:t>2CO</w:t>
            </w:r>
          </w:p>
        </w:tc>
        <w:tc>
          <w:tcPr>
            <w:tcW w:w="810"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900" w:type="dxa"/>
          </w:tcPr>
          <w:p w:rsidR="00545356" w:rsidRDefault="00545356" w:rsidP="00545356">
            <w:pPr>
              <w:contextualSpacing/>
              <w:rPr>
                <w:b/>
              </w:rPr>
            </w:pPr>
            <w:r>
              <w:rPr>
                <w:b/>
              </w:rPr>
              <w:t>Fmean</w:t>
            </w:r>
          </w:p>
          <w:p w:rsidR="00545356" w:rsidRPr="00507E21" w:rsidRDefault="00545356" w:rsidP="00545356">
            <w:pPr>
              <w:contextualSpacing/>
              <w:rPr>
                <w:b/>
              </w:rPr>
            </w:pPr>
            <w:r>
              <w:rPr>
                <w:b/>
              </w:rPr>
              <w:t>3CO</w:t>
            </w:r>
          </w:p>
        </w:tc>
        <w:tc>
          <w:tcPr>
            <w:tcW w:w="465" w:type="dxa"/>
          </w:tcPr>
          <w:p w:rsidR="00545356" w:rsidRDefault="00FE388D" w:rsidP="00545356">
            <w:pPr>
              <w:contextualSpacing/>
              <w:rPr>
                <w:b/>
              </w:rPr>
            </w:pPr>
            <w:r>
              <w:rPr>
                <w:b/>
              </w:rPr>
              <w:t>F</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c>
          <w:tcPr>
            <w:tcW w:w="981" w:type="dxa"/>
          </w:tcPr>
          <w:p w:rsidR="00545356" w:rsidRDefault="00545356" w:rsidP="00545356">
            <w:pPr>
              <w:contextualSpacing/>
              <w:rPr>
                <w:b/>
              </w:rPr>
            </w:pPr>
            <w:r>
              <w:rPr>
                <w:b/>
              </w:rPr>
              <w:t>M.mean</w:t>
            </w:r>
          </w:p>
          <w:p w:rsidR="00545356" w:rsidRPr="00507E21" w:rsidRDefault="00545356" w:rsidP="00545356">
            <w:pPr>
              <w:contextualSpacing/>
              <w:rPr>
                <w:b/>
              </w:rPr>
            </w:pPr>
            <w:r>
              <w:rPr>
                <w:b/>
              </w:rPr>
              <w:t>3CO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r>
      <w:tr w:rsidR="00FE388D" w:rsidTr="00FE388D">
        <w:trPr>
          <w:trHeight w:val="278"/>
        </w:trPr>
        <w:tc>
          <w:tcPr>
            <w:tcW w:w="923" w:type="dxa"/>
            <w:shd w:val="clear" w:color="auto" w:fill="auto"/>
          </w:tcPr>
          <w:p w:rsidR="00545356" w:rsidRPr="009373BA" w:rsidRDefault="00545356" w:rsidP="00545356">
            <w:pPr>
              <w:contextualSpacing/>
              <w:rPr>
                <w:b/>
              </w:rPr>
            </w:pPr>
            <w:r>
              <w:t>WSB</w:t>
            </w:r>
          </w:p>
        </w:tc>
        <w:tc>
          <w:tcPr>
            <w:tcW w:w="890" w:type="dxa"/>
          </w:tcPr>
          <w:p w:rsidR="00545356" w:rsidRDefault="00545356" w:rsidP="00545356">
            <w:pPr>
              <w:contextualSpacing/>
            </w:pPr>
            <w:r>
              <w:t>92.58</w:t>
            </w:r>
          </w:p>
        </w:tc>
        <w:tc>
          <w:tcPr>
            <w:tcW w:w="709" w:type="dxa"/>
          </w:tcPr>
          <w:p w:rsidR="00545356" w:rsidRPr="001E6677" w:rsidRDefault="00545356" w:rsidP="00545356">
            <w:pPr>
              <w:contextualSpacing/>
            </w:pPr>
            <w:r w:rsidRPr="001E6677">
              <w:t>540</w:t>
            </w:r>
          </w:p>
        </w:tc>
        <w:tc>
          <w:tcPr>
            <w:tcW w:w="981" w:type="dxa"/>
          </w:tcPr>
          <w:p w:rsidR="00545356" w:rsidRDefault="00545356" w:rsidP="00545356">
            <w:pPr>
              <w:contextualSpacing/>
            </w:pPr>
            <w:r>
              <w:t>68.86</w:t>
            </w:r>
          </w:p>
        </w:tc>
        <w:tc>
          <w:tcPr>
            <w:tcW w:w="709" w:type="dxa"/>
          </w:tcPr>
          <w:p w:rsidR="00545356" w:rsidRPr="001E6677" w:rsidRDefault="00545356" w:rsidP="00545356">
            <w:pPr>
              <w:contextualSpacing/>
            </w:pPr>
            <w:r w:rsidRPr="001E6677">
              <w:t>472</w:t>
            </w:r>
          </w:p>
        </w:tc>
        <w:tc>
          <w:tcPr>
            <w:tcW w:w="890" w:type="dxa"/>
          </w:tcPr>
          <w:p w:rsidR="00545356" w:rsidRDefault="00545356" w:rsidP="00545356">
            <w:pPr>
              <w:contextualSpacing/>
            </w:pPr>
            <w:r>
              <w:t>112.58</w:t>
            </w:r>
          </w:p>
        </w:tc>
        <w:tc>
          <w:tcPr>
            <w:tcW w:w="709" w:type="dxa"/>
          </w:tcPr>
          <w:p w:rsidR="00545356" w:rsidRPr="001E6677" w:rsidRDefault="00FE388D" w:rsidP="00545356">
            <w:pPr>
              <w:contextualSpacing/>
            </w:pPr>
            <w:r w:rsidRPr="00FE388D">
              <w:t>187</w:t>
            </w:r>
          </w:p>
        </w:tc>
        <w:tc>
          <w:tcPr>
            <w:tcW w:w="1114" w:type="dxa"/>
          </w:tcPr>
          <w:p w:rsidR="00545356" w:rsidRDefault="00545356" w:rsidP="00545356">
            <w:pPr>
              <w:contextualSpacing/>
            </w:pPr>
            <w:r>
              <w:t>85.62</w:t>
            </w:r>
          </w:p>
        </w:tc>
        <w:tc>
          <w:tcPr>
            <w:tcW w:w="810" w:type="dxa"/>
          </w:tcPr>
          <w:p w:rsidR="00545356" w:rsidRPr="001E6677" w:rsidRDefault="00FE388D" w:rsidP="00545356">
            <w:pPr>
              <w:contextualSpacing/>
            </w:pPr>
            <w:r w:rsidRPr="00FE388D">
              <w:t>107</w:t>
            </w:r>
          </w:p>
        </w:tc>
        <w:tc>
          <w:tcPr>
            <w:tcW w:w="900" w:type="dxa"/>
          </w:tcPr>
          <w:p w:rsidR="00545356" w:rsidRDefault="00FE388D" w:rsidP="00545356">
            <w:pPr>
              <w:contextualSpacing/>
            </w:pPr>
            <w:r>
              <w:t>121.70</w:t>
            </w:r>
          </w:p>
        </w:tc>
        <w:tc>
          <w:tcPr>
            <w:tcW w:w="465" w:type="dxa"/>
          </w:tcPr>
          <w:p w:rsidR="00545356" w:rsidRPr="001E6677" w:rsidRDefault="00FE388D" w:rsidP="00545356">
            <w:pPr>
              <w:contextualSpacing/>
            </w:pPr>
            <w:r w:rsidRPr="00FE388D">
              <w:t>31</w:t>
            </w:r>
          </w:p>
        </w:tc>
        <w:tc>
          <w:tcPr>
            <w:tcW w:w="981" w:type="dxa"/>
          </w:tcPr>
          <w:p w:rsidR="00545356" w:rsidRDefault="003E2DC9" w:rsidP="00545356">
            <w:pPr>
              <w:contextualSpacing/>
            </w:pPr>
            <w:r>
              <w:t>--</w:t>
            </w:r>
          </w:p>
        </w:tc>
        <w:tc>
          <w:tcPr>
            <w:tcW w:w="709" w:type="dxa"/>
          </w:tcPr>
          <w:p w:rsidR="00545356" w:rsidRPr="001E6677" w:rsidRDefault="003E2DC9" w:rsidP="00545356">
            <w:pPr>
              <w:contextualSpacing/>
            </w:pPr>
            <w:r>
              <w:t>--</w:t>
            </w:r>
          </w:p>
        </w:tc>
      </w:tr>
      <w:tr w:rsidR="00FE388D" w:rsidTr="00FE388D">
        <w:trPr>
          <w:trHeight w:val="332"/>
        </w:trPr>
        <w:tc>
          <w:tcPr>
            <w:tcW w:w="923" w:type="dxa"/>
            <w:shd w:val="clear" w:color="auto" w:fill="auto"/>
          </w:tcPr>
          <w:p w:rsidR="00545356" w:rsidRDefault="00545356" w:rsidP="00545356">
            <w:pPr>
              <w:contextualSpacing/>
            </w:pPr>
            <w:r>
              <w:t>LEW</w:t>
            </w:r>
          </w:p>
        </w:tc>
        <w:tc>
          <w:tcPr>
            <w:tcW w:w="890" w:type="dxa"/>
          </w:tcPr>
          <w:p w:rsidR="00545356" w:rsidRDefault="004F4C58" w:rsidP="00545356">
            <w:pPr>
              <w:contextualSpacing/>
            </w:pPr>
            <w:r>
              <w:t>94.965</w:t>
            </w:r>
          </w:p>
        </w:tc>
        <w:tc>
          <w:tcPr>
            <w:tcW w:w="709" w:type="dxa"/>
          </w:tcPr>
          <w:p w:rsidR="00545356" w:rsidRDefault="00FE388D" w:rsidP="00545356">
            <w:pPr>
              <w:contextualSpacing/>
            </w:pPr>
            <w:r w:rsidRPr="00FE388D">
              <w:t>433</w:t>
            </w:r>
          </w:p>
        </w:tc>
        <w:tc>
          <w:tcPr>
            <w:tcW w:w="981" w:type="dxa"/>
          </w:tcPr>
          <w:p w:rsidR="00545356" w:rsidRDefault="004F4C58" w:rsidP="00545356">
            <w:pPr>
              <w:contextualSpacing/>
            </w:pPr>
            <w:r>
              <w:t>73.92</w:t>
            </w:r>
          </w:p>
        </w:tc>
        <w:tc>
          <w:tcPr>
            <w:tcW w:w="709" w:type="dxa"/>
          </w:tcPr>
          <w:p w:rsidR="00545356" w:rsidRDefault="00FE388D" w:rsidP="00545356">
            <w:pPr>
              <w:contextualSpacing/>
            </w:pPr>
            <w:r w:rsidRPr="00FE388D">
              <w:t>409</w:t>
            </w:r>
          </w:p>
        </w:tc>
        <w:tc>
          <w:tcPr>
            <w:tcW w:w="890" w:type="dxa"/>
          </w:tcPr>
          <w:p w:rsidR="00545356" w:rsidRDefault="004F4C58" w:rsidP="00545356">
            <w:pPr>
              <w:contextualSpacing/>
            </w:pPr>
            <w:r>
              <w:t>112.57</w:t>
            </w:r>
          </w:p>
        </w:tc>
        <w:tc>
          <w:tcPr>
            <w:tcW w:w="709" w:type="dxa"/>
          </w:tcPr>
          <w:p w:rsidR="00545356" w:rsidRDefault="00FE388D" w:rsidP="00545356">
            <w:pPr>
              <w:contextualSpacing/>
            </w:pPr>
            <w:r w:rsidRPr="00FE388D">
              <w:t>245</w:t>
            </w:r>
          </w:p>
        </w:tc>
        <w:tc>
          <w:tcPr>
            <w:tcW w:w="1114" w:type="dxa"/>
          </w:tcPr>
          <w:p w:rsidR="00545356" w:rsidRDefault="004F4C58" w:rsidP="00545356">
            <w:pPr>
              <w:contextualSpacing/>
            </w:pPr>
            <w:r>
              <w:t>91.868</w:t>
            </w:r>
          </w:p>
        </w:tc>
        <w:tc>
          <w:tcPr>
            <w:tcW w:w="810" w:type="dxa"/>
          </w:tcPr>
          <w:p w:rsidR="00545356" w:rsidRDefault="00FE388D" w:rsidP="00545356">
            <w:pPr>
              <w:contextualSpacing/>
            </w:pPr>
            <w:r w:rsidRPr="00FE388D">
              <w:t>106</w:t>
            </w:r>
          </w:p>
        </w:tc>
        <w:tc>
          <w:tcPr>
            <w:tcW w:w="900" w:type="dxa"/>
          </w:tcPr>
          <w:p w:rsidR="00545356" w:rsidRDefault="004F4C58" w:rsidP="00545356">
            <w:pPr>
              <w:contextualSpacing/>
            </w:pPr>
            <w:r>
              <w:t>125.43</w:t>
            </w:r>
          </w:p>
        </w:tc>
        <w:tc>
          <w:tcPr>
            <w:tcW w:w="465" w:type="dxa"/>
          </w:tcPr>
          <w:p w:rsidR="00545356" w:rsidRDefault="00B77D1B" w:rsidP="00545356">
            <w:pPr>
              <w:contextualSpacing/>
            </w:pPr>
            <w:r w:rsidRPr="00B77D1B">
              <w:t>28</w:t>
            </w:r>
          </w:p>
        </w:tc>
        <w:tc>
          <w:tcPr>
            <w:tcW w:w="981" w:type="dxa"/>
          </w:tcPr>
          <w:p w:rsidR="00545356" w:rsidRDefault="004F4C58" w:rsidP="00545356">
            <w:pPr>
              <w:contextualSpacing/>
            </w:pPr>
            <w:r>
              <w:t>89.50</w:t>
            </w:r>
          </w:p>
        </w:tc>
        <w:tc>
          <w:tcPr>
            <w:tcW w:w="709" w:type="dxa"/>
          </w:tcPr>
          <w:p w:rsidR="00545356" w:rsidRDefault="00FE388D" w:rsidP="00545356">
            <w:pPr>
              <w:contextualSpacing/>
            </w:pPr>
            <w:r w:rsidRPr="00FE388D">
              <w:t>10</w:t>
            </w:r>
          </w:p>
        </w:tc>
      </w:tr>
      <w:tr w:rsidR="00FE388D" w:rsidTr="00FE388D">
        <w:trPr>
          <w:trHeight w:val="278"/>
        </w:trPr>
        <w:tc>
          <w:tcPr>
            <w:tcW w:w="923" w:type="dxa"/>
            <w:shd w:val="clear" w:color="auto" w:fill="auto"/>
          </w:tcPr>
          <w:p w:rsidR="00545356" w:rsidRDefault="00545356" w:rsidP="00545356">
            <w:pPr>
              <w:contextualSpacing/>
            </w:pPr>
            <w:r>
              <w:t>G</w:t>
            </w:r>
          </w:p>
        </w:tc>
        <w:tc>
          <w:tcPr>
            <w:tcW w:w="890" w:type="dxa"/>
          </w:tcPr>
          <w:p w:rsidR="00545356" w:rsidRDefault="006034A3" w:rsidP="00545356">
            <w:pPr>
              <w:contextualSpacing/>
            </w:pPr>
            <w:r>
              <w:t>101.77</w:t>
            </w:r>
          </w:p>
        </w:tc>
        <w:tc>
          <w:tcPr>
            <w:tcW w:w="709" w:type="dxa"/>
          </w:tcPr>
          <w:p w:rsidR="00545356" w:rsidRDefault="00B77D1B" w:rsidP="00545356">
            <w:pPr>
              <w:contextualSpacing/>
            </w:pPr>
            <w:r w:rsidRPr="00B77D1B">
              <w:t>457</w:t>
            </w:r>
          </w:p>
        </w:tc>
        <w:tc>
          <w:tcPr>
            <w:tcW w:w="981" w:type="dxa"/>
          </w:tcPr>
          <w:p w:rsidR="00545356" w:rsidRPr="002E302F" w:rsidRDefault="006034A3" w:rsidP="00545356">
            <w:pPr>
              <w:contextualSpacing/>
              <w:rPr>
                <w:b/>
              </w:rPr>
            </w:pPr>
            <w:r w:rsidRPr="002E302F">
              <w:rPr>
                <w:b/>
              </w:rPr>
              <w:t>78.455</w:t>
            </w:r>
          </w:p>
        </w:tc>
        <w:tc>
          <w:tcPr>
            <w:tcW w:w="709" w:type="dxa"/>
          </w:tcPr>
          <w:p w:rsidR="00545356" w:rsidRDefault="00B77D1B" w:rsidP="00545356">
            <w:pPr>
              <w:contextualSpacing/>
            </w:pPr>
            <w:r w:rsidRPr="00B77D1B">
              <w:t>797</w:t>
            </w:r>
          </w:p>
        </w:tc>
        <w:tc>
          <w:tcPr>
            <w:tcW w:w="890" w:type="dxa"/>
          </w:tcPr>
          <w:p w:rsidR="00545356" w:rsidRPr="002E302F" w:rsidRDefault="006034A3" w:rsidP="00545356">
            <w:pPr>
              <w:contextualSpacing/>
            </w:pPr>
            <w:r w:rsidRPr="002E302F">
              <w:t>123.55</w:t>
            </w:r>
          </w:p>
        </w:tc>
        <w:tc>
          <w:tcPr>
            <w:tcW w:w="709" w:type="dxa"/>
          </w:tcPr>
          <w:p w:rsidR="00545356" w:rsidRDefault="00B77D1B" w:rsidP="00545356">
            <w:pPr>
              <w:contextualSpacing/>
            </w:pPr>
            <w:r w:rsidRPr="00B77D1B">
              <w:t>242</w:t>
            </w:r>
          </w:p>
        </w:tc>
        <w:tc>
          <w:tcPr>
            <w:tcW w:w="1114" w:type="dxa"/>
          </w:tcPr>
          <w:p w:rsidR="00545356" w:rsidRDefault="006034A3" w:rsidP="00545356">
            <w:pPr>
              <w:contextualSpacing/>
            </w:pPr>
            <w:r>
              <w:t>94.49</w:t>
            </w:r>
          </w:p>
        </w:tc>
        <w:tc>
          <w:tcPr>
            <w:tcW w:w="810" w:type="dxa"/>
          </w:tcPr>
          <w:p w:rsidR="00545356" w:rsidRDefault="00B77D1B" w:rsidP="00545356">
            <w:pPr>
              <w:contextualSpacing/>
            </w:pPr>
            <w:r w:rsidRPr="00B77D1B">
              <w:t>183</w:t>
            </w:r>
          </w:p>
        </w:tc>
        <w:tc>
          <w:tcPr>
            <w:tcW w:w="900" w:type="dxa"/>
          </w:tcPr>
          <w:p w:rsidR="00545356" w:rsidRDefault="006034A3" w:rsidP="00545356">
            <w:pPr>
              <w:contextualSpacing/>
            </w:pPr>
            <w:r>
              <w:t>135.58</w:t>
            </w:r>
          </w:p>
        </w:tc>
        <w:tc>
          <w:tcPr>
            <w:tcW w:w="465" w:type="dxa"/>
          </w:tcPr>
          <w:p w:rsidR="00545356" w:rsidRDefault="00B77D1B" w:rsidP="00545356">
            <w:pPr>
              <w:contextualSpacing/>
            </w:pPr>
            <w:r w:rsidRPr="00B77D1B">
              <w:t>19</w:t>
            </w:r>
          </w:p>
        </w:tc>
        <w:tc>
          <w:tcPr>
            <w:tcW w:w="981" w:type="dxa"/>
          </w:tcPr>
          <w:p w:rsidR="00545356" w:rsidRDefault="006034A3" w:rsidP="00545356">
            <w:pPr>
              <w:contextualSpacing/>
            </w:pPr>
            <w:r>
              <w:t>95.20</w:t>
            </w:r>
          </w:p>
        </w:tc>
        <w:tc>
          <w:tcPr>
            <w:tcW w:w="709" w:type="dxa"/>
          </w:tcPr>
          <w:p w:rsidR="00545356" w:rsidRDefault="00B77D1B" w:rsidP="00545356">
            <w:pPr>
              <w:contextualSpacing/>
            </w:pPr>
            <w:r w:rsidRPr="00B77D1B">
              <w:t>10</w:t>
            </w:r>
          </w:p>
        </w:tc>
      </w:tr>
      <w:tr w:rsidR="00FE388D" w:rsidTr="00FE388D">
        <w:trPr>
          <w:trHeight w:val="260"/>
        </w:trPr>
        <w:tc>
          <w:tcPr>
            <w:tcW w:w="923" w:type="dxa"/>
            <w:shd w:val="clear" w:color="auto" w:fill="auto"/>
          </w:tcPr>
          <w:p w:rsidR="00545356" w:rsidRDefault="00545356" w:rsidP="00545356">
            <w:pPr>
              <w:contextualSpacing/>
            </w:pPr>
            <w:r>
              <w:t>PWD</w:t>
            </w:r>
          </w:p>
        </w:tc>
        <w:tc>
          <w:tcPr>
            <w:tcW w:w="890" w:type="dxa"/>
          </w:tcPr>
          <w:p w:rsidR="00545356" w:rsidRDefault="00980ADB" w:rsidP="00980ADB">
            <w:pPr>
              <w:contextualSpacing/>
            </w:pPr>
            <w:r>
              <w:t>100.25</w:t>
            </w:r>
          </w:p>
        </w:tc>
        <w:tc>
          <w:tcPr>
            <w:tcW w:w="709" w:type="dxa"/>
          </w:tcPr>
          <w:p w:rsidR="00545356" w:rsidRDefault="00336418" w:rsidP="00545356">
            <w:pPr>
              <w:contextualSpacing/>
            </w:pPr>
            <w:r w:rsidRPr="00336418">
              <w:t>698</w:t>
            </w:r>
          </w:p>
        </w:tc>
        <w:tc>
          <w:tcPr>
            <w:tcW w:w="981" w:type="dxa"/>
          </w:tcPr>
          <w:p w:rsidR="00545356" w:rsidRDefault="00980ADB" w:rsidP="00545356">
            <w:pPr>
              <w:contextualSpacing/>
            </w:pPr>
            <w:r>
              <w:t>77.49</w:t>
            </w:r>
          </w:p>
        </w:tc>
        <w:tc>
          <w:tcPr>
            <w:tcW w:w="709" w:type="dxa"/>
          </w:tcPr>
          <w:p w:rsidR="00545356" w:rsidRDefault="00336418" w:rsidP="00545356">
            <w:pPr>
              <w:contextualSpacing/>
            </w:pPr>
            <w:r w:rsidRPr="00336418">
              <w:t>365</w:t>
            </w:r>
          </w:p>
        </w:tc>
        <w:tc>
          <w:tcPr>
            <w:tcW w:w="890" w:type="dxa"/>
          </w:tcPr>
          <w:p w:rsidR="00545356" w:rsidRPr="002E302F" w:rsidRDefault="00980ADB" w:rsidP="00545356">
            <w:pPr>
              <w:contextualSpacing/>
            </w:pPr>
            <w:r w:rsidRPr="002E302F">
              <w:t>119.44</w:t>
            </w:r>
          </w:p>
        </w:tc>
        <w:tc>
          <w:tcPr>
            <w:tcW w:w="709" w:type="dxa"/>
          </w:tcPr>
          <w:p w:rsidR="00545356" w:rsidRDefault="00336418" w:rsidP="00545356">
            <w:pPr>
              <w:contextualSpacing/>
            </w:pPr>
            <w:r w:rsidRPr="00336418">
              <w:t>286</w:t>
            </w:r>
          </w:p>
        </w:tc>
        <w:tc>
          <w:tcPr>
            <w:tcW w:w="1114" w:type="dxa"/>
          </w:tcPr>
          <w:p w:rsidR="00545356" w:rsidRPr="002E302F" w:rsidRDefault="00980ADB" w:rsidP="00545356">
            <w:pPr>
              <w:contextualSpacing/>
              <w:rPr>
                <w:b/>
              </w:rPr>
            </w:pPr>
            <w:r w:rsidRPr="002E302F">
              <w:rPr>
                <w:b/>
              </w:rPr>
              <w:t>97.24</w:t>
            </w:r>
          </w:p>
        </w:tc>
        <w:tc>
          <w:tcPr>
            <w:tcW w:w="810" w:type="dxa"/>
          </w:tcPr>
          <w:p w:rsidR="00545356" w:rsidRDefault="00336418" w:rsidP="00545356">
            <w:pPr>
              <w:contextualSpacing/>
            </w:pPr>
            <w:r w:rsidRPr="00336418">
              <w:t>301</w:t>
            </w:r>
          </w:p>
        </w:tc>
        <w:tc>
          <w:tcPr>
            <w:tcW w:w="900" w:type="dxa"/>
          </w:tcPr>
          <w:p w:rsidR="00545356" w:rsidRDefault="00980ADB" w:rsidP="00545356">
            <w:pPr>
              <w:contextualSpacing/>
            </w:pPr>
            <w:r>
              <w:t>118.41</w:t>
            </w:r>
          </w:p>
        </w:tc>
        <w:tc>
          <w:tcPr>
            <w:tcW w:w="465" w:type="dxa"/>
          </w:tcPr>
          <w:p w:rsidR="00545356" w:rsidRDefault="00336418" w:rsidP="00545356">
            <w:pPr>
              <w:contextualSpacing/>
            </w:pPr>
            <w:r w:rsidRPr="00336418">
              <w:t>36</w:t>
            </w:r>
          </w:p>
        </w:tc>
        <w:tc>
          <w:tcPr>
            <w:tcW w:w="981" w:type="dxa"/>
          </w:tcPr>
          <w:p w:rsidR="00545356" w:rsidRPr="006A73BE" w:rsidRDefault="00980ADB" w:rsidP="00545356">
            <w:pPr>
              <w:contextualSpacing/>
              <w:rPr>
                <w:b/>
              </w:rPr>
            </w:pPr>
            <w:r w:rsidRPr="006A73BE">
              <w:rPr>
                <w:b/>
              </w:rPr>
              <w:t>99.33</w:t>
            </w:r>
          </w:p>
        </w:tc>
        <w:tc>
          <w:tcPr>
            <w:tcW w:w="709" w:type="dxa"/>
          </w:tcPr>
          <w:p w:rsidR="00545356" w:rsidRDefault="00336418" w:rsidP="00545356">
            <w:pPr>
              <w:contextualSpacing/>
            </w:pPr>
            <w:r w:rsidRPr="00336418">
              <w:t>9</w:t>
            </w:r>
          </w:p>
        </w:tc>
      </w:tr>
      <w:tr w:rsidR="00FE388D" w:rsidTr="00FE388D">
        <w:trPr>
          <w:trHeight w:val="332"/>
        </w:trPr>
        <w:tc>
          <w:tcPr>
            <w:tcW w:w="923" w:type="dxa"/>
            <w:shd w:val="clear" w:color="auto" w:fill="auto"/>
          </w:tcPr>
          <w:p w:rsidR="00545356" w:rsidRDefault="00545356" w:rsidP="00545356">
            <w:pPr>
              <w:contextualSpacing/>
            </w:pPr>
            <w:r>
              <w:t>MSM</w:t>
            </w:r>
          </w:p>
        </w:tc>
        <w:tc>
          <w:tcPr>
            <w:tcW w:w="890" w:type="dxa"/>
          </w:tcPr>
          <w:p w:rsidR="00545356" w:rsidRDefault="00AE773C" w:rsidP="00545356">
            <w:pPr>
              <w:contextualSpacing/>
            </w:pPr>
            <w:r>
              <w:t>104.69</w:t>
            </w:r>
          </w:p>
        </w:tc>
        <w:tc>
          <w:tcPr>
            <w:tcW w:w="709" w:type="dxa"/>
          </w:tcPr>
          <w:p w:rsidR="00545356" w:rsidRDefault="00701E58" w:rsidP="00545356">
            <w:pPr>
              <w:contextualSpacing/>
            </w:pPr>
            <w:r w:rsidRPr="00701E58">
              <w:t>362</w:t>
            </w:r>
          </w:p>
        </w:tc>
        <w:tc>
          <w:tcPr>
            <w:tcW w:w="981" w:type="dxa"/>
          </w:tcPr>
          <w:p w:rsidR="00545356" w:rsidRPr="002E302F" w:rsidRDefault="00AE773C" w:rsidP="00545356">
            <w:pPr>
              <w:contextualSpacing/>
              <w:rPr>
                <w:b/>
              </w:rPr>
            </w:pPr>
            <w:r w:rsidRPr="002E302F">
              <w:rPr>
                <w:b/>
              </w:rPr>
              <w:t>80.48</w:t>
            </w:r>
          </w:p>
        </w:tc>
        <w:tc>
          <w:tcPr>
            <w:tcW w:w="709" w:type="dxa"/>
          </w:tcPr>
          <w:p w:rsidR="00545356" w:rsidRDefault="00701E58" w:rsidP="00545356">
            <w:pPr>
              <w:contextualSpacing/>
            </w:pPr>
            <w:r w:rsidRPr="00701E58">
              <w:t>77</w:t>
            </w:r>
          </w:p>
        </w:tc>
        <w:tc>
          <w:tcPr>
            <w:tcW w:w="890" w:type="dxa"/>
          </w:tcPr>
          <w:p w:rsidR="00545356" w:rsidRPr="002E302F" w:rsidRDefault="00AE773C" w:rsidP="00545356">
            <w:pPr>
              <w:contextualSpacing/>
            </w:pPr>
            <w:r w:rsidRPr="002E302F">
              <w:t>127.51</w:t>
            </w:r>
          </w:p>
        </w:tc>
        <w:tc>
          <w:tcPr>
            <w:tcW w:w="709" w:type="dxa"/>
          </w:tcPr>
          <w:p w:rsidR="00545356" w:rsidRDefault="00701E58" w:rsidP="00545356">
            <w:pPr>
              <w:contextualSpacing/>
            </w:pPr>
            <w:r w:rsidRPr="00701E58">
              <w:t>159</w:t>
            </w:r>
          </w:p>
        </w:tc>
        <w:tc>
          <w:tcPr>
            <w:tcW w:w="1114" w:type="dxa"/>
          </w:tcPr>
          <w:p w:rsidR="00545356" w:rsidRPr="002E302F" w:rsidRDefault="00AE773C" w:rsidP="00545356">
            <w:pPr>
              <w:contextualSpacing/>
              <w:rPr>
                <w:b/>
              </w:rPr>
            </w:pPr>
            <w:r w:rsidRPr="002E302F">
              <w:rPr>
                <w:b/>
              </w:rPr>
              <w:t>95.406</w:t>
            </w:r>
          </w:p>
        </w:tc>
        <w:tc>
          <w:tcPr>
            <w:tcW w:w="810" w:type="dxa"/>
          </w:tcPr>
          <w:p w:rsidR="00545356" w:rsidRDefault="00701E58" w:rsidP="00545356">
            <w:pPr>
              <w:contextualSpacing/>
            </w:pPr>
            <w:r w:rsidRPr="00701E58">
              <w:t>91</w:t>
            </w:r>
          </w:p>
        </w:tc>
        <w:tc>
          <w:tcPr>
            <w:tcW w:w="900" w:type="dxa"/>
          </w:tcPr>
          <w:p w:rsidR="00545356" w:rsidRPr="0022748E" w:rsidRDefault="00AE773C" w:rsidP="00545356">
            <w:pPr>
              <w:contextualSpacing/>
              <w:rPr>
                <w:b/>
              </w:rPr>
            </w:pPr>
            <w:r w:rsidRPr="0022748E">
              <w:rPr>
                <w:b/>
              </w:rPr>
              <w:t>150.62</w:t>
            </w:r>
          </w:p>
        </w:tc>
        <w:tc>
          <w:tcPr>
            <w:tcW w:w="465" w:type="dxa"/>
          </w:tcPr>
          <w:p w:rsidR="00545356" w:rsidRDefault="00701E58" w:rsidP="00545356">
            <w:pPr>
              <w:contextualSpacing/>
            </w:pPr>
            <w:r w:rsidRPr="00701E58">
              <w:t>21</w:t>
            </w:r>
          </w:p>
        </w:tc>
        <w:tc>
          <w:tcPr>
            <w:tcW w:w="981" w:type="dxa"/>
          </w:tcPr>
          <w:p w:rsidR="00545356" w:rsidRPr="006A73BE" w:rsidRDefault="00701E58" w:rsidP="00545356">
            <w:pPr>
              <w:contextualSpacing/>
              <w:rPr>
                <w:b/>
              </w:rPr>
            </w:pPr>
            <w:r w:rsidRPr="006A73BE">
              <w:rPr>
                <w:b/>
              </w:rPr>
              <w:t>97.000</w:t>
            </w:r>
          </w:p>
        </w:tc>
        <w:tc>
          <w:tcPr>
            <w:tcW w:w="709" w:type="dxa"/>
          </w:tcPr>
          <w:p w:rsidR="00545356" w:rsidRDefault="00701E58" w:rsidP="00545356">
            <w:pPr>
              <w:contextualSpacing/>
            </w:pPr>
            <w:r>
              <w:t>5</w:t>
            </w:r>
          </w:p>
        </w:tc>
      </w:tr>
      <w:tr w:rsidR="00FE388D" w:rsidTr="00FE388D">
        <w:trPr>
          <w:trHeight w:val="335"/>
        </w:trPr>
        <w:tc>
          <w:tcPr>
            <w:tcW w:w="923" w:type="dxa"/>
            <w:shd w:val="clear" w:color="auto" w:fill="auto"/>
          </w:tcPr>
          <w:p w:rsidR="00545356" w:rsidRDefault="00545356" w:rsidP="00545356">
            <w:pPr>
              <w:contextualSpacing/>
            </w:pPr>
            <w:r>
              <w:t>KAZ</w:t>
            </w:r>
          </w:p>
        </w:tc>
        <w:tc>
          <w:tcPr>
            <w:tcW w:w="890" w:type="dxa"/>
            <w:shd w:val="clear" w:color="auto" w:fill="auto"/>
          </w:tcPr>
          <w:p w:rsidR="00545356" w:rsidRDefault="006F18E9" w:rsidP="00545356">
            <w:pPr>
              <w:contextualSpacing/>
            </w:pPr>
            <w:r>
              <w:t>96.20</w:t>
            </w:r>
          </w:p>
        </w:tc>
        <w:tc>
          <w:tcPr>
            <w:tcW w:w="709" w:type="dxa"/>
            <w:shd w:val="clear" w:color="auto" w:fill="auto"/>
          </w:tcPr>
          <w:p w:rsidR="00545356" w:rsidRDefault="00965345" w:rsidP="00545356">
            <w:pPr>
              <w:contextualSpacing/>
            </w:pPr>
            <w:r w:rsidRPr="00965345">
              <w:t>351</w:t>
            </w:r>
          </w:p>
        </w:tc>
        <w:tc>
          <w:tcPr>
            <w:tcW w:w="981" w:type="dxa"/>
            <w:shd w:val="clear" w:color="auto" w:fill="auto"/>
          </w:tcPr>
          <w:p w:rsidR="00545356" w:rsidRPr="002E302F" w:rsidRDefault="006F18E9" w:rsidP="00545356">
            <w:pPr>
              <w:contextualSpacing/>
              <w:rPr>
                <w:b/>
              </w:rPr>
            </w:pPr>
            <w:r w:rsidRPr="002E302F">
              <w:rPr>
                <w:b/>
              </w:rPr>
              <w:t>79.006</w:t>
            </w:r>
          </w:p>
        </w:tc>
        <w:tc>
          <w:tcPr>
            <w:tcW w:w="709" w:type="dxa"/>
            <w:shd w:val="clear" w:color="auto" w:fill="auto"/>
          </w:tcPr>
          <w:p w:rsidR="00545356" w:rsidRDefault="00965345" w:rsidP="00545356">
            <w:pPr>
              <w:contextualSpacing/>
            </w:pPr>
            <w:r w:rsidRPr="00965345">
              <w:t>502</w:t>
            </w:r>
          </w:p>
        </w:tc>
        <w:tc>
          <w:tcPr>
            <w:tcW w:w="890" w:type="dxa"/>
          </w:tcPr>
          <w:p w:rsidR="00545356" w:rsidRPr="002E302F" w:rsidRDefault="006F18E9" w:rsidP="00545356">
            <w:pPr>
              <w:contextualSpacing/>
            </w:pPr>
            <w:r w:rsidRPr="002E302F">
              <w:t>122.51</w:t>
            </w:r>
          </w:p>
        </w:tc>
        <w:tc>
          <w:tcPr>
            <w:tcW w:w="709" w:type="dxa"/>
          </w:tcPr>
          <w:p w:rsidR="00545356" w:rsidRDefault="00965345" w:rsidP="00545356">
            <w:pPr>
              <w:contextualSpacing/>
            </w:pPr>
            <w:r w:rsidRPr="00965345">
              <w:t>128</w:t>
            </w:r>
          </w:p>
        </w:tc>
        <w:tc>
          <w:tcPr>
            <w:tcW w:w="1114" w:type="dxa"/>
          </w:tcPr>
          <w:p w:rsidR="00545356" w:rsidRDefault="006F18E9" w:rsidP="00545356">
            <w:pPr>
              <w:contextualSpacing/>
            </w:pPr>
            <w:r>
              <w:t>91.631</w:t>
            </w:r>
          </w:p>
        </w:tc>
        <w:tc>
          <w:tcPr>
            <w:tcW w:w="810" w:type="dxa"/>
          </w:tcPr>
          <w:p w:rsidR="00545356" w:rsidRDefault="00965345" w:rsidP="00545356">
            <w:pPr>
              <w:contextualSpacing/>
            </w:pPr>
            <w:r w:rsidRPr="00965345">
              <w:t>84</w:t>
            </w:r>
          </w:p>
        </w:tc>
        <w:tc>
          <w:tcPr>
            <w:tcW w:w="900" w:type="dxa"/>
          </w:tcPr>
          <w:p w:rsidR="00545356" w:rsidRPr="0022748E" w:rsidRDefault="006F18E9" w:rsidP="00545356">
            <w:pPr>
              <w:contextualSpacing/>
              <w:rPr>
                <w:b/>
              </w:rPr>
            </w:pPr>
            <w:r w:rsidRPr="0022748E">
              <w:rPr>
                <w:b/>
              </w:rPr>
              <w:t>166.00</w:t>
            </w:r>
          </w:p>
        </w:tc>
        <w:tc>
          <w:tcPr>
            <w:tcW w:w="465" w:type="dxa"/>
          </w:tcPr>
          <w:p w:rsidR="00545356" w:rsidRDefault="00965345" w:rsidP="00545356">
            <w:pPr>
              <w:contextualSpacing/>
            </w:pPr>
            <w:r>
              <w:t>5</w:t>
            </w:r>
          </w:p>
        </w:tc>
        <w:tc>
          <w:tcPr>
            <w:tcW w:w="981" w:type="dxa"/>
          </w:tcPr>
          <w:p w:rsidR="00545356" w:rsidRDefault="006F18E9" w:rsidP="00545356">
            <w:pPr>
              <w:contextualSpacing/>
            </w:pPr>
            <w:r>
              <w:t>92.57</w:t>
            </w:r>
          </w:p>
        </w:tc>
        <w:tc>
          <w:tcPr>
            <w:tcW w:w="709" w:type="dxa"/>
          </w:tcPr>
          <w:p w:rsidR="00545356" w:rsidRDefault="00965345" w:rsidP="00545356">
            <w:pPr>
              <w:contextualSpacing/>
            </w:pPr>
            <w:r>
              <w:t>7</w:t>
            </w:r>
          </w:p>
        </w:tc>
      </w:tr>
      <w:tr w:rsidR="00FE388D" w:rsidTr="00FE388D">
        <w:trPr>
          <w:trHeight w:val="317"/>
        </w:trPr>
        <w:tc>
          <w:tcPr>
            <w:tcW w:w="923" w:type="dxa"/>
            <w:shd w:val="clear" w:color="auto" w:fill="auto"/>
          </w:tcPr>
          <w:p w:rsidR="00545356" w:rsidRDefault="00545356" w:rsidP="00545356">
            <w:pPr>
              <w:contextualSpacing/>
            </w:pPr>
            <w:r>
              <w:t>SKIVE</w:t>
            </w:r>
          </w:p>
        </w:tc>
        <w:tc>
          <w:tcPr>
            <w:tcW w:w="890" w:type="dxa"/>
            <w:shd w:val="clear" w:color="auto" w:fill="auto"/>
          </w:tcPr>
          <w:p w:rsidR="00545356" w:rsidRDefault="006F18E9" w:rsidP="00545356">
            <w:pPr>
              <w:contextualSpacing/>
            </w:pPr>
            <w:r>
              <w:t>92.304</w:t>
            </w:r>
          </w:p>
        </w:tc>
        <w:tc>
          <w:tcPr>
            <w:tcW w:w="709" w:type="dxa"/>
            <w:shd w:val="clear" w:color="auto" w:fill="auto"/>
          </w:tcPr>
          <w:p w:rsidR="00545356" w:rsidRDefault="00965345" w:rsidP="00545356">
            <w:pPr>
              <w:contextualSpacing/>
            </w:pPr>
            <w:r w:rsidRPr="00965345">
              <w:t>352</w:t>
            </w:r>
          </w:p>
        </w:tc>
        <w:tc>
          <w:tcPr>
            <w:tcW w:w="981" w:type="dxa"/>
            <w:shd w:val="clear" w:color="auto" w:fill="auto"/>
          </w:tcPr>
          <w:p w:rsidR="00545356" w:rsidRDefault="006F18E9" w:rsidP="00545356">
            <w:pPr>
              <w:contextualSpacing/>
            </w:pPr>
            <w:r>
              <w:t>73.05</w:t>
            </w:r>
          </w:p>
        </w:tc>
        <w:tc>
          <w:tcPr>
            <w:tcW w:w="709" w:type="dxa"/>
            <w:shd w:val="clear" w:color="auto" w:fill="auto"/>
          </w:tcPr>
          <w:p w:rsidR="00545356" w:rsidRDefault="00965345" w:rsidP="00545356">
            <w:pPr>
              <w:contextualSpacing/>
            </w:pPr>
            <w:r w:rsidRPr="00965345">
              <w:t>510</w:t>
            </w:r>
          </w:p>
        </w:tc>
        <w:tc>
          <w:tcPr>
            <w:tcW w:w="890" w:type="dxa"/>
          </w:tcPr>
          <w:p w:rsidR="00545356" w:rsidRDefault="006F18E9" w:rsidP="00545356">
            <w:pPr>
              <w:contextualSpacing/>
            </w:pPr>
            <w:r>
              <w:t>110.88</w:t>
            </w:r>
          </w:p>
        </w:tc>
        <w:tc>
          <w:tcPr>
            <w:tcW w:w="709" w:type="dxa"/>
          </w:tcPr>
          <w:p w:rsidR="00545356" w:rsidRDefault="00965345" w:rsidP="00545356">
            <w:pPr>
              <w:contextualSpacing/>
            </w:pPr>
            <w:r w:rsidRPr="00965345">
              <w:t>113</w:t>
            </w:r>
          </w:p>
        </w:tc>
        <w:tc>
          <w:tcPr>
            <w:tcW w:w="1114" w:type="dxa"/>
          </w:tcPr>
          <w:p w:rsidR="00545356" w:rsidRDefault="006F18E9" w:rsidP="00545356">
            <w:pPr>
              <w:contextualSpacing/>
            </w:pPr>
            <w:r>
              <w:t>91.956</w:t>
            </w:r>
          </w:p>
        </w:tc>
        <w:tc>
          <w:tcPr>
            <w:tcW w:w="810" w:type="dxa"/>
          </w:tcPr>
          <w:p w:rsidR="00545356" w:rsidRDefault="00965345" w:rsidP="00545356">
            <w:pPr>
              <w:contextualSpacing/>
            </w:pPr>
            <w:r w:rsidRPr="00965345">
              <w:t>253</w:t>
            </w:r>
          </w:p>
        </w:tc>
        <w:tc>
          <w:tcPr>
            <w:tcW w:w="900" w:type="dxa"/>
          </w:tcPr>
          <w:p w:rsidR="00545356" w:rsidRDefault="00965345" w:rsidP="00545356">
            <w:pPr>
              <w:contextualSpacing/>
            </w:pPr>
            <w:r w:rsidRPr="00965345">
              <w:t>116.5</w:t>
            </w:r>
          </w:p>
        </w:tc>
        <w:tc>
          <w:tcPr>
            <w:tcW w:w="465" w:type="dxa"/>
          </w:tcPr>
          <w:p w:rsidR="00545356" w:rsidRDefault="00965345" w:rsidP="00545356">
            <w:pPr>
              <w:contextualSpacing/>
            </w:pPr>
            <w:r w:rsidRPr="00965345">
              <w:t>20</w:t>
            </w:r>
          </w:p>
        </w:tc>
        <w:tc>
          <w:tcPr>
            <w:tcW w:w="981" w:type="dxa"/>
          </w:tcPr>
          <w:p w:rsidR="00545356" w:rsidRPr="006A73BE" w:rsidRDefault="00965345" w:rsidP="00545356">
            <w:pPr>
              <w:contextualSpacing/>
              <w:rPr>
                <w:b/>
              </w:rPr>
            </w:pPr>
            <w:r w:rsidRPr="006A73BE">
              <w:rPr>
                <w:b/>
              </w:rPr>
              <w:t>98.</w:t>
            </w:r>
            <w:r w:rsidR="006F18E9" w:rsidRPr="006A73BE">
              <w:rPr>
                <w:b/>
              </w:rPr>
              <w:t>0</w:t>
            </w:r>
          </w:p>
        </w:tc>
        <w:tc>
          <w:tcPr>
            <w:tcW w:w="709" w:type="dxa"/>
          </w:tcPr>
          <w:p w:rsidR="00545356" w:rsidRDefault="00965345" w:rsidP="00545356">
            <w:pPr>
              <w:contextualSpacing/>
            </w:pPr>
            <w:r>
              <w:t>6</w:t>
            </w:r>
          </w:p>
        </w:tc>
      </w:tr>
      <w:tr w:rsidR="00FE388D" w:rsidTr="00FE388D">
        <w:trPr>
          <w:trHeight w:val="317"/>
        </w:trPr>
        <w:tc>
          <w:tcPr>
            <w:tcW w:w="923" w:type="dxa"/>
            <w:shd w:val="clear" w:color="auto" w:fill="auto"/>
          </w:tcPr>
          <w:p w:rsidR="00545356" w:rsidRDefault="001C0C29" w:rsidP="00545356">
            <w:pPr>
              <w:contextualSpacing/>
            </w:pPr>
            <w:r>
              <w:t>MOLF</w:t>
            </w:r>
          </w:p>
        </w:tc>
        <w:tc>
          <w:tcPr>
            <w:tcW w:w="890" w:type="dxa"/>
            <w:shd w:val="clear" w:color="auto" w:fill="auto"/>
          </w:tcPr>
          <w:p w:rsidR="00545356" w:rsidRDefault="00545356" w:rsidP="00545356">
            <w:pPr>
              <w:contextualSpacing/>
            </w:pPr>
          </w:p>
        </w:tc>
        <w:tc>
          <w:tcPr>
            <w:tcW w:w="709" w:type="dxa"/>
            <w:shd w:val="clear" w:color="auto" w:fill="auto"/>
          </w:tcPr>
          <w:p w:rsidR="00545356" w:rsidRDefault="00545356" w:rsidP="00545356">
            <w:pPr>
              <w:contextualSpacing/>
            </w:pPr>
          </w:p>
        </w:tc>
        <w:tc>
          <w:tcPr>
            <w:tcW w:w="981" w:type="dxa"/>
            <w:shd w:val="clear" w:color="auto" w:fill="auto"/>
          </w:tcPr>
          <w:p w:rsidR="00545356" w:rsidRPr="002E302F" w:rsidRDefault="006F18E9" w:rsidP="00545356">
            <w:pPr>
              <w:contextualSpacing/>
              <w:rPr>
                <w:b/>
              </w:rPr>
            </w:pPr>
            <w:r w:rsidRPr="002E302F">
              <w:rPr>
                <w:b/>
              </w:rPr>
              <w:t>78.58</w:t>
            </w:r>
          </w:p>
        </w:tc>
        <w:tc>
          <w:tcPr>
            <w:tcW w:w="709" w:type="dxa"/>
            <w:shd w:val="clear" w:color="auto" w:fill="auto"/>
          </w:tcPr>
          <w:p w:rsidR="00545356" w:rsidRDefault="001C0C29" w:rsidP="00545356">
            <w:pPr>
              <w:contextualSpacing/>
            </w:pPr>
            <w:r w:rsidRPr="001C0C29">
              <w:t>326</w:t>
            </w:r>
          </w:p>
        </w:tc>
        <w:tc>
          <w:tcPr>
            <w:tcW w:w="890" w:type="dxa"/>
          </w:tcPr>
          <w:p w:rsidR="00545356" w:rsidRDefault="00545356" w:rsidP="00545356">
            <w:pPr>
              <w:contextualSpacing/>
            </w:pPr>
          </w:p>
        </w:tc>
        <w:tc>
          <w:tcPr>
            <w:tcW w:w="709" w:type="dxa"/>
          </w:tcPr>
          <w:p w:rsidR="00545356" w:rsidRDefault="00545356" w:rsidP="00545356">
            <w:pPr>
              <w:contextualSpacing/>
            </w:pPr>
          </w:p>
        </w:tc>
        <w:tc>
          <w:tcPr>
            <w:tcW w:w="1114" w:type="dxa"/>
          </w:tcPr>
          <w:p w:rsidR="00545356" w:rsidRDefault="006F18E9" w:rsidP="00545356">
            <w:pPr>
              <w:contextualSpacing/>
            </w:pPr>
            <w:r>
              <w:t>92.794</w:t>
            </w:r>
          </w:p>
        </w:tc>
        <w:tc>
          <w:tcPr>
            <w:tcW w:w="810" w:type="dxa"/>
          </w:tcPr>
          <w:p w:rsidR="00545356" w:rsidRDefault="001C0C29" w:rsidP="00545356">
            <w:pPr>
              <w:contextualSpacing/>
            </w:pPr>
            <w:r w:rsidRPr="001C0C29">
              <w:t>97</w:t>
            </w:r>
          </w:p>
        </w:tc>
        <w:tc>
          <w:tcPr>
            <w:tcW w:w="900" w:type="dxa"/>
          </w:tcPr>
          <w:p w:rsidR="00545356" w:rsidRDefault="00545356" w:rsidP="00545356">
            <w:pPr>
              <w:contextualSpacing/>
            </w:pPr>
          </w:p>
        </w:tc>
        <w:tc>
          <w:tcPr>
            <w:tcW w:w="465" w:type="dxa"/>
          </w:tcPr>
          <w:p w:rsidR="00545356" w:rsidRDefault="00545356" w:rsidP="00545356">
            <w:pPr>
              <w:contextualSpacing/>
            </w:pPr>
          </w:p>
        </w:tc>
        <w:tc>
          <w:tcPr>
            <w:tcW w:w="981" w:type="dxa"/>
          </w:tcPr>
          <w:p w:rsidR="00545356" w:rsidRDefault="001C0C29" w:rsidP="00545356">
            <w:pPr>
              <w:contextualSpacing/>
            </w:pPr>
            <w:r w:rsidRPr="001C0C29">
              <w:t>94.6</w:t>
            </w:r>
          </w:p>
        </w:tc>
        <w:tc>
          <w:tcPr>
            <w:tcW w:w="709" w:type="dxa"/>
          </w:tcPr>
          <w:p w:rsidR="00545356" w:rsidRDefault="001C0C29" w:rsidP="00545356">
            <w:pPr>
              <w:contextualSpacing/>
            </w:pPr>
            <w:r>
              <w:t>5</w:t>
            </w:r>
          </w:p>
        </w:tc>
      </w:tr>
    </w:tbl>
    <w:p w:rsidR="002E302F" w:rsidRDefault="002E302F" w:rsidP="005C3059">
      <w:pPr>
        <w:contextualSpacing/>
      </w:pPr>
    </w:p>
    <w:p w:rsidR="0023786C" w:rsidRDefault="0078659B" w:rsidP="005C3059">
      <w:pPr>
        <w:contextualSpacing/>
      </w:pPr>
      <w:r>
        <w:t>(make a standardized name for these tables in R)</w:t>
      </w:r>
      <w:r w:rsidR="0022748E">
        <w:t xml:space="preserve">. </w:t>
      </w:r>
    </w:p>
    <w:p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rsidR="00380978" w:rsidRDefault="00380978" w:rsidP="005C3059">
      <w:pPr>
        <w:contextualSpacing/>
      </w:pPr>
      <w:r>
        <w:t>Run all these thru mixed models</w:t>
      </w:r>
    </w:p>
    <w:p w:rsidR="0078659B" w:rsidRDefault="002E302F" w:rsidP="005C3059">
      <w:pPr>
        <w:contextualSpacing/>
      </w:pPr>
      <w:r>
        <w:t>--I should try to subsample these</w:t>
      </w:r>
    </w:p>
    <w:p w:rsidR="002E302F" w:rsidRDefault="002E302F" w:rsidP="005C3059">
      <w:pPr>
        <w:contextualSpacing/>
      </w:pPr>
    </w:p>
    <w:p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rsidTr="00F55E6E">
        <w:trPr>
          <w:trHeight w:val="335"/>
        </w:trPr>
        <w:tc>
          <w:tcPr>
            <w:tcW w:w="1361" w:type="dxa"/>
            <w:shd w:val="clear" w:color="auto" w:fill="auto"/>
          </w:tcPr>
          <w:p w:rsidR="00F55E6E" w:rsidRPr="00507E21" w:rsidRDefault="00F55E6E" w:rsidP="005C3059">
            <w:pPr>
              <w:contextualSpacing/>
              <w:rPr>
                <w:b/>
              </w:rPr>
            </w:pPr>
            <w:r w:rsidRPr="00507E21">
              <w:rPr>
                <w:b/>
              </w:rPr>
              <w:t>IFD</w:t>
            </w:r>
          </w:p>
        </w:tc>
        <w:tc>
          <w:tcPr>
            <w:tcW w:w="675" w:type="dxa"/>
          </w:tcPr>
          <w:p w:rsidR="00F55E6E" w:rsidRPr="00362805" w:rsidRDefault="00F55E6E" w:rsidP="005C3059">
            <w:pPr>
              <w:contextualSpacing/>
              <w:rPr>
                <w:b/>
              </w:rPr>
            </w:pPr>
            <w:r>
              <w:rPr>
                <w:b/>
              </w:rPr>
              <w:t>F.n</w:t>
            </w:r>
          </w:p>
        </w:tc>
        <w:tc>
          <w:tcPr>
            <w:tcW w:w="701" w:type="dxa"/>
          </w:tcPr>
          <w:p w:rsidR="00F55E6E" w:rsidRPr="00362805" w:rsidRDefault="00F55E6E" w:rsidP="005C3059">
            <w:pPr>
              <w:contextualSpacing/>
              <w:rPr>
                <w:b/>
              </w:rPr>
            </w:pPr>
            <w:r>
              <w:rPr>
                <w:b/>
              </w:rPr>
              <w:t>M.n</w:t>
            </w:r>
          </w:p>
        </w:tc>
        <w:tc>
          <w:tcPr>
            <w:tcW w:w="1267" w:type="dxa"/>
          </w:tcPr>
          <w:p w:rsidR="00F55E6E" w:rsidRDefault="00F55E6E" w:rsidP="005C3059">
            <w:pPr>
              <w:contextualSpacing/>
              <w:rPr>
                <w:b/>
              </w:rPr>
            </w:pPr>
            <w:r>
              <w:rPr>
                <w:b/>
              </w:rPr>
              <w:t>F.</w:t>
            </w:r>
          </w:p>
          <w:p w:rsidR="00F55E6E" w:rsidRDefault="00F55E6E" w:rsidP="005C3059">
            <w:pPr>
              <w:contextualSpacing/>
              <w:rPr>
                <w:b/>
              </w:rPr>
            </w:pPr>
            <w:r>
              <w:rPr>
                <w:b/>
              </w:rPr>
              <w:t>mean</w:t>
            </w:r>
          </w:p>
          <w:p w:rsidR="00F55E6E" w:rsidRPr="00362805" w:rsidRDefault="00F55E6E" w:rsidP="005C3059">
            <w:pPr>
              <w:contextualSpacing/>
              <w:rPr>
                <w:b/>
              </w:rPr>
            </w:pPr>
            <w:r>
              <w:rPr>
                <w:b/>
              </w:rPr>
              <w:t>raw</w:t>
            </w:r>
          </w:p>
        </w:tc>
        <w:tc>
          <w:tcPr>
            <w:tcW w:w="1350" w:type="dxa"/>
          </w:tcPr>
          <w:p w:rsidR="00F55E6E" w:rsidRDefault="00F55E6E" w:rsidP="005C3059">
            <w:pPr>
              <w:contextualSpacing/>
              <w:jc w:val="center"/>
              <w:rPr>
                <w:b/>
              </w:rPr>
            </w:pPr>
            <w:r>
              <w:rPr>
                <w:b/>
              </w:rPr>
              <w:t>M.IFD.</w:t>
            </w:r>
          </w:p>
          <w:p w:rsidR="00F55E6E" w:rsidRDefault="00F55E6E" w:rsidP="005C3059">
            <w:pPr>
              <w:contextualSpacing/>
              <w:jc w:val="center"/>
              <w:rPr>
                <w:b/>
              </w:rPr>
            </w:pPr>
            <w:r>
              <w:rPr>
                <w:b/>
              </w:rPr>
              <w:t>mean</w:t>
            </w:r>
          </w:p>
          <w:p w:rsidR="00F55E6E" w:rsidRPr="00362805" w:rsidRDefault="00F55E6E" w:rsidP="005C3059">
            <w:pPr>
              <w:contextualSpacing/>
              <w:jc w:val="center"/>
              <w:rPr>
                <w:b/>
              </w:rPr>
            </w:pPr>
            <w:r>
              <w:rPr>
                <w:b/>
              </w:rPr>
              <w:t>raw</w:t>
            </w:r>
          </w:p>
        </w:tc>
        <w:tc>
          <w:tcPr>
            <w:tcW w:w="1164" w:type="dxa"/>
          </w:tcPr>
          <w:p w:rsidR="00F55E6E" w:rsidRDefault="00F55E6E" w:rsidP="005C3059">
            <w:pPr>
              <w:contextualSpacing/>
              <w:rPr>
                <w:b/>
              </w:rPr>
            </w:pPr>
            <w:r>
              <w:rPr>
                <w:b/>
              </w:rPr>
              <w:t>F.</w:t>
            </w:r>
          </w:p>
          <w:p w:rsidR="00F55E6E" w:rsidRPr="00507E21" w:rsidRDefault="00F55E6E" w:rsidP="005C3059">
            <w:pPr>
              <w:contextualSpacing/>
              <w:rPr>
                <w:b/>
              </w:rPr>
            </w:pPr>
            <w:r>
              <w:rPr>
                <w:b/>
              </w:rPr>
              <w:t>norm</w:t>
            </w:r>
          </w:p>
        </w:tc>
        <w:tc>
          <w:tcPr>
            <w:tcW w:w="1167" w:type="dxa"/>
          </w:tcPr>
          <w:p w:rsidR="00F55E6E" w:rsidRDefault="00F55E6E" w:rsidP="005C3059">
            <w:pPr>
              <w:contextualSpacing/>
              <w:rPr>
                <w:b/>
              </w:rPr>
            </w:pPr>
            <w:r>
              <w:rPr>
                <w:b/>
              </w:rPr>
              <w:t>M.</w:t>
            </w:r>
          </w:p>
          <w:p w:rsidR="00F55E6E" w:rsidRPr="00507E21" w:rsidRDefault="00F55E6E" w:rsidP="005C3059">
            <w:pPr>
              <w:contextualSpacing/>
              <w:rPr>
                <w:b/>
              </w:rPr>
            </w:pPr>
            <w:r>
              <w:rPr>
                <w:b/>
              </w:rPr>
              <w:t>norm</w:t>
            </w:r>
          </w:p>
        </w:tc>
      </w:tr>
      <w:tr w:rsidR="00F55E6E" w:rsidTr="00F55E6E">
        <w:trPr>
          <w:trHeight w:val="278"/>
        </w:trPr>
        <w:tc>
          <w:tcPr>
            <w:tcW w:w="1361" w:type="dxa"/>
            <w:shd w:val="clear" w:color="auto" w:fill="auto"/>
          </w:tcPr>
          <w:p w:rsidR="00F55E6E" w:rsidRPr="009373BA" w:rsidRDefault="00F55E6E" w:rsidP="005C3059">
            <w:pPr>
              <w:contextualSpacing/>
              <w:rPr>
                <w:b/>
              </w:rPr>
            </w:pPr>
            <w:r>
              <w:t>WSB</w:t>
            </w:r>
          </w:p>
        </w:tc>
        <w:tc>
          <w:tcPr>
            <w:tcW w:w="675" w:type="dxa"/>
          </w:tcPr>
          <w:p w:rsidR="00F55E6E" w:rsidRDefault="00F55E6E" w:rsidP="005C3059">
            <w:pPr>
              <w:contextualSpacing/>
            </w:pPr>
            <w:r w:rsidRPr="00133131">
              <w:t>187</w:t>
            </w:r>
          </w:p>
        </w:tc>
        <w:tc>
          <w:tcPr>
            <w:tcW w:w="701" w:type="dxa"/>
          </w:tcPr>
          <w:p w:rsidR="00F55E6E" w:rsidRDefault="00F55E6E" w:rsidP="005C3059">
            <w:pPr>
              <w:contextualSpacing/>
            </w:pPr>
            <w:r w:rsidRPr="00133131">
              <w:t>107</w:t>
            </w:r>
          </w:p>
        </w:tc>
        <w:tc>
          <w:tcPr>
            <w:tcW w:w="1267" w:type="dxa"/>
          </w:tcPr>
          <w:p w:rsidR="00F55E6E" w:rsidRDefault="00F55E6E" w:rsidP="005C3059">
            <w:pPr>
              <w:contextualSpacing/>
            </w:pPr>
            <w:r w:rsidRPr="00133131">
              <w:t>52.50538</w:t>
            </w:r>
          </w:p>
        </w:tc>
        <w:tc>
          <w:tcPr>
            <w:tcW w:w="1350" w:type="dxa"/>
          </w:tcPr>
          <w:p w:rsidR="00F55E6E" w:rsidRDefault="00F55E6E" w:rsidP="005C3059">
            <w:pPr>
              <w:contextualSpacing/>
            </w:pPr>
            <w:r w:rsidRPr="00133131">
              <w:t>47.14019</w:t>
            </w:r>
          </w:p>
        </w:tc>
        <w:tc>
          <w:tcPr>
            <w:tcW w:w="1164" w:type="dxa"/>
          </w:tcPr>
          <w:p w:rsidR="00F55E6E" w:rsidRDefault="00F55E6E" w:rsidP="005C3059">
            <w:pPr>
              <w:contextualSpacing/>
            </w:pPr>
            <w:r w:rsidRPr="00133131">
              <w:t>0.4602812</w:t>
            </w:r>
          </w:p>
        </w:tc>
        <w:tc>
          <w:tcPr>
            <w:tcW w:w="1167" w:type="dxa"/>
          </w:tcPr>
          <w:p w:rsidR="00F55E6E" w:rsidRDefault="00F55E6E" w:rsidP="005C3059">
            <w:pPr>
              <w:contextualSpacing/>
            </w:pPr>
            <w:r w:rsidRPr="00133131">
              <w:t>0.5362821</w:t>
            </w:r>
          </w:p>
        </w:tc>
      </w:tr>
      <w:tr w:rsidR="00F55E6E" w:rsidTr="00F55E6E">
        <w:trPr>
          <w:trHeight w:val="332"/>
        </w:trPr>
        <w:tc>
          <w:tcPr>
            <w:tcW w:w="1361" w:type="dxa"/>
            <w:shd w:val="clear" w:color="auto" w:fill="auto"/>
          </w:tcPr>
          <w:p w:rsidR="00F55E6E" w:rsidRDefault="00F55E6E" w:rsidP="005C3059">
            <w:pPr>
              <w:contextualSpacing/>
            </w:pPr>
            <w:r>
              <w:t>LEW</w:t>
            </w:r>
          </w:p>
        </w:tc>
        <w:tc>
          <w:tcPr>
            <w:tcW w:w="675" w:type="dxa"/>
          </w:tcPr>
          <w:p w:rsidR="00F55E6E" w:rsidRDefault="00F55E6E" w:rsidP="005C3059">
            <w:pPr>
              <w:contextualSpacing/>
            </w:pPr>
            <w:r w:rsidRPr="002E2582">
              <w:t>245</w:t>
            </w:r>
          </w:p>
        </w:tc>
        <w:tc>
          <w:tcPr>
            <w:tcW w:w="701" w:type="dxa"/>
          </w:tcPr>
          <w:p w:rsidR="00F55E6E" w:rsidRDefault="00F55E6E" w:rsidP="005C3059">
            <w:pPr>
              <w:contextualSpacing/>
            </w:pPr>
            <w:r w:rsidRPr="002E2582">
              <w:t>106</w:t>
            </w:r>
          </w:p>
        </w:tc>
        <w:tc>
          <w:tcPr>
            <w:tcW w:w="1267" w:type="dxa"/>
          </w:tcPr>
          <w:p w:rsidR="00F55E6E" w:rsidRDefault="00F55E6E" w:rsidP="005C3059">
            <w:pPr>
              <w:contextualSpacing/>
            </w:pPr>
            <w:r w:rsidRPr="002E2582">
              <w:t>53.96327</w:t>
            </w:r>
          </w:p>
        </w:tc>
        <w:tc>
          <w:tcPr>
            <w:tcW w:w="1350" w:type="dxa"/>
          </w:tcPr>
          <w:p w:rsidR="00F55E6E" w:rsidRDefault="00F55E6E" w:rsidP="005C3059">
            <w:pPr>
              <w:contextualSpacing/>
            </w:pPr>
            <w:r w:rsidRPr="002E2582">
              <w:t>51.80952</w:t>
            </w:r>
          </w:p>
        </w:tc>
        <w:tc>
          <w:tcPr>
            <w:tcW w:w="1164" w:type="dxa"/>
          </w:tcPr>
          <w:p w:rsidR="00F55E6E" w:rsidRDefault="00F55E6E" w:rsidP="005C3059">
            <w:pPr>
              <w:contextualSpacing/>
            </w:pPr>
            <w:r w:rsidRPr="002E2582">
              <w:t>0.4791878</w:t>
            </w:r>
          </w:p>
        </w:tc>
        <w:tc>
          <w:tcPr>
            <w:tcW w:w="1167" w:type="dxa"/>
          </w:tcPr>
          <w:p w:rsidR="00F55E6E" w:rsidRDefault="00F55E6E" w:rsidP="005C3059">
            <w:pPr>
              <w:contextualSpacing/>
            </w:pPr>
            <w:r w:rsidRPr="002E2582">
              <w:t>0.5533493</w:t>
            </w:r>
          </w:p>
        </w:tc>
      </w:tr>
      <w:tr w:rsidR="00F55E6E" w:rsidTr="00F55E6E">
        <w:trPr>
          <w:trHeight w:val="278"/>
        </w:trPr>
        <w:tc>
          <w:tcPr>
            <w:tcW w:w="1361" w:type="dxa"/>
            <w:shd w:val="clear" w:color="auto" w:fill="auto"/>
          </w:tcPr>
          <w:p w:rsidR="00F55E6E" w:rsidRDefault="00F55E6E" w:rsidP="005C3059">
            <w:pPr>
              <w:contextualSpacing/>
            </w:pPr>
            <w:r>
              <w:t>G</w:t>
            </w:r>
          </w:p>
        </w:tc>
        <w:tc>
          <w:tcPr>
            <w:tcW w:w="675" w:type="dxa"/>
          </w:tcPr>
          <w:p w:rsidR="00F55E6E" w:rsidRDefault="00F55E6E" w:rsidP="005C3059">
            <w:pPr>
              <w:contextualSpacing/>
            </w:pPr>
            <w:r w:rsidRPr="00F85380">
              <w:t>242</w:t>
            </w:r>
          </w:p>
        </w:tc>
        <w:tc>
          <w:tcPr>
            <w:tcW w:w="701" w:type="dxa"/>
          </w:tcPr>
          <w:p w:rsidR="00F55E6E" w:rsidRDefault="00F55E6E" w:rsidP="005C3059">
            <w:pPr>
              <w:contextualSpacing/>
            </w:pPr>
            <w:r w:rsidRPr="00F85380">
              <w:t>183</w:t>
            </w:r>
          </w:p>
        </w:tc>
        <w:tc>
          <w:tcPr>
            <w:tcW w:w="1267" w:type="dxa"/>
          </w:tcPr>
          <w:p w:rsidR="00F55E6E" w:rsidRDefault="00F55E6E" w:rsidP="005C3059">
            <w:pPr>
              <w:contextualSpacing/>
            </w:pPr>
            <w:r w:rsidRPr="00F85380">
              <w:t>60.44583</w:t>
            </w:r>
          </w:p>
        </w:tc>
        <w:tc>
          <w:tcPr>
            <w:tcW w:w="1350" w:type="dxa"/>
          </w:tcPr>
          <w:p w:rsidR="00F55E6E" w:rsidRDefault="00F55E6E" w:rsidP="005C3059">
            <w:pPr>
              <w:contextualSpacing/>
            </w:pPr>
            <w:r w:rsidRPr="00F85380">
              <w:t>52.55738</w:t>
            </w:r>
          </w:p>
        </w:tc>
        <w:tc>
          <w:tcPr>
            <w:tcW w:w="1164" w:type="dxa"/>
          </w:tcPr>
          <w:p w:rsidR="00F55E6E" w:rsidRDefault="00F55E6E" w:rsidP="005C3059">
            <w:pPr>
              <w:contextualSpacing/>
            </w:pPr>
            <w:r w:rsidRPr="00F85380">
              <w:t>0.4886198</w:t>
            </w:r>
          </w:p>
        </w:tc>
        <w:tc>
          <w:tcPr>
            <w:tcW w:w="1167" w:type="dxa"/>
          </w:tcPr>
          <w:p w:rsidR="00F55E6E" w:rsidRDefault="00F55E6E" w:rsidP="005C3059">
            <w:pPr>
              <w:contextualSpacing/>
            </w:pPr>
            <w:r w:rsidRPr="00F85380">
              <w:t>0.5477403</w:t>
            </w:r>
          </w:p>
        </w:tc>
      </w:tr>
      <w:tr w:rsidR="00F55E6E" w:rsidTr="00F55E6E">
        <w:trPr>
          <w:trHeight w:val="260"/>
        </w:trPr>
        <w:tc>
          <w:tcPr>
            <w:tcW w:w="1361" w:type="dxa"/>
            <w:shd w:val="clear" w:color="auto" w:fill="auto"/>
          </w:tcPr>
          <w:p w:rsidR="00F55E6E" w:rsidRDefault="00F55E6E" w:rsidP="005C3059">
            <w:pPr>
              <w:contextualSpacing/>
            </w:pPr>
            <w:r>
              <w:t>PWD</w:t>
            </w:r>
          </w:p>
        </w:tc>
        <w:tc>
          <w:tcPr>
            <w:tcW w:w="675" w:type="dxa"/>
          </w:tcPr>
          <w:p w:rsidR="00F55E6E" w:rsidRDefault="00F55E6E" w:rsidP="005C3059">
            <w:pPr>
              <w:contextualSpacing/>
            </w:pPr>
            <w:r w:rsidRPr="00317148">
              <w:t>286</w:t>
            </w:r>
          </w:p>
        </w:tc>
        <w:tc>
          <w:tcPr>
            <w:tcW w:w="701" w:type="dxa"/>
          </w:tcPr>
          <w:p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rsidR="00F55E6E" w:rsidRDefault="00F55E6E" w:rsidP="005C3059">
            <w:pPr>
              <w:contextualSpacing/>
            </w:pPr>
            <w:r w:rsidRPr="00317148">
              <w:t>57.15088</w:t>
            </w:r>
          </w:p>
        </w:tc>
        <w:tc>
          <w:tcPr>
            <w:tcW w:w="1350" w:type="dxa"/>
          </w:tcPr>
          <w:p w:rsidR="00F55E6E" w:rsidRPr="00317148" w:rsidRDefault="00F55E6E" w:rsidP="005C3059">
            <w:pPr>
              <w:contextualSpacing/>
              <w:rPr>
                <w:b/>
              </w:rPr>
            </w:pPr>
            <w:r w:rsidRPr="00317148">
              <w:rPr>
                <w:b/>
              </w:rPr>
              <w:t>58.81333</w:t>
            </w:r>
          </w:p>
        </w:tc>
        <w:tc>
          <w:tcPr>
            <w:tcW w:w="1164" w:type="dxa"/>
          </w:tcPr>
          <w:p w:rsidR="00F55E6E" w:rsidRDefault="00F55E6E" w:rsidP="005C3059">
            <w:pPr>
              <w:contextualSpacing/>
            </w:pPr>
            <w:r w:rsidRPr="00317148">
              <w:t>0.4770388</w:t>
            </w:r>
          </w:p>
        </w:tc>
        <w:tc>
          <w:tcPr>
            <w:tcW w:w="1167" w:type="dxa"/>
          </w:tcPr>
          <w:p w:rsidR="00F55E6E" w:rsidRPr="00013083" w:rsidRDefault="00F55E6E" w:rsidP="005C3059">
            <w:pPr>
              <w:contextualSpacing/>
              <w:rPr>
                <w:b/>
              </w:rPr>
            </w:pPr>
            <w:r w:rsidRPr="00013083">
              <w:rPr>
                <w:b/>
              </w:rPr>
              <w:t>0.6018426</w:t>
            </w:r>
          </w:p>
        </w:tc>
      </w:tr>
      <w:tr w:rsidR="00F55E6E" w:rsidTr="00F55E6E">
        <w:trPr>
          <w:trHeight w:val="332"/>
        </w:trPr>
        <w:tc>
          <w:tcPr>
            <w:tcW w:w="1361" w:type="dxa"/>
            <w:shd w:val="clear" w:color="auto" w:fill="auto"/>
          </w:tcPr>
          <w:p w:rsidR="00F55E6E" w:rsidRDefault="00F55E6E" w:rsidP="005C3059">
            <w:pPr>
              <w:contextualSpacing/>
            </w:pPr>
            <w:r>
              <w:t>MSM</w:t>
            </w:r>
          </w:p>
        </w:tc>
        <w:tc>
          <w:tcPr>
            <w:tcW w:w="675" w:type="dxa"/>
          </w:tcPr>
          <w:p w:rsidR="00F55E6E" w:rsidRDefault="00F55E6E" w:rsidP="005C3059">
            <w:pPr>
              <w:contextualSpacing/>
            </w:pPr>
            <w:r w:rsidRPr="00D06730">
              <w:t>159</w:t>
            </w:r>
          </w:p>
        </w:tc>
        <w:tc>
          <w:tcPr>
            <w:tcW w:w="701" w:type="dxa"/>
          </w:tcPr>
          <w:p w:rsidR="00F55E6E" w:rsidRPr="007A549B" w:rsidRDefault="00F55E6E" w:rsidP="005C3059">
            <w:pPr>
              <w:contextualSpacing/>
              <w:rPr>
                <w:b/>
              </w:rPr>
            </w:pPr>
            <w:r w:rsidRPr="007A549B">
              <w:rPr>
                <w:b/>
              </w:rPr>
              <w:t>91</w:t>
            </w:r>
          </w:p>
        </w:tc>
        <w:tc>
          <w:tcPr>
            <w:tcW w:w="1267" w:type="dxa"/>
          </w:tcPr>
          <w:p w:rsidR="00F55E6E" w:rsidRDefault="00F55E6E" w:rsidP="005C3059">
            <w:pPr>
              <w:contextualSpacing/>
            </w:pPr>
            <w:r w:rsidRPr="00D06730">
              <w:t>60.67089</w:t>
            </w:r>
          </w:p>
        </w:tc>
        <w:tc>
          <w:tcPr>
            <w:tcW w:w="1350" w:type="dxa"/>
          </w:tcPr>
          <w:p w:rsidR="00F55E6E" w:rsidRDefault="00F55E6E" w:rsidP="005C3059">
            <w:pPr>
              <w:contextualSpacing/>
            </w:pPr>
            <w:r w:rsidRPr="00D06730">
              <w:t>56.25275</w:t>
            </w:r>
          </w:p>
        </w:tc>
        <w:tc>
          <w:tcPr>
            <w:tcW w:w="1164" w:type="dxa"/>
          </w:tcPr>
          <w:p w:rsidR="00F55E6E" w:rsidRDefault="00F55E6E" w:rsidP="005C3059">
            <w:pPr>
              <w:contextualSpacing/>
            </w:pPr>
            <w:r w:rsidRPr="00D06730">
              <w:t>0.4711622</w:t>
            </w:r>
          </w:p>
        </w:tc>
        <w:tc>
          <w:tcPr>
            <w:tcW w:w="1167" w:type="dxa"/>
          </w:tcPr>
          <w:p w:rsidR="00F55E6E" w:rsidRDefault="00F55E6E" w:rsidP="005C3059">
            <w:pPr>
              <w:contextualSpacing/>
            </w:pPr>
            <w:r w:rsidRPr="00D06730">
              <w:t>0.</w:t>
            </w:r>
            <w:r w:rsidRPr="007A549B">
              <w:rPr>
                <w:b/>
              </w:rPr>
              <w:t>5874693</w:t>
            </w:r>
          </w:p>
        </w:tc>
      </w:tr>
      <w:tr w:rsidR="00F55E6E" w:rsidTr="00F55E6E">
        <w:trPr>
          <w:trHeight w:val="335"/>
        </w:trPr>
        <w:tc>
          <w:tcPr>
            <w:tcW w:w="1361" w:type="dxa"/>
            <w:shd w:val="clear" w:color="auto" w:fill="auto"/>
          </w:tcPr>
          <w:p w:rsidR="00F55E6E" w:rsidRDefault="00F55E6E" w:rsidP="005C3059">
            <w:pPr>
              <w:contextualSpacing/>
            </w:pPr>
            <w:r>
              <w:t>KAZ</w:t>
            </w:r>
          </w:p>
        </w:tc>
        <w:tc>
          <w:tcPr>
            <w:tcW w:w="675" w:type="dxa"/>
            <w:shd w:val="clear" w:color="auto" w:fill="auto"/>
          </w:tcPr>
          <w:p w:rsidR="00F55E6E" w:rsidRDefault="00F55E6E" w:rsidP="005C3059">
            <w:pPr>
              <w:contextualSpacing/>
            </w:pPr>
            <w:r w:rsidRPr="00D06730">
              <w:t>128</w:t>
            </w:r>
          </w:p>
        </w:tc>
        <w:tc>
          <w:tcPr>
            <w:tcW w:w="701" w:type="dxa"/>
            <w:shd w:val="clear" w:color="auto" w:fill="auto"/>
          </w:tcPr>
          <w:p w:rsidR="00F55E6E" w:rsidRPr="007A549B" w:rsidRDefault="00F55E6E" w:rsidP="005C3059">
            <w:pPr>
              <w:contextualSpacing/>
              <w:rPr>
                <w:b/>
              </w:rPr>
            </w:pPr>
            <w:r w:rsidRPr="007A549B">
              <w:rPr>
                <w:b/>
              </w:rPr>
              <w:t>84</w:t>
            </w:r>
          </w:p>
        </w:tc>
        <w:tc>
          <w:tcPr>
            <w:tcW w:w="1267" w:type="dxa"/>
            <w:shd w:val="clear" w:color="auto" w:fill="auto"/>
          </w:tcPr>
          <w:p w:rsidR="00F55E6E" w:rsidRDefault="00F55E6E" w:rsidP="005C3059">
            <w:pPr>
              <w:contextualSpacing/>
            </w:pPr>
            <w:r w:rsidRPr="00D06730">
              <w:t>63.27344</w:t>
            </w:r>
          </w:p>
        </w:tc>
        <w:tc>
          <w:tcPr>
            <w:tcW w:w="1350" w:type="dxa"/>
            <w:shd w:val="clear" w:color="auto" w:fill="auto"/>
          </w:tcPr>
          <w:p w:rsidR="00F55E6E" w:rsidRDefault="00F55E6E" w:rsidP="005C3059">
            <w:pPr>
              <w:contextualSpacing/>
            </w:pPr>
            <w:r w:rsidRPr="00D06730">
              <w:t>48.94048</w:t>
            </w:r>
          </w:p>
        </w:tc>
        <w:tc>
          <w:tcPr>
            <w:tcW w:w="1164" w:type="dxa"/>
          </w:tcPr>
          <w:p w:rsidR="00F55E6E" w:rsidRDefault="00F55E6E" w:rsidP="005C3059">
            <w:pPr>
              <w:contextualSpacing/>
            </w:pPr>
            <w:r w:rsidRPr="00D06730">
              <w:t>0.5087810</w:t>
            </w:r>
          </w:p>
        </w:tc>
        <w:tc>
          <w:tcPr>
            <w:tcW w:w="1167" w:type="dxa"/>
          </w:tcPr>
          <w:p w:rsidR="00F55E6E" w:rsidRDefault="00F55E6E" w:rsidP="005C3059">
            <w:pPr>
              <w:contextualSpacing/>
            </w:pPr>
            <w:r w:rsidRPr="00D06730">
              <w:t>0.5239928</w:t>
            </w:r>
          </w:p>
        </w:tc>
      </w:tr>
      <w:tr w:rsidR="00F55E6E" w:rsidTr="00F55E6E">
        <w:trPr>
          <w:trHeight w:val="317"/>
        </w:trPr>
        <w:tc>
          <w:tcPr>
            <w:tcW w:w="1361" w:type="dxa"/>
            <w:shd w:val="clear" w:color="auto" w:fill="auto"/>
          </w:tcPr>
          <w:p w:rsidR="00F55E6E" w:rsidRDefault="00F55E6E" w:rsidP="005C3059">
            <w:pPr>
              <w:contextualSpacing/>
            </w:pPr>
            <w:r>
              <w:t>SKIVE</w:t>
            </w:r>
          </w:p>
        </w:tc>
        <w:tc>
          <w:tcPr>
            <w:tcW w:w="675" w:type="dxa"/>
            <w:shd w:val="clear" w:color="auto" w:fill="auto"/>
          </w:tcPr>
          <w:p w:rsidR="00F55E6E" w:rsidRDefault="00F55E6E" w:rsidP="005C3059">
            <w:pPr>
              <w:contextualSpacing/>
            </w:pPr>
            <w:r w:rsidRPr="00D06730">
              <w:t>113</w:t>
            </w:r>
          </w:p>
        </w:tc>
        <w:tc>
          <w:tcPr>
            <w:tcW w:w="701" w:type="dxa"/>
            <w:shd w:val="clear" w:color="auto" w:fill="auto"/>
          </w:tcPr>
          <w:p w:rsidR="00F55E6E" w:rsidRDefault="00F55E6E" w:rsidP="005C3059">
            <w:pPr>
              <w:contextualSpacing/>
            </w:pPr>
            <w:r w:rsidRPr="00D06730">
              <w:t>253</w:t>
            </w:r>
          </w:p>
        </w:tc>
        <w:tc>
          <w:tcPr>
            <w:tcW w:w="1267" w:type="dxa"/>
            <w:shd w:val="clear" w:color="auto" w:fill="auto"/>
          </w:tcPr>
          <w:p w:rsidR="00F55E6E" w:rsidRDefault="00F55E6E" w:rsidP="005C3059">
            <w:pPr>
              <w:contextualSpacing/>
            </w:pPr>
            <w:r w:rsidRPr="00D06730">
              <w:t>53.93805</w:t>
            </w:r>
          </w:p>
        </w:tc>
        <w:tc>
          <w:tcPr>
            <w:tcW w:w="1350" w:type="dxa"/>
            <w:shd w:val="clear" w:color="auto" w:fill="auto"/>
          </w:tcPr>
          <w:p w:rsidR="00F55E6E" w:rsidRPr="008603AC" w:rsidRDefault="00F55E6E" w:rsidP="005C3059">
            <w:pPr>
              <w:contextualSpacing/>
              <w:rPr>
                <w:b/>
              </w:rPr>
            </w:pPr>
            <w:r w:rsidRPr="008603AC">
              <w:rPr>
                <w:b/>
              </w:rPr>
              <w:t>57.61508</w:t>
            </w:r>
          </w:p>
        </w:tc>
        <w:tc>
          <w:tcPr>
            <w:tcW w:w="1164" w:type="dxa"/>
          </w:tcPr>
          <w:p w:rsidR="00F55E6E" w:rsidRDefault="00F55E6E" w:rsidP="005C3059">
            <w:pPr>
              <w:contextualSpacing/>
            </w:pPr>
            <w:r w:rsidRPr="00D06730">
              <w:t>0.4846905</w:t>
            </w:r>
          </w:p>
        </w:tc>
        <w:tc>
          <w:tcPr>
            <w:tcW w:w="1167" w:type="dxa"/>
          </w:tcPr>
          <w:p w:rsidR="00F55E6E" w:rsidRDefault="00F55E6E" w:rsidP="005C3059">
            <w:pPr>
              <w:contextualSpacing/>
            </w:pPr>
            <w:r w:rsidRPr="00D06730">
              <w:t>0.</w:t>
            </w:r>
            <w:r w:rsidRPr="007A549B">
              <w:rPr>
                <w:b/>
              </w:rPr>
              <w:t>6266287</w:t>
            </w:r>
          </w:p>
        </w:tc>
      </w:tr>
      <w:tr w:rsidR="00F55E6E" w:rsidTr="00F55E6E">
        <w:trPr>
          <w:trHeight w:val="317"/>
        </w:trPr>
        <w:tc>
          <w:tcPr>
            <w:tcW w:w="1361" w:type="dxa"/>
            <w:shd w:val="clear" w:color="auto" w:fill="auto"/>
          </w:tcPr>
          <w:p w:rsidR="00F55E6E" w:rsidRDefault="00F55E6E" w:rsidP="005C3059">
            <w:pPr>
              <w:contextualSpacing/>
            </w:pPr>
            <w:r>
              <w:t>MOLF</w:t>
            </w:r>
          </w:p>
        </w:tc>
        <w:tc>
          <w:tcPr>
            <w:tcW w:w="675" w:type="dxa"/>
            <w:shd w:val="clear" w:color="auto" w:fill="auto"/>
          </w:tcPr>
          <w:p w:rsidR="00F55E6E" w:rsidRPr="00D06730" w:rsidRDefault="00F55E6E" w:rsidP="005C3059">
            <w:pPr>
              <w:contextualSpacing/>
            </w:pPr>
          </w:p>
        </w:tc>
        <w:tc>
          <w:tcPr>
            <w:tcW w:w="701" w:type="dxa"/>
            <w:shd w:val="clear" w:color="auto" w:fill="auto"/>
          </w:tcPr>
          <w:p w:rsidR="00F55E6E" w:rsidRPr="00D06730" w:rsidRDefault="00F55E6E" w:rsidP="005C3059">
            <w:pPr>
              <w:contextualSpacing/>
            </w:pPr>
            <w:r w:rsidRPr="005C3059">
              <w:t>97</w:t>
            </w:r>
          </w:p>
        </w:tc>
        <w:tc>
          <w:tcPr>
            <w:tcW w:w="1267" w:type="dxa"/>
            <w:shd w:val="clear" w:color="auto" w:fill="auto"/>
          </w:tcPr>
          <w:p w:rsidR="00F55E6E" w:rsidRPr="00D06730" w:rsidRDefault="00F55E6E" w:rsidP="005C3059">
            <w:pPr>
              <w:contextualSpacing/>
            </w:pPr>
          </w:p>
        </w:tc>
        <w:tc>
          <w:tcPr>
            <w:tcW w:w="1350" w:type="dxa"/>
            <w:shd w:val="clear" w:color="auto" w:fill="auto"/>
          </w:tcPr>
          <w:p w:rsidR="00F55E6E" w:rsidRPr="00D06730" w:rsidRDefault="00F55E6E" w:rsidP="005C3059">
            <w:pPr>
              <w:contextualSpacing/>
            </w:pPr>
            <w:r w:rsidRPr="005C3059">
              <w:t>47.36458</w:t>
            </w:r>
          </w:p>
        </w:tc>
        <w:tc>
          <w:tcPr>
            <w:tcW w:w="1164" w:type="dxa"/>
          </w:tcPr>
          <w:p w:rsidR="00F55E6E" w:rsidRPr="00D06730" w:rsidRDefault="00F55E6E" w:rsidP="005C3059">
            <w:pPr>
              <w:contextualSpacing/>
            </w:pPr>
          </w:p>
        </w:tc>
        <w:tc>
          <w:tcPr>
            <w:tcW w:w="1167" w:type="dxa"/>
          </w:tcPr>
          <w:p w:rsidR="00F55E6E" w:rsidRPr="00D06730" w:rsidRDefault="00F55E6E" w:rsidP="005C3059">
            <w:pPr>
              <w:contextualSpacing/>
            </w:pPr>
            <w:r w:rsidRPr="005C3059">
              <w:t>0.5133379</w:t>
            </w:r>
          </w:p>
        </w:tc>
      </w:tr>
    </w:tbl>
    <w:p w:rsidR="00507E21" w:rsidRDefault="00507E21" w:rsidP="005C3059">
      <w:pPr>
        <w:contextualSpacing/>
      </w:pPr>
    </w:p>
    <w:p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rsidR="007A549B" w:rsidRDefault="007A549B" w:rsidP="005C3059">
      <w:pPr>
        <w:contextualSpacing/>
      </w:pPr>
    </w:p>
    <w:tbl>
      <w:tblPr>
        <w:tblStyle w:val="TableGrid"/>
        <w:tblW w:w="9175" w:type="dxa"/>
        <w:tblLook w:val="04A0" w:firstRow="1" w:lastRow="0" w:firstColumn="1" w:lastColumn="0" w:noHBand="0" w:noVBand="1"/>
      </w:tblPr>
      <w:tblGrid>
        <w:gridCol w:w="1705"/>
        <w:gridCol w:w="1170"/>
        <w:gridCol w:w="1260"/>
        <w:gridCol w:w="1260"/>
        <w:gridCol w:w="2148"/>
        <w:gridCol w:w="1632"/>
      </w:tblGrid>
      <w:tr w:rsidR="00507E21" w:rsidTr="00F55E6E">
        <w:trPr>
          <w:trHeight w:val="335"/>
        </w:trPr>
        <w:tc>
          <w:tcPr>
            <w:tcW w:w="1705" w:type="dxa"/>
            <w:shd w:val="clear" w:color="auto" w:fill="auto"/>
          </w:tcPr>
          <w:p w:rsidR="00507E21" w:rsidRPr="00362805" w:rsidRDefault="00507E21" w:rsidP="005C3059">
            <w:pPr>
              <w:contextualSpacing/>
              <w:rPr>
                <w:b/>
              </w:rPr>
            </w:pPr>
            <w:r>
              <w:lastRenderedPageBreak/>
              <w:br w:type="page"/>
            </w:r>
            <w:r>
              <w:rPr>
                <w:b/>
              </w:rPr>
              <w:t>CO.Positions</w:t>
            </w:r>
          </w:p>
        </w:tc>
        <w:tc>
          <w:tcPr>
            <w:tcW w:w="1170" w:type="dxa"/>
          </w:tcPr>
          <w:p w:rsidR="00507E21" w:rsidRPr="00362805" w:rsidRDefault="00507E21" w:rsidP="005C3059">
            <w:pPr>
              <w:contextualSpacing/>
              <w:rPr>
                <w:b/>
              </w:rPr>
            </w:pPr>
            <w:r>
              <w:rPr>
                <w:b/>
              </w:rPr>
              <w:t>F.n</w:t>
            </w:r>
          </w:p>
        </w:tc>
        <w:tc>
          <w:tcPr>
            <w:tcW w:w="1260" w:type="dxa"/>
          </w:tcPr>
          <w:p w:rsidR="00507E21" w:rsidRPr="00362805" w:rsidRDefault="00507E21" w:rsidP="005C3059">
            <w:pPr>
              <w:contextualSpacing/>
              <w:rPr>
                <w:b/>
              </w:rPr>
            </w:pPr>
            <w:r>
              <w:rPr>
                <w:b/>
              </w:rPr>
              <w:t>M.n</w:t>
            </w:r>
          </w:p>
        </w:tc>
        <w:tc>
          <w:tcPr>
            <w:tcW w:w="1260" w:type="dxa"/>
          </w:tcPr>
          <w:p w:rsidR="00507E21" w:rsidRPr="00362805" w:rsidRDefault="00507E21" w:rsidP="005C3059">
            <w:pPr>
              <w:contextualSpacing/>
              <w:rPr>
                <w:b/>
              </w:rPr>
            </w:pPr>
            <w:r>
              <w:rPr>
                <w:b/>
              </w:rPr>
              <w:t>F.mean</w:t>
            </w:r>
          </w:p>
        </w:tc>
        <w:tc>
          <w:tcPr>
            <w:tcW w:w="2148" w:type="dxa"/>
          </w:tcPr>
          <w:p w:rsidR="00507E21" w:rsidRPr="00362805" w:rsidRDefault="00507E21" w:rsidP="005C3059">
            <w:pPr>
              <w:contextualSpacing/>
              <w:jc w:val="center"/>
              <w:rPr>
                <w:b/>
              </w:rPr>
            </w:pPr>
            <w:r>
              <w:rPr>
                <w:b/>
              </w:rPr>
              <w:t>M.mean</w:t>
            </w:r>
          </w:p>
        </w:tc>
        <w:tc>
          <w:tcPr>
            <w:tcW w:w="1632" w:type="dxa"/>
          </w:tcPr>
          <w:p w:rsidR="00507E21" w:rsidRPr="00507E21" w:rsidRDefault="00507E21" w:rsidP="005C3059">
            <w:pPr>
              <w:contextualSpacing/>
              <w:rPr>
                <w:b/>
              </w:rPr>
            </w:pPr>
            <w:r w:rsidRPr="00507E21">
              <w:rPr>
                <w:b/>
              </w:rPr>
              <w:t>Test (follow up on the sig fixed effect)</w:t>
            </w:r>
          </w:p>
        </w:tc>
      </w:tr>
      <w:tr w:rsidR="00507E21" w:rsidTr="00F55E6E">
        <w:trPr>
          <w:trHeight w:val="278"/>
        </w:trPr>
        <w:tc>
          <w:tcPr>
            <w:tcW w:w="1705" w:type="dxa"/>
            <w:shd w:val="clear" w:color="auto" w:fill="auto"/>
          </w:tcPr>
          <w:p w:rsidR="00507E21" w:rsidRPr="009373BA" w:rsidRDefault="00507E21" w:rsidP="005C3059">
            <w:pPr>
              <w:contextualSpacing/>
              <w:rPr>
                <w:b/>
              </w:rPr>
            </w:pPr>
            <w:r>
              <w:t>WSB</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32"/>
        </w:trPr>
        <w:tc>
          <w:tcPr>
            <w:tcW w:w="1705" w:type="dxa"/>
            <w:shd w:val="clear" w:color="auto" w:fill="auto"/>
          </w:tcPr>
          <w:p w:rsidR="00507E21" w:rsidRDefault="00507E21" w:rsidP="005C3059">
            <w:pPr>
              <w:contextualSpacing/>
            </w:pPr>
            <w:r>
              <w:t>LEW</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278"/>
        </w:trPr>
        <w:tc>
          <w:tcPr>
            <w:tcW w:w="1705" w:type="dxa"/>
            <w:shd w:val="clear" w:color="auto" w:fill="auto"/>
          </w:tcPr>
          <w:p w:rsidR="00507E21" w:rsidRDefault="00507E21" w:rsidP="005C3059">
            <w:pPr>
              <w:contextualSpacing/>
            </w:pPr>
            <w:r>
              <w:t>G</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260"/>
        </w:trPr>
        <w:tc>
          <w:tcPr>
            <w:tcW w:w="1705" w:type="dxa"/>
            <w:shd w:val="clear" w:color="auto" w:fill="auto"/>
          </w:tcPr>
          <w:p w:rsidR="00507E21" w:rsidRDefault="00507E21" w:rsidP="005C3059">
            <w:pPr>
              <w:contextualSpacing/>
            </w:pPr>
            <w:r>
              <w:t>PWD</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32"/>
        </w:trPr>
        <w:tc>
          <w:tcPr>
            <w:tcW w:w="1705" w:type="dxa"/>
            <w:shd w:val="clear" w:color="auto" w:fill="auto"/>
          </w:tcPr>
          <w:p w:rsidR="00507E21" w:rsidRDefault="00507E21" w:rsidP="005C3059">
            <w:pPr>
              <w:contextualSpacing/>
            </w:pPr>
            <w:r>
              <w:t>MSM</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35"/>
        </w:trPr>
        <w:tc>
          <w:tcPr>
            <w:tcW w:w="1705" w:type="dxa"/>
            <w:shd w:val="clear" w:color="auto" w:fill="auto"/>
          </w:tcPr>
          <w:p w:rsidR="00507E21" w:rsidRDefault="00507E21" w:rsidP="005C3059">
            <w:pPr>
              <w:contextualSpacing/>
            </w:pPr>
            <w:r>
              <w:t>KAZ</w:t>
            </w:r>
          </w:p>
        </w:tc>
        <w:tc>
          <w:tcPr>
            <w:tcW w:w="117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2148" w:type="dxa"/>
            <w:shd w:val="clear" w:color="auto" w:fill="auto"/>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17"/>
        </w:trPr>
        <w:tc>
          <w:tcPr>
            <w:tcW w:w="1705" w:type="dxa"/>
            <w:shd w:val="clear" w:color="auto" w:fill="auto"/>
          </w:tcPr>
          <w:p w:rsidR="00507E21" w:rsidRDefault="00507E21" w:rsidP="005C3059">
            <w:pPr>
              <w:contextualSpacing/>
            </w:pPr>
            <w:r>
              <w:t>SKIVE</w:t>
            </w:r>
          </w:p>
        </w:tc>
        <w:tc>
          <w:tcPr>
            <w:tcW w:w="117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2148" w:type="dxa"/>
            <w:shd w:val="clear" w:color="auto" w:fill="auto"/>
          </w:tcPr>
          <w:p w:rsidR="00507E21" w:rsidRDefault="00507E21" w:rsidP="005C3059">
            <w:pPr>
              <w:contextualSpacing/>
            </w:pPr>
          </w:p>
        </w:tc>
        <w:tc>
          <w:tcPr>
            <w:tcW w:w="1632" w:type="dxa"/>
          </w:tcPr>
          <w:p w:rsidR="00507E21" w:rsidRDefault="00507E21" w:rsidP="005C3059">
            <w:pPr>
              <w:contextualSpacing/>
            </w:pPr>
          </w:p>
        </w:tc>
      </w:tr>
    </w:tbl>
    <w:p w:rsidR="00507E21" w:rsidRDefault="00507E21" w:rsidP="005C3059">
      <w:pPr>
        <w:contextualSpacing/>
      </w:pPr>
    </w:p>
    <w:p w:rsidR="00823DBF" w:rsidRDefault="00823DBF" w:rsidP="005C3059">
      <w:pPr>
        <w:contextualSpacing/>
      </w:pPr>
      <w:r>
        <w:t>(which metrics are used for this … normalized 1CO position) – In prev MS – I ran KS test to compare the density plots.</w:t>
      </w:r>
    </w:p>
    <w:p w:rsidR="00823DBF" w:rsidRDefault="00FF436F" w:rsidP="005C3059">
      <w:pPr>
        <w:contextualSpacing/>
      </w:pPr>
      <w:r>
        <w:t>(centromere and telomere – these might not be the best metrics)</w:t>
      </w:r>
    </w:p>
    <w:p w:rsidR="004225E0" w:rsidRDefault="004225E0" w:rsidP="005C3059">
      <w:pPr>
        <w:contextualSpacing/>
      </w:pPr>
      <w:r>
        <w:t>(sis-co-ten)</w:t>
      </w:r>
      <w:r w:rsidR="00AD51CF">
        <w:t>?</w:t>
      </w:r>
    </w:p>
    <w:p w:rsidR="00AD51CF" w:rsidRDefault="00AD51CF" w:rsidP="005C3059">
      <w:pPr>
        <w:contextualSpacing/>
      </w:pPr>
      <w:r>
        <w:t>Sis-co-ten by chromosomeLength --- There are distinct patterns by across sexes – In males the chrm classes (1CO, 2CO) separate/cluster very cleanly – where as they don’t separate / cluster in females.</w:t>
      </w:r>
    </w:p>
    <w:p w:rsidR="00AD51CF" w:rsidRDefault="00AD51CF" w:rsidP="005C3059">
      <w:pPr>
        <w:contextualSpacing/>
      </w:pPr>
    </w:p>
    <w:p w:rsidR="004225E0" w:rsidRDefault="00930750" w:rsidP="005C3059">
      <w:pPr>
        <w:contextualSpacing/>
      </w:pPr>
      <w:r>
        <w:rPr>
          <w:b/>
        </w:rPr>
        <w:t xml:space="preserve">Sis-co-ten </w:t>
      </w:r>
      <w:r>
        <w:t>–</w:t>
      </w:r>
      <w:r w:rsidR="004D4B76">
        <w:t xml:space="preserve"> Even with in the normalized siscoten, I think the male data shows more clustering.</w:t>
      </w:r>
      <w:r w:rsidR="00064DC5">
        <w:t xml:space="preserve"> I’m not sure </w:t>
      </w:r>
    </w:p>
    <w:p w:rsidR="00064DC5" w:rsidRDefault="00064DC5" w:rsidP="005C3059">
      <w:pPr>
        <w:contextualSpacing/>
      </w:pPr>
      <w:r>
        <w:t>Sex and interaction are significant.</w:t>
      </w:r>
      <w:r w:rsidR="00E316DA">
        <w:t xml:space="preserve">   – what d</w:t>
      </w:r>
      <w:r w:rsidR="000120D7">
        <w:t xml:space="preserve">oes normalized sis.co.ten mean?  </w:t>
      </w:r>
      <w:r w:rsidR="00825310">
        <w:t xml:space="preserve">I’m not sure that it’s most biologically relevant since I don’t think cohesion adjusts to size of chrms. </w:t>
      </w:r>
      <w:bookmarkStart w:id="0" w:name="_GoBack"/>
      <w:bookmarkEnd w:id="0"/>
    </w:p>
    <w:p w:rsidR="00064DC5" w:rsidRDefault="00064DC5" w:rsidP="005C3059">
      <w:pPr>
        <w:contextualSpacing/>
      </w:pPr>
    </w:p>
    <w:p w:rsidR="00930750" w:rsidRDefault="00930750" w:rsidP="005C3059">
      <w:pPr>
        <w:contextualSpacing/>
      </w:pPr>
    </w:p>
    <w:p w:rsidR="00930750" w:rsidRPr="00930750" w:rsidRDefault="00930750" w:rsidP="005C3059">
      <w:pPr>
        <w:contextualSpacing/>
      </w:pPr>
    </w:p>
    <w:p w:rsidR="00FF436F" w:rsidRDefault="00FF436F" w:rsidP="005C3059">
      <w:pPr>
        <w:contextualSpacing/>
      </w:pPr>
    </w:p>
    <w:p w:rsidR="007E7DC5" w:rsidRDefault="00D37C51" w:rsidP="005C3059">
      <w:pPr>
        <w:contextualSpacing/>
        <w:rPr>
          <w:b/>
        </w:rPr>
      </w:pPr>
      <w:r>
        <w:br w:type="page"/>
      </w:r>
      <w:r w:rsidR="00E733F2" w:rsidRPr="00E733F2">
        <w:rPr>
          <w:b/>
        </w:rPr>
        <w:lastRenderedPageBreak/>
        <w:t xml:space="preserve">Male </w:t>
      </w:r>
      <w:r w:rsidR="00D15F7D">
        <w:rPr>
          <w:b/>
        </w:rPr>
        <w:t>Musc P</w:t>
      </w:r>
      <w:r w:rsidR="00E733F2" w:rsidRPr="00E733F2">
        <w:rPr>
          <w:b/>
        </w:rPr>
        <w:t>olymorphism</w:t>
      </w:r>
      <w:r w:rsidR="00E733F2">
        <w:rPr>
          <w:b/>
        </w:rPr>
        <w:t xml:space="preserve"> </w:t>
      </w:r>
    </w:p>
    <w:p w:rsidR="00A24962" w:rsidRPr="007E7DC5" w:rsidRDefault="007E7DC5" w:rsidP="005C3059">
      <w:pPr>
        <w:contextualSpacing/>
      </w:pPr>
      <w:r>
        <w:t>W</w:t>
      </w:r>
      <w:r w:rsidR="00E733F2" w:rsidRPr="007E7DC5">
        <w:t>hich traits distinguish high and low rec</w:t>
      </w:r>
      <w:r>
        <w:t>ombining males in Musc strains? (High: MSM and PWD, Low: KAZ, SKIVE, MOLF).</w:t>
      </w:r>
    </w:p>
    <w:p w:rsidR="00E733F2" w:rsidRDefault="00E733F2" w:rsidP="005C3059">
      <w:pPr>
        <w:pStyle w:val="ListParagraph"/>
        <w:numPr>
          <w:ilvl w:val="0"/>
          <w:numId w:val="3"/>
        </w:numPr>
        <w:rPr>
          <w:b/>
        </w:rPr>
      </w:pPr>
      <w:r w:rsidRPr="00A24962">
        <w:rPr>
          <w:b/>
        </w:rPr>
        <w:t>SC length</w:t>
      </w:r>
    </w:p>
    <w:p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rsidR="00D37C51" w:rsidRPr="00C0017D" w:rsidRDefault="00D37C51" w:rsidP="005C3059">
      <w:pPr>
        <w:pStyle w:val="ListParagraph"/>
        <w:numPr>
          <w:ilvl w:val="0"/>
          <w:numId w:val="3"/>
        </w:numPr>
        <w:rPr>
          <w:b/>
        </w:rPr>
      </w:pPr>
      <w:r w:rsidRPr="00C0017D">
        <w:rPr>
          <w:b/>
        </w:rPr>
        <w:t>IFD</w:t>
      </w:r>
    </w:p>
    <w:p w:rsidR="00D37C51" w:rsidRPr="00D37C51" w:rsidRDefault="00D37C51" w:rsidP="005C3059">
      <w:pPr>
        <w:pStyle w:val="ListParagraph"/>
        <w:numPr>
          <w:ilvl w:val="1"/>
          <w:numId w:val="3"/>
        </w:numPr>
        <w:rPr>
          <w:b/>
        </w:rPr>
      </w:pPr>
      <w:r>
        <w:rPr>
          <w:b/>
        </w:rPr>
        <w:t>Shorter</w:t>
      </w:r>
      <w:r w:rsidR="005567E1">
        <w:rPr>
          <w:b/>
        </w:rPr>
        <w:t xml:space="preserve"> IFD in high</w:t>
      </w:r>
      <w:r>
        <w:rPr>
          <w:b/>
        </w:rPr>
        <w:t xml:space="preserve"> rec strains</w:t>
      </w:r>
      <w:r w:rsidR="005567E1">
        <w:rPr>
          <w:b/>
        </w:rPr>
        <w:t xml:space="preserve"> to allow</w:t>
      </w:r>
      <w:r>
        <w:rPr>
          <w:b/>
        </w:rPr>
        <w:t xml:space="preserve"> denser packing of COs</w:t>
      </w:r>
      <w:r w:rsidR="005567E1">
        <w:rPr>
          <w:b/>
        </w:rPr>
        <w:t>.</w:t>
      </w:r>
    </w:p>
    <w:p w:rsidR="00E733F2" w:rsidRPr="00C0017D" w:rsidRDefault="00E733F2" w:rsidP="005C3059">
      <w:pPr>
        <w:pStyle w:val="ListParagraph"/>
        <w:numPr>
          <w:ilvl w:val="0"/>
          <w:numId w:val="3"/>
        </w:numPr>
        <w:rPr>
          <w:b/>
        </w:rPr>
      </w:pPr>
      <w:r w:rsidRPr="00C0017D">
        <w:rPr>
          <w:b/>
        </w:rPr>
        <w:t>Normalized CO positions</w:t>
      </w:r>
    </w:p>
    <w:p w:rsidR="00C0017D" w:rsidRDefault="00C0017D" w:rsidP="005C3059">
      <w:pPr>
        <w:pStyle w:val="ListParagraph"/>
        <w:numPr>
          <w:ilvl w:val="1"/>
          <w:numId w:val="3"/>
        </w:numPr>
        <w:rPr>
          <w:b/>
        </w:rPr>
      </w:pPr>
      <w:r>
        <w:rPr>
          <w:b/>
        </w:rPr>
        <w:t>1CO norm</w:t>
      </w:r>
      <w:r w:rsidR="005567E1">
        <w:rPr>
          <w:b/>
        </w:rPr>
        <w:t>alized positions, will be the same (Null expectation)</w:t>
      </w:r>
    </w:p>
    <w:p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rsidR="0085632A" w:rsidRDefault="0085632A" w:rsidP="005C3059">
      <w:pPr>
        <w:pStyle w:val="ListParagraph"/>
        <w:numPr>
          <w:ilvl w:val="1"/>
          <w:numId w:val="3"/>
        </w:numPr>
        <w:rPr>
          <w:b/>
        </w:rPr>
      </w:pPr>
      <w:r>
        <w:rPr>
          <w:b/>
        </w:rPr>
        <w:t>Separated by Chrm Class, the strains will not be different</w:t>
      </w:r>
    </w:p>
    <w:p w:rsidR="00D21205" w:rsidRDefault="0085632A" w:rsidP="005C3059">
      <w:pPr>
        <w:contextualSpacing/>
      </w:pPr>
      <w:r w:rsidRPr="0085632A">
        <w:rPr>
          <w:b/>
        </w:rPr>
        <w:t xml:space="preserve"> </w:t>
      </w:r>
      <w:r w:rsidR="00D21205">
        <w:t xml:space="preserve">Two tests </w:t>
      </w:r>
    </w:p>
    <w:p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rsidR="00CB049E" w:rsidRPr="00985C0B" w:rsidRDefault="00CB049E" w:rsidP="005C3059">
      <w:pPr>
        <w:pStyle w:val="ListParagraph"/>
        <w:numPr>
          <w:ilvl w:val="0"/>
          <w:numId w:val="4"/>
        </w:numPr>
      </w:pPr>
      <w:r>
        <w:t>T.tests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rsidTr="00D21205">
        <w:trPr>
          <w:trHeight w:val="323"/>
        </w:trPr>
        <w:tc>
          <w:tcPr>
            <w:tcW w:w="1705" w:type="dxa"/>
            <w:shd w:val="clear" w:color="auto" w:fill="FFFFFF" w:themeFill="background1"/>
          </w:tcPr>
          <w:p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rsidR="00047CA8" w:rsidRDefault="00047CA8" w:rsidP="005C3059">
            <w:pPr>
              <w:contextualSpacing/>
              <w:jc w:val="center"/>
            </w:pPr>
          </w:p>
        </w:tc>
      </w:tr>
      <w:tr w:rsidR="00047CA8" w:rsidTr="00D21205">
        <w:trPr>
          <w:trHeight w:val="413"/>
        </w:trPr>
        <w:tc>
          <w:tcPr>
            <w:tcW w:w="1705" w:type="dxa"/>
            <w:shd w:val="clear" w:color="auto" w:fill="FFFFFF" w:themeFill="background1"/>
          </w:tcPr>
          <w:p w:rsidR="00047CA8" w:rsidRDefault="00F641AD" w:rsidP="005C3059">
            <w:pPr>
              <w:contextualSpacing/>
              <w:rPr>
                <w:b/>
              </w:rPr>
            </w:pPr>
            <w:r>
              <w:rPr>
                <w:b/>
              </w:rPr>
              <w:t>^all bivs</w:t>
            </w:r>
          </w:p>
        </w:tc>
        <w:tc>
          <w:tcPr>
            <w:tcW w:w="153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rsidR="00A15767" w:rsidRDefault="00047CA8" w:rsidP="005C3059">
            <w:pPr>
              <w:contextualSpacing/>
              <w:jc w:val="center"/>
              <w:rPr>
                <w:b/>
              </w:rPr>
            </w:pPr>
            <w:r w:rsidRPr="005E5A4A">
              <w:rPr>
                <w:b/>
              </w:rPr>
              <w:t xml:space="preserve">Single </w:t>
            </w:r>
          </w:p>
          <w:p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rsidR="00047CA8" w:rsidRDefault="005137BA" w:rsidP="005C3059">
            <w:pPr>
              <w:contextualSpacing/>
              <w:jc w:val="center"/>
            </w:pPr>
            <w:r w:rsidRPr="00551859">
              <w:rPr>
                <w:b/>
              </w:rPr>
              <w:t>Predictions</w:t>
            </w:r>
            <w:r>
              <w:t xml:space="preserve"> </w:t>
            </w:r>
            <w:r w:rsidRPr="00551859">
              <w:rPr>
                <w:b/>
              </w:rPr>
              <w:t>met</w:t>
            </w:r>
          </w:p>
        </w:tc>
      </w:tr>
      <w:tr w:rsidR="00047CA8" w:rsidTr="00D21205">
        <w:trPr>
          <w:trHeight w:val="335"/>
        </w:trPr>
        <w:tc>
          <w:tcPr>
            <w:tcW w:w="1705" w:type="dxa"/>
            <w:shd w:val="clear" w:color="auto" w:fill="E2EFD9" w:themeFill="accent6" w:themeFillTint="33"/>
          </w:tcPr>
          <w:p w:rsidR="00047CA8" w:rsidRDefault="00F641AD" w:rsidP="005C3059">
            <w:pPr>
              <w:contextualSpacing/>
            </w:pPr>
            <w:r>
              <w:t>^</w:t>
            </w:r>
            <w:r w:rsidR="00047CA8">
              <w:t>SC length</w:t>
            </w:r>
          </w:p>
          <w:p w:rsidR="00047CA8" w:rsidRDefault="000F60CD" w:rsidP="005C3059">
            <w:pPr>
              <w:contextualSpacing/>
            </w:pPr>
            <w:r>
              <w:t xml:space="preserve">   </w:t>
            </w:r>
          </w:p>
        </w:tc>
        <w:tc>
          <w:tcPr>
            <w:tcW w:w="1530" w:type="dxa"/>
            <w:shd w:val="clear" w:color="auto" w:fill="FFFFFF" w:themeFill="background1"/>
          </w:tcPr>
          <w:p w:rsidR="00047CA8" w:rsidRDefault="00047CA8" w:rsidP="005C3059">
            <w:pPr>
              <w:contextualSpacing/>
            </w:pPr>
            <w:r w:rsidRPr="00047CA8">
              <w:t xml:space="preserve">  0.0237 *</w:t>
            </w:r>
          </w:p>
        </w:tc>
        <w:tc>
          <w:tcPr>
            <w:tcW w:w="1530" w:type="dxa"/>
            <w:shd w:val="clear" w:color="auto" w:fill="FFFFFF" w:themeFill="background1"/>
          </w:tcPr>
          <w:p w:rsidR="00047CA8" w:rsidRDefault="00047CA8" w:rsidP="005C3059">
            <w:pPr>
              <w:contextualSpacing/>
            </w:pPr>
            <w:r w:rsidRPr="00047CA8">
              <w:t>&lt;2e-16 ***</w:t>
            </w:r>
          </w:p>
        </w:tc>
        <w:tc>
          <w:tcPr>
            <w:tcW w:w="1170" w:type="dxa"/>
            <w:shd w:val="clear" w:color="auto" w:fill="FFFFFF" w:themeFill="background1"/>
          </w:tcPr>
          <w:p w:rsidR="00047CA8" w:rsidRDefault="005532C7" w:rsidP="005C3059">
            <w:pPr>
              <w:contextualSpacing/>
            </w:pPr>
            <w:r w:rsidRPr="005532C7">
              <w:t>0.001567</w:t>
            </w:r>
          </w:p>
        </w:tc>
        <w:tc>
          <w:tcPr>
            <w:tcW w:w="1350" w:type="dxa"/>
            <w:shd w:val="clear" w:color="auto" w:fill="FFFFFF" w:themeFill="background1"/>
          </w:tcPr>
          <w:p w:rsidR="00047CA8" w:rsidRDefault="005532C7" w:rsidP="005C3059">
            <w:pPr>
              <w:contextualSpacing/>
            </w:pPr>
            <w:r w:rsidRPr="005532C7">
              <w:t>&lt; 2.2e-16</w:t>
            </w:r>
          </w:p>
        </w:tc>
        <w:tc>
          <w:tcPr>
            <w:tcW w:w="1890" w:type="dxa"/>
          </w:tcPr>
          <w:p w:rsidR="00047CA8" w:rsidRDefault="009B31C0" w:rsidP="005C3059">
            <w:pPr>
              <w:contextualSpacing/>
            </w:pPr>
            <w:r>
              <w:t>Yes</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1CO</w:t>
            </w:r>
          </w:p>
        </w:tc>
        <w:tc>
          <w:tcPr>
            <w:tcW w:w="1530" w:type="dxa"/>
            <w:shd w:val="clear" w:color="auto" w:fill="FFFFFF" w:themeFill="background1"/>
          </w:tcPr>
          <w:p w:rsidR="000F60CD" w:rsidRPr="00047CA8" w:rsidRDefault="00BC0D61" w:rsidP="005C3059">
            <w:pPr>
              <w:contextualSpacing/>
            </w:pPr>
            <w:r w:rsidRPr="00BC0D61">
              <w:t>0.0973 .</w:t>
            </w:r>
          </w:p>
        </w:tc>
        <w:tc>
          <w:tcPr>
            <w:tcW w:w="1530" w:type="dxa"/>
            <w:shd w:val="clear" w:color="auto" w:fill="FFFFFF" w:themeFill="background1"/>
          </w:tcPr>
          <w:p w:rsidR="000F60CD" w:rsidRPr="00047CA8" w:rsidRDefault="00592E14" w:rsidP="005C3059">
            <w:pPr>
              <w:contextualSpacing/>
            </w:pPr>
            <w:r w:rsidRPr="00592E14">
              <w:t xml:space="preserve">  0.179  </w:t>
            </w:r>
          </w:p>
        </w:tc>
        <w:tc>
          <w:tcPr>
            <w:tcW w:w="1170" w:type="dxa"/>
            <w:shd w:val="clear" w:color="auto" w:fill="FFFFFF" w:themeFill="background1"/>
          </w:tcPr>
          <w:p w:rsidR="000F60CD" w:rsidRPr="005532C7" w:rsidRDefault="00FC3F9E" w:rsidP="005C3059">
            <w:pPr>
              <w:contextualSpacing/>
            </w:pPr>
            <w:r w:rsidRPr="00FC3F9E">
              <w:t>0.1905</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0F60CD" w:rsidP="005C3059">
            <w:pPr>
              <w:contextualSpacing/>
            </w:pPr>
          </w:p>
        </w:tc>
      </w:tr>
      <w:tr w:rsidR="000F60CD" w:rsidTr="00D21205">
        <w:trPr>
          <w:trHeight w:val="335"/>
        </w:trPr>
        <w:tc>
          <w:tcPr>
            <w:tcW w:w="1705" w:type="dxa"/>
            <w:shd w:val="clear" w:color="auto" w:fill="E2EFD9" w:themeFill="accent6" w:themeFillTint="33"/>
          </w:tcPr>
          <w:p w:rsidR="000F60CD" w:rsidRDefault="000F60CD" w:rsidP="005C3059">
            <w:pPr>
              <w:contextualSpacing/>
            </w:pPr>
            <w:r>
              <w:t>2CO</w:t>
            </w:r>
          </w:p>
        </w:tc>
        <w:tc>
          <w:tcPr>
            <w:tcW w:w="1530" w:type="dxa"/>
            <w:shd w:val="clear" w:color="auto" w:fill="FFFFFF" w:themeFill="background1"/>
          </w:tcPr>
          <w:p w:rsidR="000F60CD" w:rsidRPr="00047CA8" w:rsidRDefault="00BC0D61" w:rsidP="005C3059">
            <w:pPr>
              <w:contextualSpacing/>
            </w:pPr>
            <w:r w:rsidRPr="00BC0D61">
              <w:t>0.0176 *</w:t>
            </w:r>
          </w:p>
        </w:tc>
        <w:tc>
          <w:tcPr>
            <w:tcW w:w="1530" w:type="dxa"/>
            <w:shd w:val="clear" w:color="auto" w:fill="FFFFFF" w:themeFill="background1"/>
          </w:tcPr>
          <w:p w:rsidR="000F60CD" w:rsidRPr="00047CA8" w:rsidRDefault="00592E14" w:rsidP="005C3059">
            <w:pPr>
              <w:contextualSpacing/>
            </w:pPr>
            <w:r w:rsidRPr="00592E14">
              <w:t>3.01e-05 ***</w:t>
            </w:r>
          </w:p>
        </w:tc>
        <w:tc>
          <w:tcPr>
            <w:tcW w:w="1170" w:type="dxa"/>
            <w:shd w:val="clear" w:color="auto" w:fill="FFFFFF" w:themeFill="background1"/>
          </w:tcPr>
          <w:p w:rsidR="000F60CD" w:rsidRPr="005532C7" w:rsidRDefault="00FC3F9E" w:rsidP="005C3059">
            <w:pPr>
              <w:contextualSpacing/>
            </w:pPr>
            <w:r w:rsidRPr="00FC3F9E">
              <w:t>0.03376</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D21205" w:rsidP="005C3059">
            <w:pPr>
              <w:contextualSpacing/>
            </w:pPr>
            <w:r>
              <w:t>No (2CO are distinct</w:t>
            </w:r>
            <w:r w:rsidR="00376444">
              <w:t>?)</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3CO</w:t>
            </w:r>
          </w:p>
        </w:tc>
        <w:tc>
          <w:tcPr>
            <w:tcW w:w="1530" w:type="dxa"/>
            <w:shd w:val="clear" w:color="auto" w:fill="FFFFFF" w:themeFill="background1"/>
          </w:tcPr>
          <w:p w:rsidR="000F60CD" w:rsidRPr="00047CA8" w:rsidRDefault="00BC0D61" w:rsidP="005C3059">
            <w:pPr>
              <w:contextualSpacing/>
            </w:pPr>
            <w:r w:rsidRPr="00BC0D61">
              <w:t>0.223</w:t>
            </w:r>
          </w:p>
        </w:tc>
        <w:tc>
          <w:tcPr>
            <w:tcW w:w="1530" w:type="dxa"/>
            <w:shd w:val="clear" w:color="auto" w:fill="FFFFFF" w:themeFill="background1"/>
          </w:tcPr>
          <w:p w:rsidR="000F60CD" w:rsidRPr="00047CA8" w:rsidRDefault="00592E14" w:rsidP="005C3059">
            <w:pPr>
              <w:contextualSpacing/>
            </w:pPr>
            <w:r w:rsidRPr="00592E14">
              <w:t>0.567</w:t>
            </w:r>
          </w:p>
        </w:tc>
        <w:tc>
          <w:tcPr>
            <w:tcW w:w="1170" w:type="dxa"/>
            <w:shd w:val="clear" w:color="auto" w:fill="FFFFFF" w:themeFill="background1"/>
          </w:tcPr>
          <w:p w:rsidR="000F60CD" w:rsidRPr="005532C7" w:rsidRDefault="00FC3F9E" w:rsidP="005C3059">
            <w:pPr>
              <w:contextualSpacing/>
            </w:pPr>
            <w:r w:rsidRPr="00FC3F9E">
              <w:t>0.3661</w:t>
            </w:r>
          </w:p>
        </w:tc>
        <w:tc>
          <w:tcPr>
            <w:tcW w:w="1350" w:type="dxa"/>
            <w:shd w:val="clear" w:color="auto" w:fill="FFFFFF" w:themeFill="background1"/>
          </w:tcPr>
          <w:p w:rsidR="000F60CD" w:rsidRPr="005532C7" w:rsidRDefault="005738CC" w:rsidP="005C3059">
            <w:pPr>
              <w:contextualSpacing/>
            </w:pPr>
            <w:r w:rsidRPr="005738CC">
              <w:t>9.889e-08</w:t>
            </w:r>
          </w:p>
        </w:tc>
        <w:tc>
          <w:tcPr>
            <w:tcW w:w="1890" w:type="dxa"/>
          </w:tcPr>
          <w:p w:rsidR="000F60CD" w:rsidRDefault="000F60CD" w:rsidP="005C3059">
            <w:pPr>
              <w:contextualSpacing/>
            </w:pPr>
          </w:p>
        </w:tc>
      </w:tr>
      <w:tr w:rsidR="00D21205" w:rsidTr="00D21205">
        <w:trPr>
          <w:trHeight w:val="335"/>
        </w:trPr>
        <w:tc>
          <w:tcPr>
            <w:tcW w:w="1705" w:type="dxa"/>
            <w:shd w:val="clear" w:color="auto" w:fill="FFF2CC" w:themeFill="accent4" w:themeFillTint="33"/>
          </w:tcPr>
          <w:p w:rsidR="00047CA8" w:rsidRDefault="00E357AD" w:rsidP="005C3059">
            <w:pPr>
              <w:contextualSpacing/>
            </w:pPr>
            <w:r>
              <w:t>2CO_</w:t>
            </w:r>
            <w:r w:rsidR="00047CA8">
              <w:t>IFD.raw</w:t>
            </w:r>
          </w:p>
        </w:tc>
        <w:tc>
          <w:tcPr>
            <w:tcW w:w="1530" w:type="dxa"/>
            <w:shd w:val="clear" w:color="auto" w:fill="FFFFFF" w:themeFill="background1"/>
          </w:tcPr>
          <w:p w:rsidR="00047CA8" w:rsidRDefault="00E357AD" w:rsidP="005C3059">
            <w:pPr>
              <w:contextualSpacing/>
            </w:pPr>
            <w:r w:rsidRPr="00E357AD">
              <w:t>0.0366 *</w:t>
            </w:r>
          </w:p>
        </w:tc>
        <w:tc>
          <w:tcPr>
            <w:tcW w:w="1530" w:type="dxa"/>
            <w:shd w:val="clear" w:color="auto" w:fill="FFFFFF" w:themeFill="background1"/>
          </w:tcPr>
          <w:p w:rsidR="00047CA8" w:rsidRDefault="00FE5242" w:rsidP="005C3059">
            <w:pPr>
              <w:contextualSpacing/>
            </w:pPr>
            <w:r w:rsidRPr="00FE5242">
              <w:t>9.98e-05 ***</w:t>
            </w:r>
          </w:p>
        </w:tc>
        <w:tc>
          <w:tcPr>
            <w:tcW w:w="1170" w:type="dxa"/>
            <w:shd w:val="clear" w:color="auto" w:fill="FFFFFF" w:themeFill="background1"/>
          </w:tcPr>
          <w:p w:rsidR="00047CA8" w:rsidRDefault="00B301E3" w:rsidP="005C3059">
            <w:pPr>
              <w:contextualSpacing/>
            </w:pPr>
            <w:r w:rsidRPr="00B301E3">
              <w:t>0.009133</w:t>
            </w:r>
          </w:p>
        </w:tc>
        <w:tc>
          <w:tcPr>
            <w:tcW w:w="1350" w:type="dxa"/>
            <w:shd w:val="clear" w:color="auto" w:fill="FFFFFF" w:themeFill="background1"/>
          </w:tcPr>
          <w:p w:rsidR="00047CA8" w:rsidRDefault="001320D9" w:rsidP="005C3059">
            <w:pPr>
              <w:contextualSpacing/>
            </w:pPr>
            <w:r w:rsidRPr="001320D9">
              <w:t>3.595701e-05</w:t>
            </w:r>
          </w:p>
        </w:tc>
        <w:tc>
          <w:tcPr>
            <w:tcW w:w="1890" w:type="dxa"/>
            <w:vMerge w:val="restart"/>
          </w:tcPr>
          <w:p w:rsidR="00047CA8" w:rsidRDefault="00D37C51" w:rsidP="005C3059">
            <w:pPr>
              <w:contextualSpacing/>
            </w:pPr>
            <w:r>
              <w:t>No, High Rec groups have longer</w:t>
            </w:r>
            <w:r w:rsidR="00376444">
              <w:t>, not shorter</w:t>
            </w:r>
            <w:r>
              <w:t xml:space="preserve"> IFDs.</w:t>
            </w:r>
          </w:p>
        </w:tc>
      </w:tr>
      <w:tr w:rsidR="00D21205" w:rsidTr="00D21205">
        <w:trPr>
          <w:trHeight w:val="317"/>
        </w:trPr>
        <w:tc>
          <w:tcPr>
            <w:tcW w:w="1705" w:type="dxa"/>
            <w:shd w:val="clear" w:color="auto" w:fill="FFF2CC" w:themeFill="accent4" w:themeFillTint="33"/>
          </w:tcPr>
          <w:p w:rsidR="00047CA8" w:rsidRDefault="00E357AD" w:rsidP="005C3059">
            <w:pPr>
              <w:contextualSpacing/>
            </w:pPr>
            <w:r>
              <w:t>2CO_</w:t>
            </w:r>
            <w:r w:rsidR="001320D9">
              <w:t>IFD.PER</w:t>
            </w:r>
          </w:p>
        </w:tc>
        <w:tc>
          <w:tcPr>
            <w:tcW w:w="1530" w:type="dxa"/>
            <w:shd w:val="clear" w:color="auto" w:fill="FFFFFF" w:themeFill="background1"/>
          </w:tcPr>
          <w:p w:rsidR="00047CA8" w:rsidRDefault="00E357AD" w:rsidP="005C3059">
            <w:pPr>
              <w:contextualSpacing/>
            </w:pPr>
            <w:r w:rsidRPr="00E357AD">
              <w:t xml:space="preserve">0.1143  </w:t>
            </w:r>
          </w:p>
        </w:tc>
        <w:tc>
          <w:tcPr>
            <w:tcW w:w="1530" w:type="dxa"/>
            <w:shd w:val="clear" w:color="auto" w:fill="FFFFFF" w:themeFill="background1"/>
          </w:tcPr>
          <w:p w:rsidR="00047CA8" w:rsidRDefault="00FE5242" w:rsidP="005C3059">
            <w:pPr>
              <w:contextualSpacing/>
            </w:pPr>
            <w:r w:rsidRPr="00FE5242">
              <w:t>0.0443 *</w:t>
            </w:r>
          </w:p>
        </w:tc>
        <w:tc>
          <w:tcPr>
            <w:tcW w:w="1170" w:type="dxa"/>
            <w:shd w:val="clear" w:color="auto" w:fill="FFFFFF" w:themeFill="background1"/>
          </w:tcPr>
          <w:p w:rsidR="00047CA8" w:rsidRDefault="00B301E3" w:rsidP="005C3059">
            <w:pPr>
              <w:contextualSpacing/>
            </w:pPr>
            <w:r w:rsidRPr="00B301E3">
              <w:t>0.06068</w:t>
            </w:r>
          </w:p>
        </w:tc>
        <w:tc>
          <w:tcPr>
            <w:tcW w:w="1350" w:type="dxa"/>
            <w:shd w:val="clear" w:color="auto" w:fill="FFFFFF" w:themeFill="background1"/>
          </w:tcPr>
          <w:p w:rsidR="00047CA8" w:rsidRDefault="001320D9" w:rsidP="005C3059">
            <w:pPr>
              <w:contextualSpacing/>
            </w:pPr>
            <w:r w:rsidRPr="001320D9">
              <w:t>1.304e-07</w:t>
            </w:r>
          </w:p>
        </w:tc>
        <w:tc>
          <w:tcPr>
            <w:tcW w:w="1890" w:type="dxa"/>
            <w:vMerge/>
          </w:tcPr>
          <w:p w:rsidR="00047CA8" w:rsidRDefault="00047CA8" w:rsidP="005C3059">
            <w:pPr>
              <w:contextualSpacing/>
            </w:pPr>
          </w:p>
        </w:tc>
      </w:tr>
      <w:tr w:rsidR="00D21205" w:rsidTr="00232D49">
        <w:trPr>
          <w:trHeight w:val="335"/>
        </w:trPr>
        <w:tc>
          <w:tcPr>
            <w:tcW w:w="1705" w:type="dxa"/>
            <w:shd w:val="clear" w:color="auto" w:fill="BFBFBF" w:themeFill="background1" w:themeFillShade="BF"/>
          </w:tcPr>
          <w:p w:rsidR="00047CA8" w:rsidRDefault="00047CA8" w:rsidP="005C3059">
            <w:pPr>
              <w:contextualSpacing/>
            </w:pPr>
            <w:r>
              <w:t>Nrm.</w:t>
            </w:r>
            <w:r w:rsidR="00A72A53">
              <w:t>1</w:t>
            </w:r>
            <w:r>
              <w:t>CO.pos</w:t>
            </w:r>
          </w:p>
        </w:tc>
        <w:tc>
          <w:tcPr>
            <w:tcW w:w="1530" w:type="dxa"/>
            <w:shd w:val="clear" w:color="auto" w:fill="FFFFFF" w:themeFill="background1"/>
          </w:tcPr>
          <w:p w:rsidR="00047CA8" w:rsidRDefault="00CA044C" w:rsidP="005C3059">
            <w:pPr>
              <w:contextualSpacing/>
            </w:pPr>
            <w:r w:rsidRPr="00CA044C">
              <w:t>0.942</w:t>
            </w:r>
          </w:p>
        </w:tc>
        <w:tc>
          <w:tcPr>
            <w:tcW w:w="1530" w:type="dxa"/>
            <w:shd w:val="clear" w:color="auto" w:fill="FFFFFF" w:themeFill="background1"/>
          </w:tcPr>
          <w:p w:rsidR="00047CA8" w:rsidRDefault="00A72A53" w:rsidP="005C3059">
            <w:pPr>
              <w:contextualSpacing/>
            </w:pPr>
            <w:r w:rsidRPr="00A72A53">
              <w:t xml:space="preserve">0.355  </w:t>
            </w:r>
          </w:p>
        </w:tc>
        <w:tc>
          <w:tcPr>
            <w:tcW w:w="1170" w:type="dxa"/>
            <w:shd w:val="clear" w:color="auto" w:fill="FFFFFF" w:themeFill="background1"/>
          </w:tcPr>
          <w:p w:rsidR="00047CA8" w:rsidRDefault="006663CD" w:rsidP="005C3059">
            <w:pPr>
              <w:contextualSpacing/>
            </w:pPr>
            <w:r w:rsidRPr="006663CD">
              <w:t>0.2558</w:t>
            </w:r>
          </w:p>
        </w:tc>
        <w:tc>
          <w:tcPr>
            <w:tcW w:w="1350" w:type="dxa"/>
            <w:shd w:val="clear" w:color="auto" w:fill="FFFFFF" w:themeFill="background1"/>
          </w:tcPr>
          <w:p w:rsidR="00047CA8" w:rsidRDefault="00A72A53" w:rsidP="005C3059">
            <w:pPr>
              <w:contextualSpacing/>
            </w:pPr>
            <w:r w:rsidRPr="00A72A53">
              <w:t>0.3529</w:t>
            </w:r>
          </w:p>
        </w:tc>
        <w:tc>
          <w:tcPr>
            <w:tcW w:w="1890" w:type="dxa"/>
            <w:vMerge w:val="restart"/>
          </w:tcPr>
          <w:p w:rsidR="00047CA8" w:rsidRDefault="00376444" w:rsidP="005C3059">
            <w:pPr>
              <w:contextualSpacing/>
            </w:pPr>
            <w:r>
              <w:t>Yes,</w:t>
            </w:r>
            <w:r w:rsidR="00232D49">
              <w:t xml:space="preserve"> (NS)</w:t>
            </w:r>
          </w:p>
          <w:p w:rsidR="00376444" w:rsidRDefault="00376444" w:rsidP="005C3059">
            <w:pPr>
              <w:contextualSpacing/>
            </w:pPr>
          </w:p>
          <w:p w:rsidR="00376444" w:rsidRDefault="00376444" w:rsidP="005C3059">
            <w:pPr>
              <w:contextualSpacing/>
            </w:pPr>
            <w:r>
              <w:t>Yes,</w:t>
            </w:r>
            <w:r w:rsidR="00232D49">
              <w:t xml:space="preserve"> pooled pattern is sig, </w:t>
            </w:r>
            <w:r w:rsidR="0085632A">
              <w:t>Separated</w:t>
            </w:r>
            <w:r w:rsidR="00232D49">
              <w:t xml:space="preserve"> </w:t>
            </w:r>
            <w:r w:rsidR="0085632A">
              <w:t>chrm classes NS</w:t>
            </w:r>
          </w:p>
          <w:p w:rsidR="00376444" w:rsidRDefault="00376444" w:rsidP="005C3059">
            <w:pPr>
              <w:contextualSpacing/>
            </w:pPr>
          </w:p>
          <w:p w:rsidR="00376444" w:rsidRDefault="0085632A" w:rsidP="005C3059">
            <w:pPr>
              <w:contextualSpacing/>
            </w:pPr>
            <w:r>
              <w:t>No, (redo with chrm separated tests)</w:t>
            </w:r>
          </w:p>
        </w:tc>
      </w:tr>
      <w:tr w:rsidR="00D21205" w:rsidTr="00232D49">
        <w:trPr>
          <w:trHeight w:val="317"/>
        </w:trPr>
        <w:tc>
          <w:tcPr>
            <w:tcW w:w="1705" w:type="dxa"/>
            <w:shd w:val="clear" w:color="auto" w:fill="F2F2F2" w:themeFill="background1" w:themeFillShade="F2"/>
          </w:tcPr>
          <w:p w:rsidR="00047CA8" w:rsidRDefault="00F641AD" w:rsidP="005C3059">
            <w:pPr>
              <w:contextualSpacing/>
            </w:pPr>
            <w:r>
              <w:t>^</w:t>
            </w:r>
            <w:r w:rsidR="00047CA8">
              <w:t>Sis.co.ten</w:t>
            </w:r>
          </w:p>
        </w:tc>
        <w:tc>
          <w:tcPr>
            <w:tcW w:w="1530" w:type="dxa"/>
            <w:shd w:val="clear" w:color="auto" w:fill="FFFFFF" w:themeFill="background1"/>
          </w:tcPr>
          <w:p w:rsidR="00047CA8" w:rsidRDefault="00A72A53" w:rsidP="005C3059">
            <w:pPr>
              <w:contextualSpacing/>
            </w:pPr>
            <w:r w:rsidRPr="00A72A53">
              <w:t>0.00725 **</w:t>
            </w:r>
          </w:p>
        </w:tc>
        <w:tc>
          <w:tcPr>
            <w:tcW w:w="1530" w:type="dxa"/>
            <w:shd w:val="clear" w:color="auto" w:fill="FFFFFF" w:themeFill="background1"/>
          </w:tcPr>
          <w:p w:rsidR="00047CA8" w:rsidRDefault="00A2649A" w:rsidP="005C3059">
            <w:pPr>
              <w:contextualSpacing/>
            </w:pPr>
            <w:r w:rsidRPr="00A2649A">
              <w:t>&lt;2e-16 ***</w:t>
            </w:r>
          </w:p>
        </w:tc>
        <w:tc>
          <w:tcPr>
            <w:tcW w:w="1170" w:type="dxa"/>
            <w:shd w:val="clear" w:color="auto" w:fill="FFFFFF" w:themeFill="background1"/>
          </w:tcPr>
          <w:p w:rsidR="00047CA8" w:rsidRDefault="00AD77CA" w:rsidP="005C3059">
            <w:pPr>
              <w:contextualSpacing/>
            </w:pPr>
            <w:r w:rsidRPr="00AD77CA">
              <w:t>8.823e-12</w:t>
            </w:r>
          </w:p>
        </w:tc>
        <w:tc>
          <w:tcPr>
            <w:tcW w:w="1350" w:type="dxa"/>
            <w:shd w:val="clear" w:color="auto" w:fill="FFFFFF" w:themeFill="background1"/>
          </w:tcPr>
          <w:p w:rsidR="00047CA8" w:rsidRDefault="00AD77CA" w:rsidP="005C3059">
            <w:pPr>
              <w:contextualSpacing/>
            </w:pPr>
            <w:r w:rsidRPr="00AD77CA">
              <w:t>4.74e-16</w:t>
            </w:r>
          </w:p>
        </w:tc>
        <w:tc>
          <w:tcPr>
            <w:tcW w:w="1890" w:type="dxa"/>
            <w:vMerge/>
          </w:tcPr>
          <w:p w:rsidR="00047CA8" w:rsidRDefault="00047CA8"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Sis.co.ten_1CO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0.6619</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Sis.co.ten_2CO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0.1787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Sis.co.ten_3CO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0.4327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D21205" w:rsidTr="00232D49">
        <w:trPr>
          <w:trHeight w:val="335"/>
        </w:trPr>
        <w:tc>
          <w:tcPr>
            <w:tcW w:w="1705" w:type="dxa"/>
            <w:shd w:val="clear" w:color="auto" w:fill="D9D9D9" w:themeFill="background1" w:themeFillShade="D9"/>
          </w:tcPr>
          <w:p w:rsidR="00047CA8" w:rsidRDefault="00F641AD" w:rsidP="005C3059">
            <w:pPr>
              <w:contextualSpacing/>
            </w:pPr>
            <w:r>
              <w:t>^</w:t>
            </w:r>
            <w:r w:rsidR="00047CA8">
              <w:t>Telomere.dist</w:t>
            </w:r>
          </w:p>
        </w:tc>
        <w:tc>
          <w:tcPr>
            <w:tcW w:w="1530" w:type="dxa"/>
            <w:shd w:val="clear" w:color="auto" w:fill="FFFFFF" w:themeFill="background1"/>
          </w:tcPr>
          <w:p w:rsidR="00047CA8" w:rsidRDefault="00AD77CA" w:rsidP="005C3059">
            <w:pPr>
              <w:contextualSpacing/>
            </w:pPr>
            <w:r w:rsidRPr="00AD77CA">
              <w:t>0.0555 .</w:t>
            </w:r>
          </w:p>
        </w:tc>
        <w:tc>
          <w:tcPr>
            <w:tcW w:w="1530" w:type="dxa"/>
            <w:shd w:val="clear" w:color="auto" w:fill="FFFFFF" w:themeFill="background1"/>
          </w:tcPr>
          <w:p w:rsidR="00047CA8" w:rsidRDefault="00AD77CA" w:rsidP="005C3059">
            <w:pPr>
              <w:contextualSpacing/>
            </w:pPr>
            <w:r w:rsidRPr="00AD77CA">
              <w:t>0.00902 **</w:t>
            </w:r>
          </w:p>
        </w:tc>
        <w:tc>
          <w:tcPr>
            <w:tcW w:w="1170" w:type="dxa"/>
            <w:shd w:val="clear" w:color="auto" w:fill="FFFFFF" w:themeFill="background1"/>
          </w:tcPr>
          <w:p w:rsidR="00047CA8" w:rsidRDefault="00A15767" w:rsidP="005C3059">
            <w:pPr>
              <w:contextualSpacing/>
            </w:pPr>
            <w:r w:rsidRPr="00A15767">
              <w:t>0.0007462</w:t>
            </w:r>
          </w:p>
        </w:tc>
        <w:tc>
          <w:tcPr>
            <w:tcW w:w="1350" w:type="dxa"/>
            <w:shd w:val="clear" w:color="auto" w:fill="FFFFFF" w:themeFill="background1"/>
          </w:tcPr>
          <w:p w:rsidR="00047CA8" w:rsidRDefault="00F641AD" w:rsidP="005C3059">
            <w:pPr>
              <w:contextualSpacing/>
            </w:pPr>
            <w:r w:rsidRPr="00F641AD">
              <w:t>0.007452</w:t>
            </w:r>
          </w:p>
        </w:tc>
        <w:tc>
          <w:tcPr>
            <w:tcW w:w="1890" w:type="dxa"/>
            <w:vMerge/>
          </w:tcPr>
          <w:p w:rsidR="00047CA8" w:rsidRDefault="00047CA8" w:rsidP="005C3059">
            <w:pPr>
              <w:contextualSpacing/>
            </w:pPr>
          </w:p>
        </w:tc>
      </w:tr>
      <w:tr w:rsidR="001A3B6A" w:rsidTr="00232D49">
        <w:trPr>
          <w:trHeight w:val="335"/>
        </w:trPr>
        <w:tc>
          <w:tcPr>
            <w:tcW w:w="1705" w:type="dxa"/>
            <w:shd w:val="clear" w:color="auto" w:fill="D9D9D9" w:themeFill="background1" w:themeFillShade="D9"/>
          </w:tcPr>
          <w:p w:rsidR="001A3B6A" w:rsidRDefault="00F641AD" w:rsidP="005C3059">
            <w:pPr>
              <w:contextualSpacing/>
            </w:pPr>
            <w:r>
              <w:t>^</w:t>
            </w:r>
            <w:r w:rsidR="001A3B6A">
              <w:t>Telo.Dist_PER</w:t>
            </w:r>
          </w:p>
        </w:tc>
        <w:tc>
          <w:tcPr>
            <w:tcW w:w="1530" w:type="dxa"/>
            <w:shd w:val="clear" w:color="auto" w:fill="FFFFFF" w:themeFill="background1"/>
          </w:tcPr>
          <w:p w:rsidR="001A3B6A" w:rsidRPr="00AD77CA" w:rsidRDefault="001A3B6A" w:rsidP="005C3059">
            <w:pPr>
              <w:contextualSpacing/>
            </w:pPr>
          </w:p>
        </w:tc>
        <w:tc>
          <w:tcPr>
            <w:tcW w:w="1530" w:type="dxa"/>
            <w:shd w:val="clear" w:color="auto" w:fill="FFFFFF" w:themeFill="background1"/>
          </w:tcPr>
          <w:p w:rsidR="001A3B6A" w:rsidRPr="00AD77CA" w:rsidRDefault="001A3B6A" w:rsidP="005C3059">
            <w:pPr>
              <w:contextualSpacing/>
            </w:pPr>
            <w:r w:rsidRPr="001A3B6A">
              <w:t>1.32e-05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5.425e-06</w:t>
            </w:r>
          </w:p>
        </w:tc>
        <w:tc>
          <w:tcPr>
            <w:tcW w:w="1890" w:type="dxa"/>
            <w:vMerge/>
          </w:tcPr>
          <w:p w:rsidR="001A3B6A" w:rsidRDefault="001A3B6A" w:rsidP="005C3059">
            <w:pPr>
              <w:contextualSpacing/>
            </w:pPr>
          </w:p>
        </w:tc>
      </w:tr>
      <w:tr w:rsidR="00D21205" w:rsidTr="00232D49">
        <w:trPr>
          <w:trHeight w:val="317"/>
        </w:trPr>
        <w:tc>
          <w:tcPr>
            <w:tcW w:w="1705" w:type="dxa"/>
            <w:shd w:val="clear" w:color="auto" w:fill="D9D9D9" w:themeFill="background1" w:themeFillShade="D9"/>
          </w:tcPr>
          <w:p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rsidR="00047CA8" w:rsidRDefault="00E542BA" w:rsidP="005C3059">
            <w:pPr>
              <w:contextualSpacing/>
            </w:pPr>
            <w:r w:rsidRPr="00E542BA">
              <w:t>0.00368 **</w:t>
            </w:r>
          </w:p>
        </w:tc>
        <w:tc>
          <w:tcPr>
            <w:tcW w:w="1530" w:type="dxa"/>
            <w:shd w:val="clear" w:color="auto" w:fill="FFFFFF" w:themeFill="background1"/>
          </w:tcPr>
          <w:p w:rsidR="00047CA8" w:rsidRDefault="00E542BA" w:rsidP="005C3059">
            <w:pPr>
              <w:contextualSpacing/>
            </w:pPr>
            <w:r w:rsidRPr="00E542BA">
              <w:t>5.21e-09 ***</w:t>
            </w:r>
          </w:p>
        </w:tc>
        <w:tc>
          <w:tcPr>
            <w:tcW w:w="1170" w:type="dxa"/>
            <w:shd w:val="clear" w:color="auto" w:fill="FFFFFF" w:themeFill="background1"/>
          </w:tcPr>
          <w:p w:rsidR="00047CA8" w:rsidRDefault="005C1618" w:rsidP="005C3059">
            <w:pPr>
              <w:contextualSpacing/>
            </w:pPr>
            <w:r w:rsidRPr="005C1618">
              <w:t>0.006659</w:t>
            </w:r>
          </w:p>
        </w:tc>
        <w:tc>
          <w:tcPr>
            <w:tcW w:w="1350" w:type="dxa"/>
            <w:shd w:val="clear" w:color="auto" w:fill="FFFFFF" w:themeFill="background1"/>
          </w:tcPr>
          <w:p w:rsidR="00047CA8" w:rsidRDefault="00F641AD" w:rsidP="005C3059">
            <w:pPr>
              <w:contextualSpacing/>
            </w:pPr>
            <w:r w:rsidRPr="00F641AD">
              <w:t>3.658e-09</w:t>
            </w:r>
          </w:p>
        </w:tc>
        <w:tc>
          <w:tcPr>
            <w:tcW w:w="1890" w:type="dxa"/>
            <w:vMerge/>
          </w:tcPr>
          <w:p w:rsidR="00047CA8" w:rsidRDefault="00047CA8" w:rsidP="005C3059">
            <w:pPr>
              <w:contextualSpacing/>
            </w:pPr>
          </w:p>
        </w:tc>
      </w:tr>
      <w:tr w:rsidR="001A3B6A" w:rsidTr="00232D49">
        <w:trPr>
          <w:trHeight w:val="317"/>
        </w:trPr>
        <w:tc>
          <w:tcPr>
            <w:tcW w:w="1705" w:type="dxa"/>
            <w:shd w:val="clear" w:color="auto" w:fill="D9D9D9" w:themeFill="background1" w:themeFillShade="D9"/>
          </w:tcPr>
          <w:p w:rsidR="001A3B6A" w:rsidRDefault="00F641AD" w:rsidP="005C3059">
            <w:pPr>
              <w:contextualSpacing/>
            </w:pPr>
            <w:r>
              <w:t>^</w:t>
            </w:r>
            <w:r w:rsidR="001A3B6A">
              <w:t>Cent.Dist_PER</w:t>
            </w:r>
          </w:p>
        </w:tc>
        <w:tc>
          <w:tcPr>
            <w:tcW w:w="1530" w:type="dxa"/>
            <w:shd w:val="clear" w:color="auto" w:fill="FFFFFF" w:themeFill="background1"/>
          </w:tcPr>
          <w:p w:rsidR="001A3B6A" w:rsidRDefault="001A3B6A" w:rsidP="005C3059">
            <w:pPr>
              <w:contextualSpacing/>
            </w:pPr>
          </w:p>
        </w:tc>
        <w:tc>
          <w:tcPr>
            <w:tcW w:w="1530" w:type="dxa"/>
            <w:shd w:val="clear" w:color="auto" w:fill="FFFFFF" w:themeFill="background1"/>
          </w:tcPr>
          <w:p w:rsidR="001A3B6A" w:rsidRDefault="00E542BA" w:rsidP="005C3059">
            <w:pPr>
              <w:contextualSpacing/>
            </w:pPr>
            <w:r w:rsidRPr="00E542BA">
              <w:t>6.74e-16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4.52e-16</w:t>
            </w:r>
          </w:p>
        </w:tc>
        <w:tc>
          <w:tcPr>
            <w:tcW w:w="1890" w:type="dxa"/>
          </w:tcPr>
          <w:p w:rsidR="001A3B6A" w:rsidRDefault="001A3B6A" w:rsidP="005C3059">
            <w:pPr>
              <w:contextualSpacing/>
            </w:pPr>
          </w:p>
        </w:tc>
      </w:tr>
    </w:tbl>
    <w:p w:rsidR="00985C0B" w:rsidRDefault="00985C0B" w:rsidP="005C3059">
      <w:pPr>
        <w:contextualSpacing/>
        <w:rPr>
          <w:b/>
        </w:rPr>
      </w:pPr>
    </w:p>
    <w:p w:rsidR="00376444" w:rsidRDefault="00247FB8" w:rsidP="005C3059">
      <w:pPr>
        <w:contextualSpacing/>
      </w:pPr>
      <w:r>
        <w:t>1. T</w:t>
      </w:r>
      <w:r w:rsidR="00376444">
        <w:t>he general increase of SC length</w:t>
      </w:r>
      <w:r>
        <w:t xml:space="preserve"> along with more DSB meets the model of </w:t>
      </w:r>
      <w:r w:rsidR="008A4A8D">
        <w:t>increase gwRR stemming f</w:t>
      </w:r>
      <w:r>
        <w:t>rom changes early in the pathway (more SC area -&gt; more DSB -&gt; more COs)</w:t>
      </w:r>
      <w:r w:rsidR="008A4A8D">
        <w:t>.</w:t>
      </w:r>
    </w:p>
    <w:p w:rsidR="00376444" w:rsidRDefault="00376444" w:rsidP="005C3059">
      <w:pPr>
        <w:contextualSpacing/>
      </w:pPr>
    </w:p>
    <w:p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gwRR. </w:t>
      </w:r>
      <w:r w:rsidR="008A4A8D">
        <w:t>These</w:t>
      </w:r>
      <w:r w:rsidR="00D21205">
        <w:t xml:space="preserve"> </w:t>
      </w:r>
      <w:r w:rsidR="008A4A8D">
        <w:t>results</w:t>
      </w:r>
      <w:r w:rsidR="00D21205">
        <w:t xml:space="preserve"> require some follow up.</w:t>
      </w:r>
    </w:p>
    <w:p w:rsidR="00247FB8" w:rsidRDefault="00247FB8" w:rsidP="005C3059">
      <w:pPr>
        <w:contextualSpacing/>
      </w:pPr>
    </w:p>
    <w:p w:rsidR="005137BA" w:rsidRDefault="005137BA" w:rsidP="005C3059">
      <w:pPr>
        <w:contextualSpacing/>
      </w:pPr>
    </w:p>
    <w:p w:rsidR="005137BA" w:rsidRPr="005137BA" w:rsidRDefault="005137BA" w:rsidP="005C3059">
      <w:pPr>
        <w:contextualSpacing/>
        <w:rPr>
          <w:b/>
        </w:rPr>
      </w:pPr>
      <w:r w:rsidRPr="005137BA">
        <w:rPr>
          <w:b/>
        </w:rPr>
        <w:t>Next Steps</w:t>
      </w:r>
    </w:p>
    <w:p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rsidR="00E063B9" w:rsidRDefault="00E063B9" w:rsidP="005C3059">
      <w:pPr>
        <w:contextualSpacing/>
      </w:pPr>
      <w:r>
        <w:t>*t-tests show no difference between the siscoten scores when separated by chromosome class. Does this indicate that the t-test of pooled sis-co-ten is due to different proportions in the high and low strains?</w:t>
      </w:r>
      <w:r w:rsidR="00A14249">
        <w:t xml:space="preserve"> Follow up with sub-sampling permutations.</w:t>
      </w:r>
    </w:p>
    <w:p w:rsidR="00A14249" w:rsidRDefault="00A14249" w:rsidP="005C3059">
      <w:pPr>
        <w:contextualSpacing/>
      </w:pPr>
      <w:r>
        <w:t>*Run pairwise strain comparisons between these groups, currently I’m pooling MSM and PWD.</w:t>
      </w:r>
    </w:p>
    <w:p w:rsidR="00AD77CA" w:rsidRDefault="00AD77CA" w:rsidP="005C3059">
      <w:pPr>
        <w:contextualSpacing/>
        <w:rPr>
          <w:b/>
        </w:rPr>
      </w:pPr>
    </w:p>
    <w:p w:rsidR="00C0017D" w:rsidRPr="005137BA" w:rsidRDefault="005137BA" w:rsidP="005C3059">
      <w:pPr>
        <w:contextualSpacing/>
        <w:rPr>
          <w:b/>
        </w:rPr>
      </w:pPr>
      <w:r w:rsidRPr="005137BA">
        <w:rPr>
          <w:b/>
        </w:rPr>
        <w:t>Points for Paper</w:t>
      </w:r>
    </w:p>
    <w:p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rsidR="005137BA" w:rsidRDefault="005137BA" w:rsidP="005C3059">
      <w:pPr>
        <w:contextualSpacing/>
      </w:pPr>
    </w:p>
    <w:p w:rsidR="00684514" w:rsidRDefault="00684514" w:rsidP="005C3059">
      <w:pPr>
        <w:contextualSpacing/>
      </w:pPr>
      <w:r>
        <w:t>-Interference (in the physical SC scale), may also be sexually dimorphic.</w:t>
      </w:r>
    </w:p>
    <w:p w:rsidR="00684514" w:rsidRDefault="00684514" w:rsidP="005C3059">
      <w:pPr>
        <w:contextualSpacing/>
      </w:pPr>
    </w:p>
    <w:p w:rsidR="005137BA" w:rsidRDefault="00232D49" w:rsidP="005C3059">
      <w:pPr>
        <w:contextualSpacing/>
      </w:pPr>
      <w:r>
        <w:t xml:space="preserve">- </w:t>
      </w:r>
      <w:r w:rsidR="005137BA">
        <w:t xml:space="preserve">Larger IFD/stronger interference might be act as a limit/suppressor of gwRR getting too high in the high Musc strains. </w:t>
      </w:r>
    </w:p>
    <w:p w:rsidR="005137BA" w:rsidRDefault="005137BA" w:rsidP="005C3059">
      <w:pPr>
        <w:contextualSpacing/>
      </w:pPr>
    </w:p>
    <w:p w:rsidR="00232D49" w:rsidRPr="005137BA" w:rsidRDefault="00232D49" w:rsidP="005C3059">
      <w:pPr>
        <w:contextualSpacing/>
      </w:pPr>
      <w:r>
        <w:t>- Male High Rec strains in Musc have more 2CO bivalents per cell</w:t>
      </w:r>
      <w:r w:rsidR="00A14249">
        <w:t xml:space="preserve">. It’s unclear if there are general patterns for the 2CO bivalents from a MSM and PWD cells that distinguish them from other Musc strains. </w:t>
      </w:r>
    </w:p>
    <w:sectPr w:rsidR="00232D49" w:rsidRPr="005137BA" w:rsidSect="0025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500A"/>
    <w:rsid w:val="00041327"/>
    <w:rsid w:val="00047CA8"/>
    <w:rsid w:val="000621B0"/>
    <w:rsid w:val="00064DC5"/>
    <w:rsid w:val="00081EA2"/>
    <w:rsid w:val="000A0687"/>
    <w:rsid w:val="000A12AB"/>
    <w:rsid w:val="000A270E"/>
    <w:rsid w:val="000E0146"/>
    <w:rsid w:val="000F60CD"/>
    <w:rsid w:val="000F6318"/>
    <w:rsid w:val="00125B90"/>
    <w:rsid w:val="001320D9"/>
    <w:rsid w:val="00133131"/>
    <w:rsid w:val="001A3B6A"/>
    <w:rsid w:val="001C0C29"/>
    <w:rsid w:val="001C3D08"/>
    <w:rsid w:val="001E6677"/>
    <w:rsid w:val="002160EF"/>
    <w:rsid w:val="0022748E"/>
    <w:rsid w:val="00232D49"/>
    <w:rsid w:val="0023786C"/>
    <w:rsid w:val="00247FB8"/>
    <w:rsid w:val="00257A38"/>
    <w:rsid w:val="00261A18"/>
    <w:rsid w:val="00287DF4"/>
    <w:rsid w:val="00294FCE"/>
    <w:rsid w:val="002E2582"/>
    <w:rsid w:val="002E302F"/>
    <w:rsid w:val="00316CF1"/>
    <w:rsid w:val="00317148"/>
    <w:rsid w:val="00327D6C"/>
    <w:rsid w:val="00336418"/>
    <w:rsid w:val="00346886"/>
    <w:rsid w:val="00362805"/>
    <w:rsid w:val="00376444"/>
    <w:rsid w:val="00380978"/>
    <w:rsid w:val="00393117"/>
    <w:rsid w:val="003B3E9F"/>
    <w:rsid w:val="003C4BD5"/>
    <w:rsid w:val="003E2DC9"/>
    <w:rsid w:val="004225E0"/>
    <w:rsid w:val="00470118"/>
    <w:rsid w:val="004D4B76"/>
    <w:rsid w:val="004F30B6"/>
    <w:rsid w:val="004F4C58"/>
    <w:rsid w:val="00507E21"/>
    <w:rsid w:val="005137BA"/>
    <w:rsid w:val="00530A58"/>
    <w:rsid w:val="00545356"/>
    <w:rsid w:val="00551859"/>
    <w:rsid w:val="005532C7"/>
    <w:rsid w:val="005567E1"/>
    <w:rsid w:val="005738CC"/>
    <w:rsid w:val="005800E6"/>
    <w:rsid w:val="00592E14"/>
    <w:rsid w:val="005C1618"/>
    <w:rsid w:val="005C3059"/>
    <w:rsid w:val="005C6758"/>
    <w:rsid w:val="005E5A4A"/>
    <w:rsid w:val="005F55F3"/>
    <w:rsid w:val="005F5EF1"/>
    <w:rsid w:val="005F7005"/>
    <w:rsid w:val="006034A3"/>
    <w:rsid w:val="00625D07"/>
    <w:rsid w:val="006663CD"/>
    <w:rsid w:val="00684514"/>
    <w:rsid w:val="006901E9"/>
    <w:rsid w:val="006A73BE"/>
    <w:rsid w:val="006E2EB8"/>
    <w:rsid w:val="006F18E9"/>
    <w:rsid w:val="00701E58"/>
    <w:rsid w:val="00704AD1"/>
    <w:rsid w:val="00741DD7"/>
    <w:rsid w:val="007619E8"/>
    <w:rsid w:val="00771CEE"/>
    <w:rsid w:val="0078659B"/>
    <w:rsid w:val="007A549B"/>
    <w:rsid w:val="007E73CA"/>
    <w:rsid w:val="007E7DC5"/>
    <w:rsid w:val="00823DBF"/>
    <w:rsid w:val="00825310"/>
    <w:rsid w:val="008428CB"/>
    <w:rsid w:val="0085632A"/>
    <w:rsid w:val="008603AC"/>
    <w:rsid w:val="0086698F"/>
    <w:rsid w:val="008A4A8D"/>
    <w:rsid w:val="008D632F"/>
    <w:rsid w:val="00930750"/>
    <w:rsid w:val="00931105"/>
    <w:rsid w:val="009373BA"/>
    <w:rsid w:val="00965345"/>
    <w:rsid w:val="00980ADB"/>
    <w:rsid w:val="00985C0B"/>
    <w:rsid w:val="009B31C0"/>
    <w:rsid w:val="009C5CAE"/>
    <w:rsid w:val="00A14249"/>
    <w:rsid w:val="00A15767"/>
    <w:rsid w:val="00A24962"/>
    <w:rsid w:val="00A2649A"/>
    <w:rsid w:val="00A72A53"/>
    <w:rsid w:val="00A80723"/>
    <w:rsid w:val="00AD51CF"/>
    <w:rsid w:val="00AD77CA"/>
    <w:rsid w:val="00AE4A98"/>
    <w:rsid w:val="00AE773C"/>
    <w:rsid w:val="00B1499C"/>
    <w:rsid w:val="00B224D9"/>
    <w:rsid w:val="00B301E3"/>
    <w:rsid w:val="00B610B5"/>
    <w:rsid w:val="00B6732B"/>
    <w:rsid w:val="00B77D1B"/>
    <w:rsid w:val="00B9783B"/>
    <w:rsid w:val="00BC0D61"/>
    <w:rsid w:val="00BF5663"/>
    <w:rsid w:val="00C0017D"/>
    <w:rsid w:val="00CA044C"/>
    <w:rsid w:val="00CB049E"/>
    <w:rsid w:val="00CC4377"/>
    <w:rsid w:val="00CD392A"/>
    <w:rsid w:val="00CE4321"/>
    <w:rsid w:val="00D06730"/>
    <w:rsid w:val="00D14B6D"/>
    <w:rsid w:val="00D15F7D"/>
    <w:rsid w:val="00D21205"/>
    <w:rsid w:val="00D307E2"/>
    <w:rsid w:val="00D31D53"/>
    <w:rsid w:val="00D37C51"/>
    <w:rsid w:val="00D65422"/>
    <w:rsid w:val="00DC37CA"/>
    <w:rsid w:val="00DE0B0A"/>
    <w:rsid w:val="00E063B9"/>
    <w:rsid w:val="00E316DA"/>
    <w:rsid w:val="00E357AD"/>
    <w:rsid w:val="00E542BA"/>
    <w:rsid w:val="00E63BDA"/>
    <w:rsid w:val="00E733F2"/>
    <w:rsid w:val="00E96D32"/>
    <w:rsid w:val="00ED00D5"/>
    <w:rsid w:val="00ED4133"/>
    <w:rsid w:val="00F06900"/>
    <w:rsid w:val="00F16E8B"/>
    <w:rsid w:val="00F55E6E"/>
    <w:rsid w:val="00F641AD"/>
    <w:rsid w:val="00F83EC0"/>
    <w:rsid w:val="00F84EDF"/>
    <w:rsid w:val="00F85380"/>
    <w:rsid w:val="00FC3F9E"/>
    <w:rsid w:val="00FE179E"/>
    <w:rsid w:val="00FE388D"/>
    <w:rsid w:val="00FE5242"/>
    <w:rsid w:val="00FF436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93</cp:revision>
  <cp:lastPrinted>2020-01-27T18:50:00Z</cp:lastPrinted>
  <dcterms:created xsi:type="dcterms:W3CDTF">2020-01-24T22:16:00Z</dcterms:created>
  <dcterms:modified xsi:type="dcterms:W3CDTF">2020-01-29T23:21:00Z</dcterms:modified>
</cp:coreProperties>
</file>