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06DCB3" w14:textId="77777777" w:rsidR="005C6820" w:rsidRDefault="00A064A6">
      <w:pPr>
        <w:spacing w:after="0" w:line="259" w:lineRule="auto"/>
        <w:ind w:left="-1133" w:right="2513" w:firstLine="0"/>
        <w:jc w:val="center"/>
      </w:pPr>
      <w:r>
        <w:rPr>
          <w:noProof/>
        </w:rPr>
        <w:drawing>
          <wp:inline distT="0" distB="0" distL="0" distR="0" wp14:anchorId="56EDEBFB" wp14:editId="0082EA08">
            <wp:extent cx="4322662" cy="790575"/>
            <wp:effectExtent l="0" t="0" r="0" b="0"/>
            <wp:docPr id="33" name="Picture 33"/>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5"/>
                    <a:stretch>
                      <a:fillRect/>
                    </a:stretch>
                  </pic:blipFill>
                  <pic:spPr>
                    <a:xfrm>
                      <a:off x="0" y="0"/>
                      <a:ext cx="4322662" cy="790575"/>
                    </a:xfrm>
                    <a:prstGeom prst="rect">
                      <a:avLst/>
                    </a:prstGeom>
                  </pic:spPr>
                </pic:pic>
              </a:graphicData>
            </a:graphic>
          </wp:inline>
        </w:drawing>
      </w:r>
      <w:r>
        <w:rPr>
          <w:rFonts w:ascii="Cambria" w:eastAsia="Cambria" w:hAnsi="Cambria" w:cs="Cambria"/>
          <w:sz w:val="24"/>
        </w:rPr>
        <w:tab/>
      </w:r>
    </w:p>
    <w:p w14:paraId="1D4D9293" w14:textId="77777777" w:rsidR="005C6820" w:rsidRDefault="00A064A6">
      <w:pPr>
        <w:spacing w:after="0" w:line="259" w:lineRule="auto"/>
        <w:ind w:left="0" w:firstLine="0"/>
      </w:pPr>
      <w:proofErr w:type="spellStart"/>
      <w:r>
        <w:rPr>
          <w:b/>
          <w:i/>
          <w:sz w:val="28"/>
        </w:rPr>
        <w:t>eLife’s</w:t>
      </w:r>
      <w:proofErr w:type="spellEnd"/>
      <w:r>
        <w:rPr>
          <w:b/>
          <w:sz w:val="28"/>
        </w:rPr>
        <w:t xml:space="preserve"> transparent reporting form </w:t>
      </w:r>
    </w:p>
    <w:p w14:paraId="43FCD92F" w14:textId="77777777" w:rsidR="005C6820" w:rsidRDefault="00A064A6">
      <w:pPr>
        <w:spacing w:after="0" w:line="259" w:lineRule="auto"/>
        <w:ind w:left="0" w:firstLine="0"/>
      </w:pPr>
      <w:r>
        <w:t xml:space="preserve"> </w:t>
      </w:r>
    </w:p>
    <w:p w14:paraId="5624BA5D" w14:textId="77777777" w:rsidR="005C6820" w:rsidRDefault="00A064A6">
      <w:r>
        <w:t xml:space="preserve">We encourage authors to provide detailed information </w:t>
      </w:r>
      <w:r>
        <w:rPr>
          <w:i/>
        </w:rPr>
        <w:t>within their submission</w:t>
      </w:r>
      <w:r>
        <w:t xml:space="preserve"> to facilitate the interpretation and replication of experiments. Authors can upload supporting documentation to indicate the use of appropriate reporting guidelines for health-related research (see </w:t>
      </w:r>
      <w:r>
        <w:rPr>
          <w:color w:val="0000FF"/>
          <w:u w:val="single" w:color="0000FF"/>
        </w:rPr>
        <w:t>EQUATOR Network</w:t>
      </w:r>
      <w:r>
        <w:t xml:space="preserve">), life science research (see the </w:t>
      </w:r>
      <w:proofErr w:type="spellStart"/>
      <w:r>
        <w:rPr>
          <w:color w:val="0000FF"/>
          <w:u w:val="single" w:color="0000FF"/>
        </w:rPr>
        <w:t>BioSharing</w:t>
      </w:r>
      <w:proofErr w:type="spellEnd"/>
      <w:r>
        <w:rPr>
          <w:color w:val="0000FF"/>
          <w:u w:val="single" w:color="0000FF"/>
        </w:rPr>
        <w:t xml:space="preserve"> Information</w:t>
      </w:r>
      <w:r>
        <w:rPr>
          <w:color w:val="0000FF"/>
        </w:rPr>
        <w:t xml:space="preserve"> </w:t>
      </w:r>
      <w:r>
        <w:rPr>
          <w:color w:val="0000FF"/>
          <w:u w:val="single" w:color="0000FF"/>
        </w:rPr>
        <w:t>Resource</w:t>
      </w:r>
      <w:r>
        <w:t xml:space="preserve">), or the </w:t>
      </w:r>
      <w:r>
        <w:rPr>
          <w:color w:val="0000FF"/>
          <w:u w:val="single" w:color="0000FF"/>
        </w:rPr>
        <w:t>ARRIVE guidelines</w:t>
      </w:r>
      <w:r>
        <w:t xml:space="preserve"> for reporting work involving animal research. Where applicable, authors should refer to any relevant reporting standards documents in this form. </w:t>
      </w:r>
    </w:p>
    <w:p w14:paraId="5A0E56E7" w14:textId="77777777" w:rsidR="005C6820" w:rsidRDefault="00A064A6">
      <w:pPr>
        <w:spacing w:after="0" w:line="259" w:lineRule="auto"/>
        <w:ind w:left="0" w:firstLine="0"/>
      </w:pPr>
      <w:r>
        <w:rPr>
          <w:sz w:val="24"/>
        </w:rPr>
        <w:t xml:space="preserve"> </w:t>
      </w:r>
    </w:p>
    <w:p w14:paraId="7328C2F1" w14:textId="77777777" w:rsidR="005C6820" w:rsidRDefault="00A064A6">
      <w:r>
        <w:t>If you have any questions, please consult our Journal Policies and/or contact us:</w:t>
      </w:r>
      <w:r>
        <w:rPr>
          <w:color w:val="FF0000"/>
        </w:rPr>
        <w:t xml:space="preserve"> </w:t>
      </w:r>
    </w:p>
    <w:p w14:paraId="7DCB8E62" w14:textId="77777777" w:rsidR="005C6820" w:rsidRDefault="00A064A6">
      <w:pPr>
        <w:spacing w:after="0" w:line="259" w:lineRule="auto"/>
        <w:ind w:left="0" w:firstLine="0"/>
      </w:pPr>
      <w:r>
        <w:rPr>
          <w:color w:val="0000FF"/>
          <w:u w:val="single" w:color="0000FF"/>
        </w:rPr>
        <w:t>editorial@elifesciences.org</w:t>
      </w:r>
      <w:r>
        <w:t>.</w:t>
      </w:r>
      <w:r>
        <w:rPr>
          <w:b/>
          <w:color w:val="3366FF"/>
        </w:rPr>
        <w:t xml:space="preserve"> </w:t>
      </w:r>
    </w:p>
    <w:p w14:paraId="0522491B" w14:textId="77777777" w:rsidR="005C6820" w:rsidRDefault="00A064A6">
      <w:pPr>
        <w:spacing w:after="0" w:line="259" w:lineRule="auto"/>
        <w:ind w:left="0" w:firstLine="0"/>
      </w:pPr>
      <w:r>
        <w:rPr>
          <w:b/>
          <w:color w:val="3366FF"/>
        </w:rPr>
        <w:t xml:space="preserve"> </w:t>
      </w:r>
    </w:p>
    <w:p w14:paraId="0F5B3BE5" w14:textId="77777777" w:rsidR="005C6820" w:rsidRDefault="00A064A6">
      <w:pPr>
        <w:pStyle w:val="Heading1"/>
        <w:ind w:left="-5"/>
      </w:pPr>
      <w:r>
        <w:t>Sample-size estimation</w:t>
      </w:r>
      <w:r>
        <w:rPr>
          <w:b w:val="0"/>
        </w:rPr>
        <w:t xml:space="preserve"> </w:t>
      </w:r>
    </w:p>
    <w:p w14:paraId="3A1584AD" w14:textId="77777777" w:rsidR="005C6820" w:rsidRDefault="00A064A6">
      <w:pPr>
        <w:numPr>
          <w:ilvl w:val="0"/>
          <w:numId w:val="1"/>
        </w:numPr>
        <w:ind w:hanging="360"/>
      </w:pPr>
      <w:r>
        <w:t xml:space="preserve">You should state whether an appropriate sample size was computed when the study was being designed  </w:t>
      </w:r>
    </w:p>
    <w:p w14:paraId="668FBB6F" w14:textId="77777777" w:rsidR="005C6820" w:rsidRDefault="00A064A6">
      <w:pPr>
        <w:numPr>
          <w:ilvl w:val="0"/>
          <w:numId w:val="1"/>
        </w:numPr>
        <w:ind w:hanging="360"/>
      </w:pPr>
      <w:r>
        <w:t xml:space="preserve">You should state the statistical method of sample size computation and any required assumptions </w:t>
      </w:r>
    </w:p>
    <w:p w14:paraId="33168251" w14:textId="77777777" w:rsidR="005C6820" w:rsidRDefault="00A064A6">
      <w:pPr>
        <w:numPr>
          <w:ilvl w:val="0"/>
          <w:numId w:val="1"/>
        </w:numPr>
        <w:ind w:hanging="360"/>
      </w:pPr>
      <w:r>
        <w:t xml:space="preserve">If no explicit power analysis was used, you should describe how you decided what sample (replicate) size (number) to use </w:t>
      </w:r>
    </w:p>
    <w:p w14:paraId="019233F9" w14:textId="77777777" w:rsidR="005C6820" w:rsidRDefault="00A064A6">
      <w:pPr>
        <w:spacing w:after="46" w:line="259" w:lineRule="auto"/>
        <w:ind w:left="0" w:firstLine="0"/>
      </w:pPr>
      <w:r>
        <w:rPr>
          <w:sz w:val="16"/>
        </w:rPr>
        <w:t xml:space="preserve"> </w:t>
      </w:r>
    </w:p>
    <w:p w14:paraId="60E08310" w14:textId="77777777" w:rsidR="005C6820" w:rsidRDefault="00A064A6">
      <w:r>
        <w:t xml:space="preserve">Please outline where this information can be found within the submission (e.g., sections or figure legends), or explain why this information doesn’t apply to your submission: </w:t>
      </w:r>
    </w:p>
    <w:tbl>
      <w:tblPr>
        <w:tblStyle w:val="TableGrid"/>
        <w:tblW w:w="7930" w:type="dxa"/>
        <w:tblInd w:w="-41" w:type="dxa"/>
        <w:tblCellMar>
          <w:top w:w="33" w:type="dxa"/>
          <w:left w:w="55" w:type="dxa"/>
          <w:right w:w="115" w:type="dxa"/>
        </w:tblCellMar>
        <w:tblLook w:val="04A0" w:firstRow="1" w:lastRow="0" w:firstColumn="1" w:lastColumn="0" w:noHBand="0" w:noVBand="1"/>
      </w:tblPr>
      <w:tblGrid>
        <w:gridCol w:w="7930"/>
      </w:tblGrid>
      <w:tr w:rsidR="005C6820" w14:paraId="4523B278" w14:textId="77777777">
        <w:trPr>
          <w:trHeight w:val="1075"/>
        </w:trPr>
        <w:tc>
          <w:tcPr>
            <w:tcW w:w="7930" w:type="dxa"/>
            <w:tcBorders>
              <w:top w:val="single" w:sz="6" w:space="0" w:color="000000"/>
              <w:left w:val="single" w:sz="6" w:space="0" w:color="000000"/>
              <w:bottom w:val="single" w:sz="6" w:space="0" w:color="000000"/>
              <w:right w:val="single" w:sz="6" w:space="0" w:color="000000"/>
            </w:tcBorders>
          </w:tcPr>
          <w:p w14:paraId="2010F214" w14:textId="6590749B" w:rsidR="00642E78" w:rsidRPr="00307B56" w:rsidRDefault="00953378" w:rsidP="00D50170">
            <w:pPr>
              <w:spacing w:after="0" w:line="259" w:lineRule="auto"/>
              <w:ind w:left="0" w:firstLine="0"/>
              <w:rPr>
                <w:sz w:val="24"/>
              </w:rPr>
            </w:pPr>
            <w:r>
              <w:t>Sampled numbers of mice and cells per mouse were maximized to the extent possible given constraints on breeding and time.</w:t>
            </w:r>
            <w:r w:rsidR="009B4110">
              <w:t xml:space="preserve"> The immunohistochemistry protocols needed for quantifying recombination rates are time-intensive. We added this information to the </w:t>
            </w:r>
            <w:r w:rsidR="00236C97">
              <w:rPr>
                <w:sz w:val="24"/>
              </w:rPr>
              <w:t xml:space="preserve">“Tissue Collection </w:t>
            </w:r>
            <w:r w:rsidR="00236C97" w:rsidRPr="001C17A6">
              <w:rPr>
                <w:sz w:val="24"/>
              </w:rPr>
              <w:t>and Immunohistochemistry</w:t>
            </w:r>
            <w:r w:rsidR="00236C97">
              <w:rPr>
                <w:sz w:val="24"/>
              </w:rPr>
              <w:t>” subsection of the Methods</w:t>
            </w:r>
            <w:r w:rsidR="009B4110">
              <w:t>.</w:t>
            </w:r>
          </w:p>
        </w:tc>
      </w:tr>
    </w:tbl>
    <w:p w14:paraId="05829132" w14:textId="77777777" w:rsidR="005C6820" w:rsidRDefault="00A064A6">
      <w:pPr>
        <w:spacing w:after="0" w:line="259" w:lineRule="auto"/>
        <w:ind w:left="0" w:firstLine="0"/>
      </w:pPr>
      <w:r>
        <w:t xml:space="preserve"> </w:t>
      </w:r>
    </w:p>
    <w:p w14:paraId="7D08D858" w14:textId="77777777" w:rsidR="005C6820" w:rsidRDefault="00A064A6">
      <w:pPr>
        <w:pStyle w:val="Heading1"/>
        <w:ind w:left="-5"/>
      </w:pPr>
      <w:r>
        <w:t>Replicates</w:t>
      </w:r>
      <w:r>
        <w:rPr>
          <w:b w:val="0"/>
        </w:rPr>
        <w:t xml:space="preserve"> </w:t>
      </w:r>
    </w:p>
    <w:p w14:paraId="5760961D" w14:textId="77777777" w:rsidR="005C6820" w:rsidRDefault="00A064A6">
      <w:pPr>
        <w:numPr>
          <w:ilvl w:val="0"/>
          <w:numId w:val="2"/>
        </w:numPr>
        <w:ind w:hanging="360"/>
      </w:pPr>
      <w:r>
        <w:t xml:space="preserve">You should report how often each experiment was performed </w:t>
      </w:r>
    </w:p>
    <w:p w14:paraId="2F6BB0FA" w14:textId="77777777" w:rsidR="005C6820" w:rsidRDefault="00A064A6">
      <w:pPr>
        <w:numPr>
          <w:ilvl w:val="0"/>
          <w:numId w:val="2"/>
        </w:numPr>
        <w:ind w:hanging="360"/>
      </w:pPr>
      <w:r>
        <w:t xml:space="preserve">You should include a definition of biological versus technical replication </w:t>
      </w:r>
    </w:p>
    <w:p w14:paraId="51712383" w14:textId="77777777" w:rsidR="005C6820" w:rsidRDefault="00A064A6">
      <w:pPr>
        <w:numPr>
          <w:ilvl w:val="0"/>
          <w:numId w:val="2"/>
        </w:numPr>
        <w:ind w:hanging="360"/>
      </w:pPr>
      <w:r>
        <w:t xml:space="preserve">The data obtained should be provided and sufficient information should be provided to indicate the number of independent biological and/or technical replicates </w:t>
      </w:r>
    </w:p>
    <w:p w14:paraId="7C6C375F" w14:textId="77777777" w:rsidR="005C6820" w:rsidRDefault="00A064A6">
      <w:pPr>
        <w:numPr>
          <w:ilvl w:val="0"/>
          <w:numId w:val="2"/>
        </w:numPr>
        <w:ind w:hanging="360"/>
      </w:pPr>
      <w:r>
        <w:t xml:space="preserve">If you encountered any outliers, you should describe how these were handled </w:t>
      </w:r>
    </w:p>
    <w:p w14:paraId="5E952F19" w14:textId="77777777" w:rsidR="005C6820" w:rsidRDefault="00A064A6">
      <w:pPr>
        <w:numPr>
          <w:ilvl w:val="0"/>
          <w:numId w:val="2"/>
        </w:numPr>
        <w:ind w:hanging="360"/>
      </w:pPr>
      <w:r>
        <w:t xml:space="preserve">Criteria for exclusion/inclusion of data should be clearly stated </w:t>
      </w:r>
    </w:p>
    <w:p w14:paraId="1C3CA807" w14:textId="77777777" w:rsidR="005C6820" w:rsidRDefault="00A064A6">
      <w:pPr>
        <w:numPr>
          <w:ilvl w:val="0"/>
          <w:numId w:val="2"/>
        </w:numPr>
        <w:ind w:hanging="360"/>
      </w:pPr>
      <w:r>
        <w:t xml:space="preserve">High-throughput sequence data should be uploaded before submission, with a private link for reviewers provided (these are available from both GEO and </w:t>
      </w:r>
      <w:proofErr w:type="spellStart"/>
      <w:r>
        <w:t>ArrayExpress</w:t>
      </w:r>
      <w:proofErr w:type="spellEnd"/>
      <w:r>
        <w:t xml:space="preserve">) </w:t>
      </w:r>
    </w:p>
    <w:p w14:paraId="5E06D521" w14:textId="77777777" w:rsidR="005C6820" w:rsidRDefault="00A064A6">
      <w:pPr>
        <w:spacing w:after="46" w:line="259" w:lineRule="auto"/>
        <w:ind w:left="0" w:firstLine="0"/>
      </w:pPr>
      <w:r>
        <w:rPr>
          <w:sz w:val="16"/>
        </w:rPr>
        <w:t xml:space="preserve"> </w:t>
      </w:r>
    </w:p>
    <w:p w14:paraId="472B42DB" w14:textId="77777777" w:rsidR="005C6820" w:rsidRDefault="00A064A6">
      <w:r>
        <w:t xml:space="preserve">Please outline where this information can be found within the submission (e.g., sections or figure legends), or explain why this information doesn’t apply to your submission: </w:t>
      </w:r>
    </w:p>
    <w:tbl>
      <w:tblPr>
        <w:tblStyle w:val="TableGrid"/>
        <w:tblW w:w="7930" w:type="dxa"/>
        <w:tblInd w:w="-41" w:type="dxa"/>
        <w:tblCellMar>
          <w:top w:w="33" w:type="dxa"/>
          <w:left w:w="55" w:type="dxa"/>
          <w:right w:w="115" w:type="dxa"/>
        </w:tblCellMar>
        <w:tblLook w:val="04A0" w:firstRow="1" w:lastRow="0" w:firstColumn="1" w:lastColumn="0" w:noHBand="0" w:noVBand="1"/>
      </w:tblPr>
      <w:tblGrid>
        <w:gridCol w:w="7930"/>
      </w:tblGrid>
      <w:tr w:rsidR="005C6820" w14:paraId="216AD75B" w14:textId="77777777" w:rsidTr="00896738">
        <w:trPr>
          <w:trHeight w:val="1075"/>
        </w:trPr>
        <w:tc>
          <w:tcPr>
            <w:tcW w:w="7930" w:type="dxa"/>
            <w:tcBorders>
              <w:top w:val="single" w:sz="6" w:space="0" w:color="000000"/>
              <w:left w:val="single" w:sz="6" w:space="0" w:color="000000"/>
              <w:bottom w:val="single" w:sz="6" w:space="0" w:color="000000"/>
              <w:right w:val="single" w:sz="6" w:space="0" w:color="000000"/>
            </w:tcBorders>
          </w:tcPr>
          <w:p w14:paraId="51DCDF2E" w14:textId="582622F1" w:rsidR="00E21F45" w:rsidRPr="00E21F45" w:rsidRDefault="00D50170">
            <w:pPr>
              <w:spacing w:after="0" w:line="259" w:lineRule="auto"/>
              <w:ind w:left="0" w:firstLine="0"/>
              <w:rPr>
                <w:sz w:val="24"/>
              </w:rPr>
            </w:pPr>
            <w:r>
              <w:rPr>
                <w:sz w:val="24"/>
              </w:rPr>
              <w:t>Details for experiments are listed</w:t>
            </w:r>
            <w:r w:rsidR="00874690">
              <w:rPr>
                <w:sz w:val="24"/>
              </w:rPr>
              <w:t xml:space="preserve"> in the Methods section</w:t>
            </w:r>
            <w:r>
              <w:rPr>
                <w:sz w:val="24"/>
              </w:rPr>
              <w:t>.</w:t>
            </w:r>
            <w:r w:rsidR="00896738">
              <w:rPr>
                <w:sz w:val="24"/>
              </w:rPr>
              <w:t xml:space="preserve"> </w:t>
            </w:r>
            <w:r w:rsidR="009B4110">
              <w:rPr>
                <w:sz w:val="24"/>
              </w:rPr>
              <w:t>Definitions of</w:t>
            </w:r>
            <w:r w:rsidR="00C1771E">
              <w:rPr>
                <w:sz w:val="24"/>
              </w:rPr>
              <w:t xml:space="preserve"> biological</w:t>
            </w:r>
            <w:r w:rsidR="00896738">
              <w:rPr>
                <w:sz w:val="24"/>
              </w:rPr>
              <w:t xml:space="preserve"> </w:t>
            </w:r>
            <w:r w:rsidR="009B4110">
              <w:rPr>
                <w:sz w:val="24"/>
              </w:rPr>
              <w:t xml:space="preserve">replicate </w:t>
            </w:r>
            <w:r w:rsidR="00896738">
              <w:rPr>
                <w:sz w:val="24"/>
              </w:rPr>
              <w:t>and technical</w:t>
            </w:r>
            <w:r w:rsidR="00C1771E">
              <w:rPr>
                <w:sz w:val="24"/>
              </w:rPr>
              <w:t xml:space="preserve"> replicate</w:t>
            </w:r>
            <w:r w:rsidR="00896738">
              <w:rPr>
                <w:sz w:val="24"/>
              </w:rPr>
              <w:t xml:space="preserve"> are</w:t>
            </w:r>
            <w:r w:rsidR="00C1771E">
              <w:rPr>
                <w:sz w:val="24"/>
              </w:rPr>
              <w:t xml:space="preserve"> listed in the </w:t>
            </w:r>
            <w:r w:rsidR="009B4110">
              <w:rPr>
                <w:sz w:val="24"/>
              </w:rPr>
              <w:t>“</w:t>
            </w:r>
            <w:r w:rsidR="00C1771E">
              <w:rPr>
                <w:sz w:val="24"/>
              </w:rPr>
              <w:t>Mice</w:t>
            </w:r>
            <w:r w:rsidR="009B4110">
              <w:rPr>
                <w:sz w:val="24"/>
              </w:rPr>
              <w:t>”</w:t>
            </w:r>
            <w:r w:rsidR="00C1771E">
              <w:rPr>
                <w:sz w:val="24"/>
              </w:rPr>
              <w:t xml:space="preserve"> </w:t>
            </w:r>
            <w:r w:rsidR="00896738">
              <w:rPr>
                <w:sz w:val="24"/>
              </w:rPr>
              <w:t xml:space="preserve">and </w:t>
            </w:r>
            <w:r w:rsidR="009B4110">
              <w:rPr>
                <w:sz w:val="24"/>
              </w:rPr>
              <w:t>“</w:t>
            </w:r>
            <w:r w:rsidR="00896738">
              <w:rPr>
                <w:sz w:val="24"/>
              </w:rPr>
              <w:t xml:space="preserve">Tissue Collection </w:t>
            </w:r>
            <w:r w:rsidR="00896738" w:rsidRPr="001C17A6">
              <w:rPr>
                <w:sz w:val="24"/>
              </w:rPr>
              <w:t>and Immunohistochemistry</w:t>
            </w:r>
            <w:r w:rsidR="009B4110">
              <w:rPr>
                <w:sz w:val="24"/>
              </w:rPr>
              <w:t>”</w:t>
            </w:r>
            <w:r w:rsidR="00896738">
              <w:rPr>
                <w:sz w:val="24"/>
              </w:rPr>
              <w:t xml:space="preserve"> subsection</w:t>
            </w:r>
            <w:r w:rsidR="009B4110">
              <w:rPr>
                <w:sz w:val="24"/>
              </w:rPr>
              <w:t>s</w:t>
            </w:r>
            <w:r w:rsidR="00896738">
              <w:rPr>
                <w:sz w:val="24"/>
              </w:rPr>
              <w:t xml:space="preserve"> of the Methods.</w:t>
            </w:r>
            <w:r w:rsidR="009B4110">
              <w:rPr>
                <w:sz w:val="24"/>
              </w:rPr>
              <w:t xml:space="preserve"> Approaches for handling outliers are described</w:t>
            </w:r>
            <w:r w:rsidR="00493C97">
              <w:rPr>
                <w:sz w:val="24"/>
              </w:rPr>
              <w:t xml:space="preserve"> </w:t>
            </w:r>
            <w:r w:rsidR="00C1771E">
              <w:rPr>
                <w:sz w:val="24"/>
              </w:rPr>
              <w:t xml:space="preserve">in the </w:t>
            </w:r>
            <w:r w:rsidR="009B4110">
              <w:rPr>
                <w:sz w:val="24"/>
              </w:rPr>
              <w:t>“</w:t>
            </w:r>
            <w:r w:rsidR="00C1771E">
              <w:rPr>
                <w:sz w:val="24"/>
              </w:rPr>
              <w:t>Analysis</w:t>
            </w:r>
            <w:r w:rsidR="009B4110">
              <w:rPr>
                <w:sz w:val="24"/>
              </w:rPr>
              <w:t>”</w:t>
            </w:r>
            <w:r w:rsidR="00C1771E">
              <w:rPr>
                <w:sz w:val="24"/>
              </w:rPr>
              <w:t xml:space="preserve"> subsection of the Methods.</w:t>
            </w:r>
          </w:p>
        </w:tc>
      </w:tr>
    </w:tbl>
    <w:p w14:paraId="1AD48A43" w14:textId="77777777" w:rsidR="005C6820" w:rsidRDefault="00A064A6">
      <w:pPr>
        <w:spacing w:after="0" w:line="259" w:lineRule="auto"/>
        <w:ind w:left="0" w:firstLine="0"/>
      </w:pPr>
      <w:r>
        <w:rPr>
          <w:b/>
          <w:sz w:val="24"/>
        </w:rPr>
        <w:lastRenderedPageBreak/>
        <w:t xml:space="preserve"> </w:t>
      </w:r>
    </w:p>
    <w:p w14:paraId="66C8FBC3" w14:textId="77777777" w:rsidR="005C6820" w:rsidRDefault="00A064A6">
      <w:pPr>
        <w:spacing w:after="1047" w:line="259" w:lineRule="auto"/>
        <w:ind w:left="0" w:firstLine="0"/>
      </w:pPr>
      <w:r>
        <w:rPr>
          <w:b/>
          <w:sz w:val="24"/>
        </w:rPr>
        <w:t xml:space="preserve"> </w:t>
      </w:r>
      <w:r>
        <w:rPr>
          <w:b/>
          <w:sz w:val="24"/>
        </w:rPr>
        <w:tab/>
        <w:t xml:space="preserve"> </w:t>
      </w:r>
    </w:p>
    <w:p w14:paraId="476F565C" w14:textId="77777777" w:rsidR="005C6820" w:rsidRDefault="00A064A6">
      <w:pPr>
        <w:spacing w:after="51" w:line="251" w:lineRule="auto"/>
        <w:ind w:left="-5"/>
      </w:pPr>
      <w:proofErr w:type="spellStart"/>
      <w:r>
        <w:rPr>
          <w:rFonts w:ascii="Arial" w:eastAsia="Arial" w:hAnsi="Arial" w:cs="Arial"/>
          <w:sz w:val="16"/>
        </w:rPr>
        <w:t>eLife</w:t>
      </w:r>
      <w:proofErr w:type="spellEnd"/>
      <w:r>
        <w:rPr>
          <w:rFonts w:ascii="Arial" w:eastAsia="Arial" w:hAnsi="Arial" w:cs="Arial"/>
          <w:sz w:val="16"/>
        </w:rPr>
        <w:t xml:space="preserve"> Sciences Publications, Ltd is a limited liability non-profit non-stock corporation incorporated in the State of Delaware, USA, with company number 5030732, and is registered in the UK with company number FC030576 and </w:t>
      </w:r>
      <w:r>
        <w:rPr>
          <w:sz w:val="20"/>
        </w:rPr>
        <w:t>1</w:t>
      </w:r>
      <w:r>
        <w:rPr>
          <w:rFonts w:ascii="Cambria" w:eastAsia="Cambria" w:hAnsi="Cambria" w:cs="Cambria"/>
          <w:sz w:val="24"/>
        </w:rPr>
        <w:tab/>
      </w:r>
      <w:r>
        <w:rPr>
          <w:rFonts w:ascii="Arial" w:eastAsia="Arial" w:hAnsi="Arial" w:cs="Arial"/>
          <w:sz w:val="16"/>
        </w:rPr>
        <w:t xml:space="preserve">branch number BR015634 at the address </w:t>
      </w:r>
      <w:r>
        <w:rPr>
          <w:rFonts w:ascii="Arial" w:eastAsia="Arial" w:hAnsi="Arial" w:cs="Arial"/>
          <w:color w:val="212121"/>
          <w:sz w:val="16"/>
        </w:rPr>
        <w:t>Westbrook Centre, Milton Road Cambridge CB4 1YG, UK</w:t>
      </w:r>
      <w:r>
        <w:rPr>
          <w:rFonts w:ascii="Arial" w:eastAsia="Arial" w:hAnsi="Arial" w:cs="Arial"/>
          <w:sz w:val="16"/>
        </w:rPr>
        <w:t xml:space="preserve"> | March 2019</w:t>
      </w:r>
      <w:r>
        <w:rPr>
          <w:rFonts w:ascii="Times New Roman" w:eastAsia="Times New Roman" w:hAnsi="Times New Roman" w:cs="Times New Roman"/>
          <w:sz w:val="16"/>
        </w:rPr>
        <w:t xml:space="preserve"> </w:t>
      </w:r>
    </w:p>
    <w:p w14:paraId="1550DE31" w14:textId="77777777" w:rsidR="005C6820" w:rsidRDefault="00A064A6">
      <w:pPr>
        <w:spacing w:after="0" w:line="259" w:lineRule="auto"/>
        <w:ind w:left="-1133" w:right="2513" w:firstLine="0"/>
        <w:jc w:val="center"/>
      </w:pPr>
      <w:r>
        <w:rPr>
          <w:noProof/>
        </w:rPr>
        <w:drawing>
          <wp:inline distT="0" distB="0" distL="0" distR="0" wp14:anchorId="3958F352" wp14:editId="247B7665">
            <wp:extent cx="4322662" cy="790575"/>
            <wp:effectExtent l="0" t="0" r="0" b="0"/>
            <wp:docPr id="305" name="Picture 305"/>
            <wp:cNvGraphicFramePr/>
            <a:graphic xmlns:a="http://schemas.openxmlformats.org/drawingml/2006/main">
              <a:graphicData uri="http://schemas.openxmlformats.org/drawingml/2006/picture">
                <pic:pic xmlns:pic="http://schemas.openxmlformats.org/drawingml/2006/picture">
                  <pic:nvPicPr>
                    <pic:cNvPr id="305" name="Picture 305"/>
                    <pic:cNvPicPr/>
                  </pic:nvPicPr>
                  <pic:blipFill>
                    <a:blip r:embed="rId5"/>
                    <a:stretch>
                      <a:fillRect/>
                    </a:stretch>
                  </pic:blipFill>
                  <pic:spPr>
                    <a:xfrm>
                      <a:off x="0" y="0"/>
                      <a:ext cx="4322662" cy="790575"/>
                    </a:xfrm>
                    <a:prstGeom prst="rect">
                      <a:avLst/>
                    </a:prstGeom>
                  </pic:spPr>
                </pic:pic>
              </a:graphicData>
            </a:graphic>
          </wp:inline>
        </w:drawing>
      </w:r>
      <w:r>
        <w:rPr>
          <w:rFonts w:ascii="Cambria" w:eastAsia="Cambria" w:hAnsi="Cambria" w:cs="Cambria"/>
          <w:sz w:val="24"/>
        </w:rPr>
        <w:tab/>
      </w:r>
    </w:p>
    <w:p w14:paraId="5A68BE50" w14:textId="77777777" w:rsidR="005C6820" w:rsidRDefault="00A064A6">
      <w:pPr>
        <w:pStyle w:val="Heading1"/>
        <w:ind w:left="-5"/>
      </w:pPr>
      <w:r>
        <w:t>Statistical reporting</w:t>
      </w:r>
      <w:r>
        <w:rPr>
          <w:b w:val="0"/>
        </w:rPr>
        <w:t xml:space="preserve"> </w:t>
      </w:r>
    </w:p>
    <w:p w14:paraId="7F59EBF5" w14:textId="77777777" w:rsidR="005C6820" w:rsidRDefault="00A064A6">
      <w:pPr>
        <w:numPr>
          <w:ilvl w:val="0"/>
          <w:numId w:val="3"/>
        </w:numPr>
        <w:ind w:hanging="360"/>
      </w:pPr>
      <w:r>
        <w:t xml:space="preserve">Statistical analysis methods should be described and justified </w:t>
      </w:r>
    </w:p>
    <w:p w14:paraId="37BE2199" w14:textId="77777777" w:rsidR="005C6820" w:rsidRDefault="00A064A6">
      <w:pPr>
        <w:numPr>
          <w:ilvl w:val="0"/>
          <w:numId w:val="3"/>
        </w:numPr>
        <w:ind w:hanging="360"/>
      </w:pPr>
      <w:r>
        <w:t xml:space="preserve">Raw data should be presented in figures whenever informative to do so (typically when N per group is less than 10) </w:t>
      </w:r>
    </w:p>
    <w:p w14:paraId="141BAD59" w14:textId="77777777" w:rsidR="005C6820" w:rsidRDefault="00A064A6">
      <w:pPr>
        <w:numPr>
          <w:ilvl w:val="0"/>
          <w:numId w:val="3"/>
        </w:numPr>
        <w:ind w:hanging="360"/>
      </w:pPr>
      <w:r>
        <w:t xml:space="preserve">For each experiment, you should identify the statistical tests used, exact values of N, definitions of center, methods of multiple test correction, and dispersion and precision measures (e.g., mean, median, SD, SEM, confidence intervals; and, for the major substantive results, a measure of effect size (e.g., Pearson's r, Cohen's d) </w:t>
      </w:r>
    </w:p>
    <w:p w14:paraId="04D5DCBE" w14:textId="77777777" w:rsidR="005C6820" w:rsidRDefault="00A064A6">
      <w:pPr>
        <w:numPr>
          <w:ilvl w:val="0"/>
          <w:numId w:val="3"/>
        </w:numPr>
        <w:ind w:hanging="360"/>
      </w:pPr>
      <w:r>
        <w:t xml:space="preserve">Report exact p-values wherever possible alongside the summary statistics and 95% confidence intervals. These should be reported for all key questions and not only when the p-value is less than 0.05. </w:t>
      </w:r>
    </w:p>
    <w:p w14:paraId="1B821B59" w14:textId="77777777" w:rsidR="005C6820" w:rsidRDefault="00A064A6">
      <w:pPr>
        <w:spacing w:after="46" w:line="259" w:lineRule="auto"/>
        <w:ind w:left="0" w:firstLine="0"/>
      </w:pPr>
      <w:r>
        <w:rPr>
          <w:sz w:val="16"/>
        </w:rPr>
        <w:t xml:space="preserve"> </w:t>
      </w:r>
    </w:p>
    <w:p w14:paraId="695FF341" w14:textId="77777777" w:rsidR="005C6820" w:rsidRDefault="00A064A6">
      <w:r>
        <w:t xml:space="preserve">Please outline where this information can be found within the submission (e.g., sections or figure legends), or explain why this information doesn’t apply to your submission: </w:t>
      </w:r>
    </w:p>
    <w:tbl>
      <w:tblPr>
        <w:tblStyle w:val="TableGrid"/>
        <w:tblW w:w="7930" w:type="dxa"/>
        <w:tblInd w:w="2" w:type="dxa"/>
        <w:tblCellMar>
          <w:top w:w="32" w:type="dxa"/>
          <w:left w:w="55" w:type="dxa"/>
          <w:right w:w="115" w:type="dxa"/>
        </w:tblCellMar>
        <w:tblLook w:val="04A0" w:firstRow="1" w:lastRow="0" w:firstColumn="1" w:lastColumn="0" w:noHBand="0" w:noVBand="1"/>
      </w:tblPr>
      <w:tblGrid>
        <w:gridCol w:w="7930"/>
      </w:tblGrid>
      <w:tr w:rsidR="005C6820" w14:paraId="3945C738" w14:textId="77777777">
        <w:trPr>
          <w:trHeight w:val="1070"/>
        </w:trPr>
        <w:tc>
          <w:tcPr>
            <w:tcW w:w="7930" w:type="dxa"/>
            <w:tcBorders>
              <w:top w:val="single" w:sz="6" w:space="0" w:color="000000"/>
              <w:left w:val="single" w:sz="6" w:space="0" w:color="000000"/>
              <w:bottom w:val="single" w:sz="6" w:space="0" w:color="000000"/>
              <w:right w:val="single" w:sz="6" w:space="0" w:color="000000"/>
            </w:tcBorders>
          </w:tcPr>
          <w:p w14:paraId="31AF9DCE" w14:textId="7AA23B61" w:rsidR="000E119D" w:rsidRDefault="00642E78" w:rsidP="00212492">
            <w:pPr>
              <w:spacing w:after="0" w:line="259" w:lineRule="auto"/>
              <w:ind w:left="0" w:firstLine="0"/>
            </w:pPr>
            <w:r>
              <w:t>Statistical analys</w:t>
            </w:r>
            <w:r w:rsidR="00236C97">
              <w:t>es</w:t>
            </w:r>
            <w:r>
              <w:t xml:space="preserve"> is explained in the</w:t>
            </w:r>
            <w:r w:rsidR="00236C97">
              <w:t xml:space="preserve"> “Analyses” subsection of the</w:t>
            </w:r>
            <w:r>
              <w:t xml:space="preserve"> Methods. </w:t>
            </w:r>
            <w:r w:rsidR="00236C97">
              <w:t>S</w:t>
            </w:r>
            <w:r w:rsidR="00874690">
              <w:t xml:space="preserve">pecific tests and values of N are listed in the text and </w:t>
            </w:r>
            <w:r w:rsidR="00236C97">
              <w:t xml:space="preserve">in </w:t>
            </w:r>
            <w:r w:rsidR="00874690">
              <w:t>tables</w:t>
            </w:r>
            <w:r w:rsidR="00212492">
              <w:t xml:space="preserve">. </w:t>
            </w:r>
            <w:r w:rsidR="00236C97">
              <w:t xml:space="preserve">Whenever possible, </w:t>
            </w:r>
            <w:r w:rsidR="00874690">
              <w:t>raw data points are presented</w:t>
            </w:r>
            <w:r w:rsidR="008319A9">
              <w:t xml:space="preserve"> in figures</w:t>
            </w:r>
            <w:r w:rsidR="00212492">
              <w:t xml:space="preserve">. </w:t>
            </w:r>
            <w:r w:rsidR="008319A9">
              <w:t>Summary sta</w:t>
            </w:r>
            <w:r w:rsidR="00236C97">
              <w:t>tistics are displayed with error bars detailed in figure legends.</w:t>
            </w:r>
          </w:p>
        </w:tc>
      </w:tr>
    </w:tbl>
    <w:p w14:paraId="44F891F3" w14:textId="77777777" w:rsidR="005C6820" w:rsidRDefault="00A064A6">
      <w:pPr>
        <w:spacing w:after="0" w:line="259" w:lineRule="auto"/>
        <w:ind w:left="0" w:firstLine="0"/>
      </w:pPr>
      <w:r>
        <w:t xml:space="preserve"> </w:t>
      </w:r>
    </w:p>
    <w:p w14:paraId="0F03F29E" w14:textId="77777777" w:rsidR="005C6820" w:rsidRDefault="00A064A6">
      <w:r>
        <w:t>(For large datasets, or papers with a very large number of statistical tests, you may upload a single table file with tests, Ns, etc., with reference to sections in the manuscript.)</w:t>
      </w:r>
      <w:r>
        <w:rPr>
          <w:b/>
          <w:sz w:val="24"/>
        </w:rPr>
        <w:t xml:space="preserve"> </w:t>
      </w:r>
    </w:p>
    <w:p w14:paraId="257F5AFC" w14:textId="77777777" w:rsidR="005C6820" w:rsidRDefault="00A064A6">
      <w:pPr>
        <w:spacing w:after="0" w:line="259" w:lineRule="auto"/>
        <w:ind w:left="0" w:firstLine="0"/>
      </w:pPr>
      <w:r>
        <w:rPr>
          <w:b/>
          <w:sz w:val="24"/>
        </w:rPr>
        <w:t xml:space="preserve"> </w:t>
      </w:r>
    </w:p>
    <w:p w14:paraId="21D2493E" w14:textId="77777777" w:rsidR="005C6820" w:rsidRDefault="00A064A6">
      <w:pPr>
        <w:pStyle w:val="Heading1"/>
        <w:ind w:left="-5"/>
      </w:pPr>
      <w:r>
        <w:t xml:space="preserve">Group allocation </w:t>
      </w:r>
    </w:p>
    <w:p w14:paraId="1B50A53E" w14:textId="77777777" w:rsidR="005C6820" w:rsidRDefault="00A064A6">
      <w:pPr>
        <w:numPr>
          <w:ilvl w:val="0"/>
          <w:numId w:val="4"/>
        </w:numPr>
        <w:ind w:hanging="360"/>
      </w:pPr>
      <w:r>
        <w:t xml:space="preserve">Indicate how samples were allocated into experimental groups (in the case of clinical studies, please specify allocation to treatment method); if randomization was used, please also state if restricted randomization was applied </w:t>
      </w:r>
    </w:p>
    <w:p w14:paraId="7FE00D91" w14:textId="77777777" w:rsidR="005C6820" w:rsidRDefault="00A064A6">
      <w:pPr>
        <w:numPr>
          <w:ilvl w:val="0"/>
          <w:numId w:val="4"/>
        </w:numPr>
        <w:ind w:hanging="360"/>
      </w:pPr>
      <w:r>
        <w:t>Indicate if masking was used during group allocation, data collection and/or data analysis</w:t>
      </w:r>
      <w:r>
        <w:rPr>
          <w:b/>
        </w:rPr>
        <w:t xml:space="preserve"> </w:t>
      </w:r>
    </w:p>
    <w:p w14:paraId="51756FE8" w14:textId="77777777" w:rsidR="005C6820" w:rsidRDefault="00A064A6">
      <w:pPr>
        <w:spacing w:after="46" w:line="259" w:lineRule="auto"/>
        <w:ind w:left="0" w:firstLine="0"/>
      </w:pPr>
      <w:r>
        <w:rPr>
          <w:b/>
          <w:sz w:val="16"/>
        </w:rPr>
        <w:t xml:space="preserve"> </w:t>
      </w:r>
    </w:p>
    <w:p w14:paraId="2152F76B" w14:textId="77777777" w:rsidR="005C6820" w:rsidRDefault="00A064A6">
      <w:r>
        <w:t xml:space="preserve">Please outline where this information can be found within the submission (e.g., sections or figure legends), or explain why this information doesn’t apply to your submission: </w:t>
      </w:r>
    </w:p>
    <w:tbl>
      <w:tblPr>
        <w:tblStyle w:val="TableGrid"/>
        <w:tblW w:w="7930" w:type="dxa"/>
        <w:tblInd w:w="2" w:type="dxa"/>
        <w:tblCellMar>
          <w:top w:w="32" w:type="dxa"/>
          <w:left w:w="55" w:type="dxa"/>
          <w:right w:w="115" w:type="dxa"/>
        </w:tblCellMar>
        <w:tblLook w:val="04A0" w:firstRow="1" w:lastRow="0" w:firstColumn="1" w:lastColumn="0" w:noHBand="0" w:noVBand="1"/>
      </w:tblPr>
      <w:tblGrid>
        <w:gridCol w:w="7930"/>
      </w:tblGrid>
      <w:tr w:rsidR="005C6820" w14:paraId="6C338007" w14:textId="77777777">
        <w:trPr>
          <w:trHeight w:val="1070"/>
        </w:trPr>
        <w:tc>
          <w:tcPr>
            <w:tcW w:w="7930" w:type="dxa"/>
            <w:tcBorders>
              <w:top w:val="single" w:sz="6" w:space="0" w:color="000000"/>
              <w:left w:val="single" w:sz="6" w:space="0" w:color="000000"/>
              <w:bottom w:val="single" w:sz="6" w:space="0" w:color="000000"/>
              <w:right w:val="single" w:sz="6" w:space="0" w:color="000000"/>
            </w:tcBorders>
          </w:tcPr>
          <w:p w14:paraId="06EA7913" w14:textId="3817E43C" w:rsidR="00642E78" w:rsidRDefault="00A234A7">
            <w:pPr>
              <w:spacing w:after="0" w:line="259" w:lineRule="auto"/>
              <w:ind w:left="0" w:firstLine="0"/>
            </w:pPr>
            <w:r>
              <w:t>Mice wer</w:t>
            </w:r>
            <w:r w:rsidR="00664926">
              <w:t xml:space="preserve">e </w:t>
            </w:r>
            <w:r w:rsidR="00212492">
              <w:t>grouped by genetic background</w:t>
            </w:r>
            <w:r w:rsidR="00236C97">
              <w:t xml:space="preserve"> (strain)</w:t>
            </w:r>
            <w:r w:rsidR="00212492">
              <w:t xml:space="preserve"> </w:t>
            </w:r>
            <w:r w:rsidR="00664926">
              <w:t>for</w:t>
            </w:r>
            <w:r w:rsidR="00212492">
              <w:t xml:space="preserve"> the main analy</w:t>
            </w:r>
            <w:r w:rsidR="00236C97">
              <w:t>ses</w:t>
            </w:r>
            <w:r w:rsidR="00212492">
              <w:t>.</w:t>
            </w:r>
            <w:r w:rsidR="00664926">
              <w:t xml:space="preserve"> </w:t>
            </w:r>
            <w:r w:rsidR="007D4129">
              <w:t>W</w:t>
            </w:r>
            <w:r w:rsidR="00236C97">
              <w:t>hen this is not the case</w:t>
            </w:r>
            <w:r w:rsidR="007D4129">
              <w:t xml:space="preserve"> </w:t>
            </w:r>
            <w:r w:rsidR="00236C97">
              <w:t xml:space="preserve">(e.g. </w:t>
            </w:r>
            <w:r w:rsidR="007D4129">
              <w:t>short and long bivalent groups</w:t>
            </w:r>
            <w:r w:rsidR="00236C97">
              <w:t>), we detail</w:t>
            </w:r>
            <w:r w:rsidR="007D4129">
              <w:t xml:space="preserve"> </w:t>
            </w:r>
            <w:r w:rsidR="00236C97">
              <w:t>groupings in</w:t>
            </w:r>
            <w:r w:rsidR="007D4129">
              <w:t xml:space="preserve"> the Methods section.</w:t>
            </w:r>
          </w:p>
        </w:tc>
      </w:tr>
    </w:tbl>
    <w:p w14:paraId="0EC37A3E" w14:textId="77777777" w:rsidR="005C6820" w:rsidRDefault="00A064A6">
      <w:pPr>
        <w:spacing w:after="0" w:line="259" w:lineRule="auto"/>
        <w:ind w:left="0" w:firstLine="0"/>
      </w:pPr>
      <w:r>
        <w:rPr>
          <w:b/>
          <w:sz w:val="24"/>
        </w:rPr>
        <w:t xml:space="preserve"> </w:t>
      </w:r>
    </w:p>
    <w:p w14:paraId="7C354D00" w14:textId="77777777" w:rsidR="005C6820" w:rsidRDefault="00A064A6">
      <w:pPr>
        <w:pStyle w:val="Heading1"/>
        <w:ind w:left="-5"/>
      </w:pPr>
      <w:r>
        <w:t xml:space="preserve">Additional data files (“source data”) </w:t>
      </w:r>
    </w:p>
    <w:p w14:paraId="23D7E6D9" w14:textId="77777777" w:rsidR="005C6820" w:rsidRDefault="00A064A6">
      <w:pPr>
        <w:numPr>
          <w:ilvl w:val="0"/>
          <w:numId w:val="5"/>
        </w:numPr>
        <w:ind w:hanging="360"/>
      </w:pPr>
      <w:r>
        <w:t xml:space="preserve">We encourage you to upload relevant additional data files, such as numerical data that are represented as a graph in a figure, or as a summary table </w:t>
      </w:r>
    </w:p>
    <w:p w14:paraId="2CBFD166" w14:textId="77777777" w:rsidR="005C6820" w:rsidRDefault="00A064A6">
      <w:pPr>
        <w:numPr>
          <w:ilvl w:val="0"/>
          <w:numId w:val="5"/>
        </w:numPr>
        <w:ind w:hanging="360"/>
      </w:pPr>
      <w:r>
        <w:t xml:space="preserve">Where provided, these should be in the most useful format, and they can be uploaded as “Source data” files linked to a main figure or table </w:t>
      </w:r>
    </w:p>
    <w:p w14:paraId="55D1033B" w14:textId="77777777" w:rsidR="005C6820" w:rsidRDefault="00A064A6">
      <w:pPr>
        <w:numPr>
          <w:ilvl w:val="0"/>
          <w:numId w:val="5"/>
        </w:numPr>
        <w:ind w:hanging="360"/>
      </w:pPr>
      <w:r>
        <w:lastRenderedPageBreak/>
        <w:t xml:space="preserve">Include model definition files including the full list of parameters used </w:t>
      </w:r>
    </w:p>
    <w:p w14:paraId="4E75CBB8" w14:textId="77777777" w:rsidR="005C6820" w:rsidRDefault="00A064A6">
      <w:pPr>
        <w:numPr>
          <w:ilvl w:val="0"/>
          <w:numId w:val="5"/>
        </w:numPr>
        <w:ind w:hanging="360"/>
      </w:pPr>
      <w:r>
        <w:t xml:space="preserve">Include code used for data analysis (e.g., R, </w:t>
      </w:r>
      <w:proofErr w:type="spellStart"/>
      <w:r>
        <w:t>MatLab</w:t>
      </w:r>
      <w:proofErr w:type="spellEnd"/>
      <w:r>
        <w:t xml:space="preserve">) </w:t>
      </w:r>
    </w:p>
    <w:p w14:paraId="18153128" w14:textId="77777777" w:rsidR="005C6820" w:rsidRDefault="00A064A6">
      <w:pPr>
        <w:numPr>
          <w:ilvl w:val="0"/>
          <w:numId w:val="5"/>
        </w:numPr>
        <w:ind w:hanging="360"/>
      </w:pPr>
      <w:r>
        <w:t xml:space="preserve">Avoid stating that data files are “available upon request” </w:t>
      </w:r>
    </w:p>
    <w:p w14:paraId="000B80CF" w14:textId="77777777" w:rsidR="005C6820" w:rsidRDefault="00A064A6">
      <w:pPr>
        <w:spacing w:after="46" w:line="259" w:lineRule="auto"/>
        <w:ind w:left="0" w:firstLine="0"/>
      </w:pPr>
      <w:r>
        <w:rPr>
          <w:sz w:val="16"/>
        </w:rPr>
        <w:t xml:space="preserve"> </w:t>
      </w:r>
    </w:p>
    <w:p w14:paraId="54593E4B" w14:textId="77777777" w:rsidR="005C6820" w:rsidRDefault="00A064A6">
      <w:r>
        <w:t xml:space="preserve">Please indicate the figures or tables for which source data files have been provided: </w:t>
      </w:r>
    </w:p>
    <w:tbl>
      <w:tblPr>
        <w:tblStyle w:val="TableGrid"/>
        <w:tblW w:w="7930" w:type="dxa"/>
        <w:tblInd w:w="2" w:type="dxa"/>
        <w:tblCellMar>
          <w:top w:w="32" w:type="dxa"/>
          <w:left w:w="55" w:type="dxa"/>
          <w:right w:w="115" w:type="dxa"/>
        </w:tblCellMar>
        <w:tblLook w:val="04A0" w:firstRow="1" w:lastRow="0" w:firstColumn="1" w:lastColumn="0" w:noHBand="0" w:noVBand="1"/>
      </w:tblPr>
      <w:tblGrid>
        <w:gridCol w:w="7930"/>
      </w:tblGrid>
      <w:tr w:rsidR="005C6820" w14:paraId="676DD924" w14:textId="77777777">
        <w:trPr>
          <w:trHeight w:val="1075"/>
        </w:trPr>
        <w:tc>
          <w:tcPr>
            <w:tcW w:w="7930" w:type="dxa"/>
            <w:tcBorders>
              <w:top w:val="single" w:sz="6" w:space="0" w:color="000000"/>
              <w:left w:val="single" w:sz="6" w:space="0" w:color="000000"/>
              <w:bottom w:val="single" w:sz="6" w:space="0" w:color="000000"/>
              <w:right w:val="single" w:sz="6" w:space="0" w:color="000000"/>
            </w:tcBorders>
          </w:tcPr>
          <w:p w14:paraId="7EB7ACD1" w14:textId="001E7EB5" w:rsidR="008319A9" w:rsidRDefault="00904D19" w:rsidP="00A234A7">
            <w:pPr>
              <w:spacing w:after="0" w:line="259" w:lineRule="auto"/>
              <w:ind w:left="0" w:firstLine="0"/>
            </w:pPr>
            <w:r>
              <w:t>Data files and analysis script</w:t>
            </w:r>
            <w:r w:rsidR="002F10D6">
              <w:t>s</w:t>
            </w:r>
            <w:r>
              <w:t xml:space="preserve"> will be uploaded</w:t>
            </w:r>
            <w:r w:rsidR="008319A9">
              <w:t xml:space="preserve"> to a public </w:t>
            </w:r>
            <w:proofErr w:type="spellStart"/>
            <w:r w:rsidR="008319A9">
              <w:t>github</w:t>
            </w:r>
            <w:proofErr w:type="spellEnd"/>
            <w:r w:rsidR="008319A9">
              <w:t xml:space="preserve"> repository</w:t>
            </w:r>
            <w:r w:rsidR="00A234A7">
              <w:t xml:space="preserve"> with publication. </w:t>
            </w:r>
            <w:r w:rsidR="008319A9">
              <w:t>Because of the</w:t>
            </w:r>
            <w:r w:rsidR="00236C97">
              <w:t>ir</w:t>
            </w:r>
            <w:r w:rsidR="008319A9">
              <w:t xml:space="preserve"> large size</w:t>
            </w:r>
            <w:r w:rsidR="00236C97">
              <w:t>s</w:t>
            </w:r>
            <w:r w:rsidR="00A234A7">
              <w:t>, i</w:t>
            </w:r>
            <w:r w:rsidR="008319A9">
              <w:t>mage files are hosted on</w:t>
            </w:r>
            <w:r w:rsidR="002F10D6">
              <w:t xml:space="preserve"> the NSF</w:t>
            </w:r>
            <w:r w:rsidR="008319A9">
              <w:t xml:space="preserve"> </w:t>
            </w:r>
            <w:proofErr w:type="spellStart"/>
            <w:r w:rsidR="008319A9">
              <w:t>CyVer</w:t>
            </w:r>
            <w:r w:rsidR="008953A0">
              <w:t>se</w:t>
            </w:r>
            <w:proofErr w:type="spellEnd"/>
            <w:r w:rsidR="008953A0">
              <w:t xml:space="preserve"> and </w:t>
            </w:r>
            <w:r w:rsidR="00236C97">
              <w:t>will</w:t>
            </w:r>
            <w:r w:rsidR="008953A0">
              <w:t xml:space="preserve"> be shared </w:t>
            </w:r>
            <w:r w:rsidR="00236C97">
              <w:t>up</w:t>
            </w:r>
            <w:r w:rsidR="008953A0">
              <w:t>on request</w:t>
            </w:r>
            <w:r w:rsidR="00A234A7">
              <w:t>.</w:t>
            </w:r>
            <w:bookmarkStart w:id="0" w:name="_GoBack"/>
            <w:bookmarkEnd w:id="0"/>
          </w:p>
        </w:tc>
      </w:tr>
    </w:tbl>
    <w:p w14:paraId="7C3026CC" w14:textId="77777777" w:rsidR="005C6820" w:rsidRDefault="00A064A6">
      <w:pPr>
        <w:spacing w:after="103" w:line="259" w:lineRule="auto"/>
        <w:ind w:left="0" w:firstLine="0"/>
      </w:pPr>
      <w:r>
        <w:t xml:space="preserve"> </w:t>
      </w:r>
    </w:p>
    <w:p w14:paraId="5E4D4F74" w14:textId="77777777" w:rsidR="005C6820" w:rsidRDefault="00A064A6">
      <w:pPr>
        <w:spacing w:after="51" w:line="251" w:lineRule="auto"/>
        <w:ind w:left="-5"/>
      </w:pPr>
      <w:proofErr w:type="spellStart"/>
      <w:r>
        <w:rPr>
          <w:rFonts w:ascii="Arial" w:eastAsia="Arial" w:hAnsi="Arial" w:cs="Arial"/>
          <w:sz w:val="16"/>
        </w:rPr>
        <w:t>eLife</w:t>
      </w:r>
      <w:proofErr w:type="spellEnd"/>
      <w:r>
        <w:rPr>
          <w:rFonts w:ascii="Arial" w:eastAsia="Arial" w:hAnsi="Arial" w:cs="Arial"/>
          <w:sz w:val="16"/>
        </w:rPr>
        <w:t xml:space="preserve"> Sciences Publications, Ltd is a limited liability non-profit non-stock corporation incorporated in the State of Delaware, USA, with company number 5030732, and is registered in the UK with company number FC030576 and </w:t>
      </w:r>
      <w:r>
        <w:rPr>
          <w:sz w:val="20"/>
        </w:rPr>
        <w:t>2</w:t>
      </w:r>
      <w:r>
        <w:rPr>
          <w:rFonts w:ascii="Cambria" w:eastAsia="Cambria" w:hAnsi="Cambria" w:cs="Cambria"/>
          <w:sz w:val="24"/>
        </w:rPr>
        <w:tab/>
      </w:r>
      <w:r>
        <w:rPr>
          <w:rFonts w:ascii="Arial" w:eastAsia="Arial" w:hAnsi="Arial" w:cs="Arial"/>
          <w:sz w:val="16"/>
        </w:rPr>
        <w:t xml:space="preserve">branch number BR015634 at the address </w:t>
      </w:r>
      <w:r>
        <w:rPr>
          <w:rFonts w:ascii="Arial" w:eastAsia="Arial" w:hAnsi="Arial" w:cs="Arial"/>
          <w:color w:val="212121"/>
          <w:sz w:val="16"/>
        </w:rPr>
        <w:t>Westbrook Centre, Milton Road Cambridge CB4 1YG, UK</w:t>
      </w:r>
      <w:r>
        <w:rPr>
          <w:rFonts w:ascii="Arial" w:eastAsia="Arial" w:hAnsi="Arial" w:cs="Arial"/>
          <w:sz w:val="16"/>
        </w:rPr>
        <w:t xml:space="preserve"> | March 2019</w:t>
      </w:r>
      <w:r>
        <w:rPr>
          <w:rFonts w:ascii="Times New Roman" w:eastAsia="Times New Roman" w:hAnsi="Times New Roman" w:cs="Times New Roman"/>
          <w:sz w:val="16"/>
        </w:rPr>
        <w:t xml:space="preserve"> </w:t>
      </w:r>
    </w:p>
    <w:sectPr w:rsidR="005C6820">
      <w:pgSz w:w="11906" w:h="16838"/>
      <w:pgMar w:top="587" w:right="1800" w:bottom="547" w:left="186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E23994"/>
    <w:multiLevelType w:val="hybridMultilevel"/>
    <w:tmpl w:val="48B82A34"/>
    <w:lvl w:ilvl="0" w:tplc="93D8597E">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D62D2A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C64F48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2C0120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7DA2CF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5381D5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824C4F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09697F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7C6EA4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46892D23"/>
    <w:multiLevelType w:val="hybridMultilevel"/>
    <w:tmpl w:val="BD76C904"/>
    <w:lvl w:ilvl="0" w:tplc="312AA15A">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68004A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6E6F34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4EAF39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85A8B3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BC6E39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818F2E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228AF7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BE6616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5B0F1A4E"/>
    <w:multiLevelType w:val="hybridMultilevel"/>
    <w:tmpl w:val="950A1E94"/>
    <w:lvl w:ilvl="0" w:tplc="62D4E58A">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B6EF31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8F8B70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7AEBE6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8964ED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EA246F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15C201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906A73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C882C0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5B1F7219"/>
    <w:multiLevelType w:val="hybridMultilevel"/>
    <w:tmpl w:val="ED021734"/>
    <w:lvl w:ilvl="0" w:tplc="A8ECE5D2">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808A21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88CD80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D2C364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150415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214978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ECABBB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5DABFF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132206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6AD41A0E"/>
    <w:multiLevelType w:val="hybridMultilevel"/>
    <w:tmpl w:val="6992804C"/>
    <w:lvl w:ilvl="0" w:tplc="6DE0C13C">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6EE387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AEE6F9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9F043A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560248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A1C38D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EDC2FA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D50B5F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1B438C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6820"/>
    <w:rsid w:val="0000671A"/>
    <w:rsid w:val="000E119D"/>
    <w:rsid w:val="001C17A6"/>
    <w:rsid w:val="00212492"/>
    <w:rsid w:val="00236C97"/>
    <w:rsid w:val="00284D9F"/>
    <w:rsid w:val="002F10D6"/>
    <w:rsid w:val="00307B56"/>
    <w:rsid w:val="003459F3"/>
    <w:rsid w:val="0035134F"/>
    <w:rsid w:val="00351ADD"/>
    <w:rsid w:val="00493C97"/>
    <w:rsid w:val="005C6820"/>
    <w:rsid w:val="00642E78"/>
    <w:rsid w:val="00664926"/>
    <w:rsid w:val="006B4F86"/>
    <w:rsid w:val="006C43B5"/>
    <w:rsid w:val="007D4129"/>
    <w:rsid w:val="00807351"/>
    <w:rsid w:val="008319A9"/>
    <w:rsid w:val="00874690"/>
    <w:rsid w:val="0089327A"/>
    <w:rsid w:val="008953A0"/>
    <w:rsid w:val="00896738"/>
    <w:rsid w:val="00904D19"/>
    <w:rsid w:val="00953378"/>
    <w:rsid w:val="009851EC"/>
    <w:rsid w:val="009B4110"/>
    <w:rsid w:val="00A064A6"/>
    <w:rsid w:val="00A234A7"/>
    <w:rsid w:val="00AA3788"/>
    <w:rsid w:val="00C1771E"/>
    <w:rsid w:val="00D50170"/>
    <w:rsid w:val="00E21F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
  <w14:docId w14:val="6E79DF54"/>
  <w15:docId w15:val="{19873946-70AB-44ED-8835-D4F7535CA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1" w:line="249" w:lineRule="auto"/>
      <w:ind w:left="10" w:hanging="10"/>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ind w:left="10" w:hanging="10"/>
      <w:outlineLvl w:val="0"/>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ListNo">
    <w:name w:val="List No"/>
    <w:uiPriority w:val="99"/>
    <w:semiHidden/>
    <w:unhideWhenUsed/>
  </w:style>
  <w:style w:type="numbering" w:customStyle="1" w:styleId="ListNo0">
    <w:name w:val="List No"/>
    <w:uiPriority w:val="99"/>
    <w:semiHidden/>
    <w:unhideWhenUsed/>
  </w:style>
  <w:style w:type="numbering" w:customStyle="1" w:styleId="ListNo1">
    <w:name w:val="List No"/>
    <w:uiPriority w:val="99"/>
    <w:semiHidden/>
    <w:unhideWhenUsed/>
  </w:style>
  <w:style w:type="numbering" w:customStyle="1" w:styleId="ListNo2">
    <w:name w:val="List No"/>
    <w:uiPriority w:val="99"/>
    <w:semiHidden/>
    <w:unhideWhenUsed/>
  </w:style>
  <w:style w:type="numbering" w:customStyle="1" w:styleId="ListNo3">
    <w:name w:val="List No"/>
    <w:uiPriority w:val="99"/>
    <w:semiHidden/>
    <w:unhideWhenUsed/>
  </w:style>
  <w:style w:type="numbering" w:customStyle="1" w:styleId="ListNo4">
    <w:name w:val="List No"/>
    <w:uiPriority w:val="99"/>
    <w:semiHidden/>
    <w:unhideWhenUsed/>
  </w:style>
  <w:style w:type="numbering" w:customStyle="1" w:styleId="ListNo5">
    <w:name w:val="List No"/>
    <w:uiPriority w:val="99"/>
    <w:semiHidden/>
    <w:unhideWhenUsed/>
  </w:style>
  <w:style w:type="character" w:customStyle="1" w:styleId="Heading1Char">
    <w:name w:val="Heading 1 Char"/>
    <w:link w:val="Heading1"/>
    <w:rPr>
      <w:rFonts w:ascii="Calibri" w:eastAsia="Calibri" w:hAnsi="Calibri" w:cs="Calibri"/>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95337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3378"/>
    <w:rPr>
      <w:rFonts w:ascii="Segoe UI" w:eastAsia="Calibri"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3</Pages>
  <Words>928</Words>
  <Characters>5290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Microsoft Word - transparent_reporting.docx</vt:lpstr>
    </vt:vector>
  </TitlesOfParts>
  <Company/>
  <LinksUpToDate>false</LinksUpToDate>
  <CharactersWithSpaces>6206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transparent_reporting.docx</dc:title>
  <dc:subject/>
  <dc:creator>April Peterson</dc:creator>
  <cp:keywords/>
  <cp:lastModifiedBy>April Peterson</cp:lastModifiedBy>
  <cp:revision>13</cp:revision>
  <dcterms:created xsi:type="dcterms:W3CDTF">2020-07-07T17:03:00Z</dcterms:created>
  <dcterms:modified xsi:type="dcterms:W3CDTF">2020-07-08T01:38:00Z</dcterms:modified>
</cp:coreProperties>
</file>