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u w:val="single"/>
          <w:shd w:fill="4a86e8" w:val="clear"/>
        </w:rPr>
      </w:pPr>
      <w:r w:rsidDel="00000000" w:rsidR="00000000" w:rsidRPr="00000000">
        <w:rPr>
          <w:u w:val="single"/>
          <w:shd w:fill="4a86e8" w:val="clear"/>
          <w:rtl w:val="0"/>
        </w:rPr>
        <w:t xml:space="preserve">Modelo de Caso de Uso - Escopo 02</w:t>
      </w:r>
    </w:p>
    <w:tbl>
      <w:tblPr>
        <w:tblStyle w:val="Table1"/>
        <w:tblW w:w="84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6315"/>
        <w:tblGridChange w:id="0">
          <w:tblGrid>
            <w:gridCol w:w="2115"/>
            <w:gridCol w:w="63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UC01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pre-condicao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pos-condicao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520" w:firstLine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520" w:firstLine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56.8" w:lineRule="auto"/>
              <w:ind w:left="5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