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387F4" w14:textId="226391BB" w:rsidR="0091278B" w:rsidRDefault="00301449" w:rsidP="00301449">
      <w:pPr>
        <w:pStyle w:val="Title"/>
      </w:pPr>
      <w:r>
        <w:t>Master’s Workshop</w:t>
      </w:r>
    </w:p>
    <w:p w14:paraId="60DA855A" w14:textId="32D74D7B" w:rsidR="00301449" w:rsidRDefault="00301449"/>
    <w:p w14:paraId="57D91461" w14:textId="331F916D" w:rsidR="00E255ED" w:rsidRDefault="00A717D4" w:rsidP="0001047E">
      <w:pPr>
        <w:pStyle w:val="Heading1"/>
      </w:pPr>
      <w:r>
        <w:t>PCR strain variant not detected:</w:t>
      </w:r>
    </w:p>
    <w:p w14:paraId="5D1ABE64" w14:textId="3EC72801" w:rsidR="004E1365" w:rsidRDefault="005E50ED" w:rsidP="00293A03">
      <w:hyperlink r:id="rId8" w:history="1">
        <w:r w:rsidR="004E1365" w:rsidRPr="009016B4">
          <w:rPr>
            <w:rStyle w:val="Hyperlink"/>
          </w:rPr>
          <w:t>https://bmcgenomics.biomedcentral.com/articles/10.1186/1471-2164-10-239</w:t>
        </w:r>
      </w:hyperlink>
    </w:p>
    <w:p w14:paraId="250D7B36" w14:textId="77777777" w:rsidR="004E1365" w:rsidRDefault="004E1365" w:rsidP="00293A03"/>
    <w:p w14:paraId="785F5EBC" w14:textId="43437D7E" w:rsidR="003C3794" w:rsidRDefault="003C3794" w:rsidP="00293A03">
      <w:r>
        <w:t>Background:</w:t>
      </w:r>
    </w:p>
    <w:p w14:paraId="0F322C8F" w14:textId="26DC8E8E" w:rsidR="003C3794" w:rsidRDefault="003C3794" w:rsidP="00293A03">
      <w:pPr>
        <w:rPr>
          <w:rFonts w:ascii="Arial" w:hAnsi="Arial" w:cs="Arial"/>
          <w:color w:val="333333"/>
          <w:shd w:val="clear" w:color="auto" w:fill="FFFFFF"/>
        </w:rPr>
      </w:pPr>
      <w:r>
        <w:rPr>
          <w:rFonts w:ascii="Arial" w:hAnsi="Arial" w:cs="Arial"/>
          <w:color w:val="333333"/>
          <w:shd w:val="clear" w:color="auto" w:fill="FFFFFF"/>
        </w:rPr>
        <w:t>AFTER AN ALMOST STEADY increase for 10 years in reported </w:t>
      </w:r>
      <w:r>
        <w:rPr>
          <w:rStyle w:val="Emphasis"/>
          <w:rFonts w:ascii="Arial" w:hAnsi="Arial" w:cs="Arial"/>
          <w:color w:val="333333"/>
          <w:shd w:val="clear" w:color="auto" w:fill="FFFFFF"/>
        </w:rPr>
        <w:t>Chlamydia trachomatis</w:t>
      </w:r>
      <w:r>
        <w:rPr>
          <w:rFonts w:ascii="Arial" w:hAnsi="Arial" w:cs="Arial"/>
          <w:color w:val="333333"/>
          <w:shd w:val="clear" w:color="auto" w:fill="FFFFFF"/>
        </w:rPr>
        <w:t> (Ct) genital infections in Sweden, there was a leveling out in 2005 to 2006. In some areas of the country, like the county of Halland (290,000 inhabitants), we noted a decrease in diagnosed infections of 25% in the beginning of 2006. In Halland we have used nucleic acid amplification tests (NAAT) to diagnose Ct infections since 1995, beginning with Abbott LCx (Abbott Laboratories, Abbott Park, IL), October 2002 to March 2006, Roche Amplicor PCR (Roche Molecular Systems, Branchburg, NJ), and then Abbott m200 real-time PCR, all with target areas on the cryptic plasmid. The unexplained decrease raised a suspicion of impairment of kit quality or a change in the target area in the microbe.</w:t>
      </w:r>
    </w:p>
    <w:p w14:paraId="76559242" w14:textId="6CE8271D" w:rsidR="00651E39" w:rsidRDefault="005E50ED" w:rsidP="00293A03">
      <w:pPr>
        <w:rPr>
          <w:rFonts w:ascii="Arial" w:hAnsi="Arial" w:cs="Arial"/>
          <w:color w:val="333333"/>
          <w:shd w:val="clear" w:color="auto" w:fill="FFFFFF"/>
        </w:rPr>
      </w:pPr>
      <w:hyperlink r:id="rId9" w:history="1">
        <w:r w:rsidR="00481478" w:rsidRPr="009016B4">
          <w:rPr>
            <w:rStyle w:val="Hyperlink"/>
            <w:rFonts w:ascii="Arial" w:hAnsi="Arial" w:cs="Arial"/>
            <w:shd w:val="clear" w:color="auto" w:fill="FFFFFF"/>
          </w:rPr>
          <w:t>https://journals.lww.com/stdjournal/fulltext/2007/05000/a_chlamydia_trachomatis_strain_with_a_377_bp.1.aspx</w:t>
        </w:r>
      </w:hyperlink>
    </w:p>
    <w:p w14:paraId="6A8BEE77" w14:textId="24AEBE3F" w:rsidR="00481478" w:rsidRDefault="00481478" w:rsidP="00293A03">
      <w:pPr>
        <w:rPr>
          <w:rFonts w:ascii="Arial" w:hAnsi="Arial" w:cs="Arial"/>
          <w:color w:val="333333"/>
          <w:shd w:val="clear" w:color="auto" w:fill="FFFFFF"/>
        </w:rPr>
      </w:pPr>
      <w:r>
        <w:rPr>
          <w:rFonts w:ascii="Arial" w:hAnsi="Arial" w:cs="Arial"/>
          <w:color w:val="222222"/>
          <w:sz w:val="20"/>
          <w:szCs w:val="20"/>
          <w:shd w:val="clear" w:color="auto" w:fill="FFFFFF"/>
        </w:rPr>
        <w:t>Ripa, T. and Nilsson, P.A., 2007. A Chlamydia trachomatis strain with a 377-bp deletion in the cryptic plasmid causing false-negative nucleic acid amplification tests. </w:t>
      </w:r>
      <w:r>
        <w:rPr>
          <w:rFonts w:ascii="Arial" w:hAnsi="Arial" w:cs="Arial"/>
          <w:i/>
          <w:iCs/>
          <w:color w:val="222222"/>
          <w:sz w:val="20"/>
          <w:szCs w:val="20"/>
          <w:shd w:val="clear" w:color="auto" w:fill="FFFFFF"/>
        </w:rPr>
        <w:t>Sexually transmitted diseases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34</w:t>
      </w:r>
      <w:r>
        <w:rPr>
          <w:rFonts w:ascii="Arial" w:hAnsi="Arial" w:cs="Arial"/>
          <w:color w:val="222222"/>
          <w:sz w:val="20"/>
          <w:szCs w:val="20"/>
          <w:shd w:val="clear" w:color="auto" w:fill="FFFFFF"/>
        </w:rPr>
        <w:t>(5), pp.255-256.</w:t>
      </w:r>
    </w:p>
    <w:p w14:paraId="5A72E0D6" w14:textId="77777777" w:rsidR="00651E39" w:rsidRDefault="00651E39" w:rsidP="00293A03">
      <w:pPr>
        <w:rPr>
          <w:rFonts w:ascii="Arial" w:hAnsi="Arial" w:cs="Arial"/>
          <w:color w:val="333333"/>
          <w:shd w:val="clear" w:color="auto" w:fill="FFFFFF"/>
        </w:rPr>
      </w:pPr>
    </w:p>
    <w:p w14:paraId="2422617E" w14:textId="788A4D0D" w:rsidR="003C3794" w:rsidRDefault="001E5CFB" w:rsidP="00293A03">
      <w:pPr>
        <w:rPr>
          <w:rFonts w:ascii="Arial" w:hAnsi="Arial" w:cs="Arial"/>
          <w:color w:val="333333"/>
          <w:shd w:val="clear" w:color="auto" w:fill="FFFFFF"/>
        </w:rPr>
      </w:pPr>
      <w:r>
        <w:rPr>
          <w:noProof/>
        </w:rPr>
        <w:drawing>
          <wp:inline distT="0" distB="0" distL="0" distR="0" wp14:anchorId="1C1F3574" wp14:editId="55855F4D">
            <wp:extent cx="5711825" cy="3343910"/>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1825" cy="3343910"/>
                    </a:xfrm>
                    <a:prstGeom prst="rect">
                      <a:avLst/>
                    </a:prstGeom>
                    <a:noFill/>
                    <a:ln>
                      <a:noFill/>
                    </a:ln>
                  </pic:spPr>
                </pic:pic>
              </a:graphicData>
            </a:graphic>
          </wp:inline>
        </w:drawing>
      </w:r>
    </w:p>
    <w:p w14:paraId="6CBADE49" w14:textId="6B1BD210" w:rsidR="003D56E6" w:rsidRDefault="005E50ED" w:rsidP="00293A03">
      <w:pPr>
        <w:rPr>
          <w:rFonts w:ascii="Arial" w:hAnsi="Arial" w:cs="Arial"/>
          <w:color w:val="333333"/>
          <w:shd w:val="clear" w:color="auto" w:fill="FFFFFF"/>
        </w:rPr>
      </w:pPr>
      <w:hyperlink r:id="rId11" w:history="1">
        <w:r w:rsidR="003D56E6" w:rsidRPr="009016B4">
          <w:rPr>
            <w:rStyle w:val="Hyperlink"/>
            <w:rFonts w:ascii="Arial" w:hAnsi="Arial" w:cs="Arial"/>
            <w:shd w:val="clear" w:color="auto" w:fill="FFFFFF"/>
          </w:rPr>
          <w:t>https://www.eurosurveillance.org/content/10.2807/esw.11.49.03090-en?crawler=true</w:t>
        </w:r>
      </w:hyperlink>
    </w:p>
    <w:p w14:paraId="64FA0203" w14:textId="77777777" w:rsidR="003D56E6" w:rsidRDefault="003D56E6" w:rsidP="00293A03">
      <w:pPr>
        <w:rPr>
          <w:rFonts w:ascii="Arial" w:hAnsi="Arial" w:cs="Arial"/>
          <w:color w:val="333333"/>
          <w:shd w:val="clear" w:color="auto" w:fill="FFFFFF"/>
        </w:rPr>
      </w:pPr>
    </w:p>
    <w:p w14:paraId="4961C7BD" w14:textId="5AC44C37" w:rsidR="00C853AE" w:rsidRDefault="00C853AE" w:rsidP="00A47337">
      <w:pPr>
        <w:pStyle w:val="Heading2"/>
        <w:rPr>
          <w:shd w:val="clear" w:color="auto" w:fill="FFFFFF"/>
        </w:rPr>
      </w:pPr>
      <w:r>
        <w:rPr>
          <w:shd w:val="clear" w:color="auto" w:fill="FFFFFF"/>
        </w:rPr>
        <w:lastRenderedPageBreak/>
        <w:t>The variant:</w:t>
      </w:r>
    </w:p>
    <w:p w14:paraId="37ACD311" w14:textId="3A1FA562" w:rsidR="00C853AE" w:rsidRDefault="005E50ED" w:rsidP="00293A03">
      <w:pPr>
        <w:rPr>
          <w:rFonts w:ascii="Arial" w:hAnsi="Arial" w:cs="Arial"/>
          <w:color w:val="333333"/>
          <w:shd w:val="clear" w:color="auto" w:fill="FFFFFF"/>
        </w:rPr>
      </w:pPr>
      <w:hyperlink r:id="rId12" w:history="1">
        <w:r w:rsidR="00C853AE" w:rsidRPr="009016B4">
          <w:rPr>
            <w:rStyle w:val="Hyperlink"/>
            <w:rFonts w:ascii="Arial" w:hAnsi="Arial" w:cs="Arial"/>
            <w:shd w:val="clear" w:color="auto" w:fill="FFFFFF"/>
          </w:rPr>
          <w:t>https://www.ncbi.nlm.nih.gov/nuccore/EF121757</w:t>
        </w:r>
      </w:hyperlink>
    </w:p>
    <w:p w14:paraId="122B560F" w14:textId="4880F64C" w:rsidR="00C853AE" w:rsidRDefault="00C853AE" w:rsidP="00293A03">
      <w:pPr>
        <w:rPr>
          <w:rFonts w:ascii="Arial" w:hAnsi="Arial" w:cs="Arial"/>
          <w:color w:val="333333"/>
          <w:shd w:val="clear" w:color="auto" w:fill="FFFFFF"/>
        </w:rPr>
      </w:pPr>
    </w:p>
    <w:p w14:paraId="1675A425" w14:textId="2428C5EC" w:rsidR="00A47337" w:rsidRDefault="00A47337" w:rsidP="00293A03">
      <w:pPr>
        <w:rPr>
          <w:rFonts w:ascii="Arial" w:hAnsi="Arial" w:cs="Arial"/>
          <w:color w:val="333333"/>
          <w:shd w:val="clear" w:color="auto" w:fill="FFFFFF"/>
        </w:rPr>
      </w:pPr>
      <w:r>
        <w:rPr>
          <w:rFonts w:ascii="Arial" w:hAnsi="Arial" w:cs="Arial"/>
          <w:color w:val="333333"/>
          <w:shd w:val="clear" w:color="auto" w:fill="FFFFFF"/>
        </w:rPr>
        <w:t>In Sweden, four commercially available nucleic acid amplification assays are used for chlamydia routine diagnostics, although in most counties, only one assay is used. Three of the detection systems (two from Roche and one from Abbott) use the same PCR primer target region. The chlamydia genetic variant recently identified has a deletion in this region, therefore these tests cannot detect it</w:t>
      </w:r>
    </w:p>
    <w:p w14:paraId="0BB1D962" w14:textId="31085F1A" w:rsidR="00C8439C" w:rsidRDefault="00C8439C" w:rsidP="00A47337">
      <w:pPr>
        <w:pStyle w:val="Heading2"/>
      </w:pPr>
      <w:r>
        <w:rPr>
          <w:shd w:val="clear" w:color="auto" w:fill="FFFFFF"/>
        </w:rPr>
        <w:t>Reason</w:t>
      </w:r>
    </w:p>
    <w:p w14:paraId="0909AB69" w14:textId="0DCF3EE4" w:rsidR="00A717D4" w:rsidRDefault="00E86A77" w:rsidP="00293A03">
      <w:r>
        <w:rPr>
          <w:rFonts w:ascii="Georgia" w:hAnsi="Georgia"/>
          <w:color w:val="333333"/>
          <w:sz w:val="27"/>
          <w:szCs w:val="27"/>
          <w:shd w:val="clear" w:color="auto" w:fill="FFFFFF"/>
        </w:rPr>
        <w:t>In October 2006 a new variant of </w:t>
      </w:r>
      <w:r>
        <w:rPr>
          <w:rFonts w:ascii="Georgia" w:hAnsi="Georgia"/>
          <w:i/>
          <w:iCs/>
          <w:color w:val="333333"/>
          <w:sz w:val="27"/>
          <w:szCs w:val="27"/>
          <w:shd w:val="clear" w:color="auto" w:fill="FFFFFF"/>
        </w:rPr>
        <w:t>C. trachomatis</w:t>
      </w:r>
      <w:r>
        <w:rPr>
          <w:rFonts w:ascii="Georgia" w:hAnsi="Georgia"/>
          <w:color w:val="333333"/>
          <w:sz w:val="27"/>
          <w:szCs w:val="27"/>
          <w:shd w:val="clear" w:color="auto" w:fill="FFFFFF"/>
        </w:rPr>
        <w:t> was described in Sweden that evaded several of the then current commercial molecular diagnostic tests for detecting the microorganism, which were based on the presence of specific plasmid sequences [</w:t>
      </w:r>
      <w:hyperlink r:id="rId13" w:anchor="ref-CR8" w:tooltip="Ripa T, Nilsson P: A variant of Chlamydia trachomatis with deletion in cryptic plasmid: implications for use of PCR diagnostic tests. Euro Surveill. 2006, 11: E061109-" w:history="1">
        <w:r>
          <w:rPr>
            <w:rStyle w:val="Hyperlink"/>
            <w:rFonts w:ascii="Georgia" w:hAnsi="Georgia"/>
            <w:color w:val="8E2555"/>
            <w:sz w:val="27"/>
            <w:szCs w:val="27"/>
            <w:shd w:val="clear" w:color="auto" w:fill="FFFFFF"/>
          </w:rPr>
          <w:t>8</w:t>
        </w:r>
      </w:hyperlink>
      <w:r>
        <w:rPr>
          <w:rFonts w:ascii="Georgia" w:hAnsi="Georgia"/>
          <w:color w:val="333333"/>
          <w:sz w:val="27"/>
          <w:szCs w:val="27"/>
          <w:shd w:val="clear" w:color="auto" w:fill="FFFFFF"/>
        </w:rPr>
        <w:t>]. A deletion of 377 bp of plasmid DNA, in the region used for nucleic acid amplification tests (NAATs), is responsible for the negative diagnoses </w:t>
      </w:r>
    </w:p>
    <w:p w14:paraId="7E6FF3EE" w14:textId="1D61E9AF" w:rsidR="00A717D4" w:rsidRDefault="00F91BA8" w:rsidP="00293A03">
      <w:pPr>
        <w:rPr>
          <w:rFonts w:ascii="Georgia" w:hAnsi="Georgia"/>
          <w:i/>
          <w:iCs/>
          <w:color w:val="333333"/>
          <w:sz w:val="27"/>
          <w:szCs w:val="27"/>
          <w:shd w:val="clear" w:color="auto" w:fill="FFFFFF"/>
        </w:rPr>
      </w:pPr>
      <w:r>
        <w:rPr>
          <w:rFonts w:ascii="Georgia" w:hAnsi="Georgia"/>
          <w:color w:val="333333"/>
          <w:sz w:val="27"/>
          <w:szCs w:val="27"/>
          <w:shd w:val="clear" w:color="auto" w:fill="FFFFFF"/>
        </w:rPr>
        <w:object w:dxaOrig="1541" w:dyaOrig="998" w14:anchorId="729C22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14" o:title=""/>
          </v:shape>
          <o:OLEObject Type="Embed" ProgID="AcroExch.Document.DC" ShapeID="_x0000_i1025" DrawAspect="Icon" ObjectID="_1675507874" r:id="rId15"/>
        </w:object>
      </w:r>
      <w:r w:rsidR="00A717D4">
        <w:rPr>
          <w:rFonts w:ascii="Georgia" w:hAnsi="Georgia"/>
          <w:color w:val="333333"/>
          <w:sz w:val="27"/>
          <w:szCs w:val="27"/>
          <w:shd w:val="clear" w:color="auto" w:fill="FFFFFF"/>
        </w:rPr>
        <w:t>Swedish counties 20 – 64% of current infections are caused by this strain of </w:t>
      </w:r>
      <w:r w:rsidR="00A717D4">
        <w:rPr>
          <w:rFonts w:ascii="Georgia" w:hAnsi="Georgia"/>
          <w:i/>
          <w:iCs/>
          <w:color w:val="333333"/>
          <w:sz w:val="27"/>
          <w:szCs w:val="27"/>
          <w:shd w:val="clear" w:color="auto" w:fill="FFFFFF"/>
        </w:rPr>
        <w:t>C. trachomatis</w:t>
      </w:r>
    </w:p>
    <w:p w14:paraId="504E8EFA" w14:textId="70CFF3B2" w:rsidR="009F222F" w:rsidRDefault="009F222F" w:rsidP="00293A03">
      <w:pPr>
        <w:rPr>
          <w:rFonts w:ascii="Georgia" w:hAnsi="Georgia"/>
          <w:i/>
          <w:iCs/>
          <w:color w:val="333333"/>
          <w:sz w:val="27"/>
          <w:szCs w:val="27"/>
          <w:shd w:val="clear" w:color="auto" w:fill="FFFFFF"/>
        </w:rPr>
      </w:pPr>
    </w:p>
    <w:p w14:paraId="74C4DC90" w14:textId="464F07CA" w:rsidR="009F222F" w:rsidRDefault="009F222F" w:rsidP="00293A03">
      <w:r>
        <w:rPr>
          <w:noProof/>
        </w:rPr>
        <w:drawing>
          <wp:inline distT="0" distB="0" distL="0" distR="0" wp14:anchorId="2BB2CFC8" wp14:editId="6FDE82DB">
            <wp:extent cx="5731510" cy="1779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79270"/>
                    </a:xfrm>
                    <a:prstGeom prst="rect">
                      <a:avLst/>
                    </a:prstGeom>
                  </pic:spPr>
                </pic:pic>
              </a:graphicData>
            </a:graphic>
          </wp:inline>
        </w:drawing>
      </w:r>
    </w:p>
    <w:p w14:paraId="60EAB084" w14:textId="239362A2" w:rsidR="009F222F" w:rsidRPr="00293A03" w:rsidRDefault="009F222F" w:rsidP="00293A03">
      <w:r>
        <w:t xml:space="preserve">Deletion can be seen here. </w:t>
      </w:r>
    </w:p>
    <w:sectPr w:rsidR="009F222F" w:rsidRPr="00293A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340BC0"/>
    <w:multiLevelType w:val="multilevel"/>
    <w:tmpl w:val="ED64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970511"/>
    <w:multiLevelType w:val="hybridMultilevel"/>
    <w:tmpl w:val="E424D4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A8C4FEA"/>
    <w:multiLevelType w:val="hybridMultilevel"/>
    <w:tmpl w:val="51185BC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449"/>
    <w:rsid w:val="0001047E"/>
    <w:rsid w:val="00183149"/>
    <w:rsid w:val="001B3C60"/>
    <w:rsid w:val="001E5CFB"/>
    <w:rsid w:val="00293A03"/>
    <w:rsid w:val="00301449"/>
    <w:rsid w:val="00380484"/>
    <w:rsid w:val="003C3794"/>
    <w:rsid w:val="003D56E6"/>
    <w:rsid w:val="00481478"/>
    <w:rsid w:val="004E1365"/>
    <w:rsid w:val="005E50ED"/>
    <w:rsid w:val="00651E39"/>
    <w:rsid w:val="00796C10"/>
    <w:rsid w:val="009768D5"/>
    <w:rsid w:val="009F1B05"/>
    <w:rsid w:val="009F222F"/>
    <w:rsid w:val="00A47337"/>
    <w:rsid w:val="00A717D4"/>
    <w:rsid w:val="00B15EBF"/>
    <w:rsid w:val="00B70E5D"/>
    <w:rsid w:val="00C8439C"/>
    <w:rsid w:val="00C853AE"/>
    <w:rsid w:val="00CB5AAF"/>
    <w:rsid w:val="00DC259A"/>
    <w:rsid w:val="00E255ED"/>
    <w:rsid w:val="00E86A77"/>
    <w:rsid w:val="00F91B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8A071"/>
  <w15:chartTrackingRefBased/>
  <w15:docId w15:val="{0102C16C-1037-4627-A522-AD8AC321F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4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4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1449"/>
    <w:rPr>
      <w:rFonts w:asciiTheme="majorHAnsi" w:eastAsiaTheme="majorEastAsia" w:hAnsiTheme="majorHAnsi" w:cstheme="majorBidi"/>
      <w:color w:val="2F5496" w:themeColor="accent1" w:themeShade="BF"/>
      <w:sz w:val="26"/>
      <w:szCs w:val="26"/>
    </w:rPr>
  </w:style>
  <w:style w:type="paragraph" w:customStyle="1" w:styleId="trt0xe">
    <w:name w:val="trt0xe"/>
    <w:basedOn w:val="Normal"/>
    <w:rsid w:val="0030144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3014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4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144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01449"/>
    <w:pPr>
      <w:ind w:left="720"/>
      <w:contextualSpacing/>
    </w:pPr>
  </w:style>
  <w:style w:type="character" w:styleId="Hyperlink">
    <w:name w:val="Hyperlink"/>
    <w:basedOn w:val="DefaultParagraphFont"/>
    <w:uiPriority w:val="99"/>
    <w:unhideWhenUsed/>
    <w:rsid w:val="00E86A77"/>
    <w:rPr>
      <w:color w:val="0000FF"/>
      <w:u w:val="single"/>
    </w:rPr>
  </w:style>
  <w:style w:type="character" w:styleId="Emphasis">
    <w:name w:val="Emphasis"/>
    <w:basedOn w:val="DefaultParagraphFont"/>
    <w:uiPriority w:val="20"/>
    <w:qFormat/>
    <w:rsid w:val="003C3794"/>
    <w:rPr>
      <w:i/>
      <w:iCs/>
    </w:rPr>
  </w:style>
  <w:style w:type="character" w:styleId="UnresolvedMention">
    <w:name w:val="Unresolved Mention"/>
    <w:basedOn w:val="DefaultParagraphFont"/>
    <w:uiPriority w:val="99"/>
    <w:semiHidden/>
    <w:unhideWhenUsed/>
    <w:rsid w:val="00C85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60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mcgenomics.biomedcentral.com/articles/10.1186/1471-2164-10-239" TargetMode="External"/><Relationship Id="rId13" Type="http://schemas.openxmlformats.org/officeDocument/2006/relationships/hyperlink" Target="https://bmcgenomics.biomedcentral.com/articles/10.1186/1471-2164-10-239"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ncbi.nlm.nih.gov/nuccore/EF121757"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eurosurveillance.org/content/10.2807/esw.11.49.03090-en?crawler=true" TargetMode="External"/><Relationship Id="rId5" Type="http://schemas.openxmlformats.org/officeDocument/2006/relationships/styles" Target="styles.xml"/><Relationship Id="rId15" Type="http://schemas.openxmlformats.org/officeDocument/2006/relationships/oleObject" Target="embeddings/oleObject1.bin"/><Relationship Id="rId10" Type="http://schemas.openxmlformats.org/officeDocument/2006/relationships/image" Target="media/image1.gif"/><Relationship Id="rId4" Type="http://schemas.openxmlformats.org/officeDocument/2006/relationships/numbering" Target="numbering.xml"/><Relationship Id="rId9" Type="http://schemas.openxmlformats.org/officeDocument/2006/relationships/hyperlink" Target="https://journals.lww.com/stdjournal/fulltext/2007/05000/a_chlamydia_trachomatis_strain_with_a_377_bp.1.aspx" TargetMode="Externa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3AF95B28B1E445BA5E54CDB904A714" ma:contentTypeVersion="12" ma:contentTypeDescription="Create a new document." ma:contentTypeScope="" ma:versionID="4ea1557c4ef82c72b205010b1b1b2411">
  <xsd:schema xmlns:xsd="http://www.w3.org/2001/XMLSchema" xmlns:xs="http://www.w3.org/2001/XMLSchema" xmlns:p="http://schemas.microsoft.com/office/2006/metadata/properties" xmlns:ns3="d2f5d70a-e4b2-420d-8599-35a27f7c279a" xmlns:ns4="1b8403e3-ee1e-4edd-b5ef-7440c202baea" targetNamespace="http://schemas.microsoft.com/office/2006/metadata/properties" ma:root="true" ma:fieldsID="9d5a2ca3166c3bae74ef1d5efa6274a2" ns3:_="" ns4:_="">
    <xsd:import namespace="d2f5d70a-e4b2-420d-8599-35a27f7c279a"/>
    <xsd:import namespace="1b8403e3-ee1e-4edd-b5ef-7440c202bae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f5d70a-e4b2-420d-8599-35a27f7c279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8403e3-ee1e-4edd-b5ef-7440c202bae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9FAEAD-0E86-4F58-9E8E-FC57D19BF3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4DDBAC-EF92-4216-80E0-6BA97F754BE7}">
  <ds:schemaRefs>
    <ds:schemaRef ds:uri="http://schemas.microsoft.com/sharepoint/v3/contenttype/forms"/>
  </ds:schemaRefs>
</ds:datastoreItem>
</file>

<file path=customXml/itemProps3.xml><?xml version="1.0" encoding="utf-8"?>
<ds:datastoreItem xmlns:ds="http://schemas.openxmlformats.org/officeDocument/2006/customXml" ds:itemID="{A1D0DDBC-742F-42B9-A9AE-236AD35740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f5d70a-e4b2-420d-8599-35a27f7c279a"/>
    <ds:schemaRef ds:uri="1b8403e3-ee1e-4edd-b5ef-7440c202ba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Pages>
  <Words>444</Words>
  <Characters>2535</Characters>
  <Application>Microsoft Office Word</Application>
  <DocSecurity>0</DocSecurity>
  <Lines>21</Lines>
  <Paragraphs>5</Paragraphs>
  <ScaleCrop>false</ScaleCrop>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Thorpe</dc:creator>
  <cp:keywords/>
  <dc:description/>
  <cp:lastModifiedBy>Peter Thorpe</cp:lastModifiedBy>
  <cp:revision>26</cp:revision>
  <dcterms:created xsi:type="dcterms:W3CDTF">2021-01-13T13:08:00Z</dcterms:created>
  <dcterms:modified xsi:type="dcterms:W3CDTF">2021-02-22T14:05:00Z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0x010100143AF95B28B1E445BA5E54CDB904A714</vt:lpwstr>
  </property>
</Properties>
</file>