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金融机构大额交易和可疑交易报告管理办法</w:t>
      </w:r>
    </w:p>
    <w:p>
      <w:pPr>
        <w:jc w:val="left"/>
      </w:pPr>
      <w:r>
        <w:rPr>
          <w:b w:val="0"/>
          <w:sz w:val="21"/>
        </w:rPr>
        <w:t>中国人民银行规章</w:t>
      </w:r>
    </w:p>
    <w:p>
      <w:pPr>
        <w:jc w:val="left"/>
      </w:pPr>
      <w:r>
        <w:rPr>
          <w:b w:val="0"/>
          <w:sz w:val="21"/>
        </w:rPr>
        <w:t>金融机构大额交易和可疑交易</w:t>
      </w:r>
    </w:p>
    <w:p>
      <w:pPr>
        <w:jc w:val="left"/>
      </w:pPr>
      <w:r>
        <w:rPr>
          <w:b w:val="0"/>
          <w:sz w:val="21"/>
        </w:rPr>
        <w:t>报告管理办法</w:t>
      </w:r>
    </w:p>
    <w:p>
      <w:pPr>
        <w:jc w:val="left"/>
      </w:pPr>
      <w:r>
        <w:rPr>
          <w:b w:val="0"/>
          <w:sz w:val="21"/>
        </w:rPr>
        <w:t>(2016 年12 月28 日中国人民银行令〔2016〕第3 号公布</w:t>
      </w:r>
    </w:p>
    <w:p>
      <w:pPr>
        <w:jc w:val="left"/>
      </w:pPr>
      <w:r>
        <w:rPr>
          <w:b w:val="0"/>
          <w:sz w:val="21"/>
        </w:rPr>
        <w:t>自</w:t>
      </w:r>
    </w:p>
    <w:p>
      <w:pPr>
        <w:jc w:val="left"/>
      </w:pPr>
      <w:r>
        <w:rPr>
          <w:b w:val="0"/>
          <w:sz w:val="21"/>
        </w:rPr>
        <w:t>2017 年7 月1 日起施行)</w:t>
      </w:r>
    </w:p>
    <w:p>
      <w:pPr>
        <w:spacing w:before="180"/>
        <w:jc w:val="center"/>
      </w:pPr>
      <w:r>
        <w:rPr>
          <w:b/>
          <w:sz w:val="24"/>
        </w:rPr>
        <w:t>第一章总</w:t>
      </w:r>
    </w:p>
    <w:p>
      <w:pPr>
        <w:jc w:val="left"/>
      </w:pPr>
      <w:r>
        <w:rPr>
          <w:b w:val="0"/>
          <w:sz w:val="21"/>
        </w:rPr>
        <w:t>则</w:t>
      </w:r>
    </w:p>
    <w:p>
      <w:pPr>
        <w:jc w:val="left"/>
      </w:pPr>
      <w:r>
        <w:rPr>
          <w:b w:val="0"/>
          <w:sz w:val="21"/>
        </w:rPr>
        <w:t>第一条</w:t>
      </w:r>
    </w:p>
    <w:p>
      <w:pPr>
        <w:jc w:val="left"/>
      </w:pPr>
      <w:r>
        <w:rPr>
          <w:b w:val="0"/>
          <w:sz w:val="21"/>
        </w:rPr>
        <w:t>为了规范金融机构大额交易和可疑交易报告行为，</w:t>
      </w:r>
    </w:p>
    <w:p>
      <w:pPr>
        <w:jc w:val="left"/>
      </w:pPr>
      <w:r>
        <w:rPr>
          <w:b w:val="0"/>
          <w:sz w:val="21"/>
        </w:rPr>
        <w:t>根据《中华人民共和国反洗钱法》、《中华人民共和国中国人民</w:t>
      </w:r>
    </w:p>
    <w:p>
      <w:pPr>
        <w:jc w:val="left"/>
      </w:pPr>
      <w:r>
        <w:rPr>
          <w:b w:val="0"/>
          <w:sz w:val="21"/>
        </w:rPr>
        <w:t>银行法》、《中华人民共和国反恐怖主义法》等有关法律法规，</w:t>
      </w:r>
    </w:p>
    <w:p>
      <w:pPr>
        <w:jc w:val="left"/>
      </w:pPr>
      <w:r>
        <w:rPr>
          <w:b w:val="0"/>
          <w:sz w:val="21"/>
        </w:rPr>
        <w:t>制定本办法。</w:t>
      </w:r>
    </w:p>
    <w:p>
      <w:pPr>
        <w:jc w:val="left"/>
      </w:pPr>
      <w:r>
        <w:rPr>
          <w:b w:val="0"/>
          <w:sz w:val="21"/>
        </w:rPr>
        <w:t>第二条</w:t>
      </w:r>
    </w:p>
    <w:p>
      <w:pPr>
        <w:jc w:val="left"/>
      </w:pPr>
      <w:r>
        <w:rPr>
          <w:b w:val="0"/>
          <w:sz w:val="21"/>
        </w:rPr>
        <w:t>本办法适用于在中华人民共和国境内依法设立的</w:t>
      </w:r>
    </w:p>
    <w:p>
      <w:pPr>
        <w:jc w:val="left"/>
      </w:pPr>
      <w:r>
        <w:rPr>
          <w:b w:val="0"/>
          <w:sz w:val="21"/>
        </w:rPr>
        <w:t>下列金融机构：</w:t>
      </w:r>
    </w:p>
    <w:p>
      <w:pPr>
        <w:jc w:val="left"/>
      </w:pPr>
      <w:r>
        <w:rPr>
          <w:b w:val="0"/>
          <w:sz w:val="21"/>
        </w:rPr>
        <w:t>（一）政策性银行、商业银行、农村合作银行、农村信用社、</w:t>
      </w:r>
    </w:p>
    <w:p>
      <w:pPr>
        <w:jc w:val="left"/>
      </w:pPr>
      <w:r>
        <w:rPr>
          <w:b w:val="0"/>
          <w:sz w:val="21"/>
        </w:rPr>
        <w:t>村镇银行。</w:t>
      </w:r>
    </w:p>
    <w:p>
      <w:pPr>
        <w:jc w:val="left"/>
      </w:pPr>
      <w:r>
        <w:rPr>
          <w:b w:val="0"/>
          <w:sz w:val="21"/>
        </w:rPr>
        <w:t>中国人民银行发布</w:t>
      </w:r>
    </w:p>
    <w:p>
      <w:r>
        <w:br w:type="page"/>
      </w:r>
    </w:p>
    <w:p>
      <w:pPr>
        <w:jc w:val="left"/>
      </w:pPr>
      <w:r>
        <w:rPr>
          <w:b w:val="0"/>
          <w:sz w:val="21"/>
        </w:rPr>
        <w:t>中国人民银行规章</w:t>
      </w:r>
    </w:p>
    <w:p>
      <w:pPr>
        <w:jc w:val="left"/>
      </w:pPr>
      <w:r>
        <w:rPr>
          <w:b w:val="0"/>
          <w:sz w:val="21"/>
        </w:rPr>
        <w:t>（二）证券公司、期货公司、基金管理公司。</w:t>
      </w:r>
    </w:p>
    <w:p>
      <w:pPr>
        <w:jc w:val="left"/>
      </w:pPr>
      <w:r>
        <w:rPr>
          <w:b w:val="0"/>
          <w:sz w:val="21"/>
        </w:rPr>
        <w:t>（三）保险公司、保险资产管理公司、保险专业代理公司、</w:t>
      </w:r>
    </w:p>
    <w:p>
      <w:pPr>
        <w:jc w:val="left"/>
      </w:pPr>
      <w:r>
        <w:rPr>
          <w:b w:val="0"/>
          <w:sz w:val="21"/>
        </w:rPr>
        <w:t>保险经纪公司。</w:t>
      </w:r>
    </w:p>
    <w:p>
      <w:pPr>
        <w:jc w:val="left"/>
      </w:pPr>
      <w:r>
        <w:rPr>
          <w:b w:val="0"/>
          <w:sz w:val="21"/>
        </w:rPr>
        <w:t>（四）信托公司、金融资产管理公司、企业集团财务公司、</w:t>
      </w:r>
    </w:p>
    <w:p>
      <w:pPr>
        <w:jc w:val="left"/>
      </w:pPr>
      <w:r>
        <w:rPr>
          <w:b w:val="0"/>
          <w:sz w:val="21"/>
        </w:rPr>
        <w:t>金融租赁公司、汽车金融公司、消费金融公司、货币经纪公司、</w:t>
      </w:r>
    </w:p>
    <w:p>
      <w:pPr>
        <w:jc w:val="left"/>
      </w:pPr>
      <w:r>
        <w:rPr>
          <w:b w:val="0"/>
          <w:sz w:val="21"/>
        </w:rPr>
        <w:t>贷款公司。</w:t>
      </w:r>
    </w:p>
    <w:p>
      <w:pPr>
        <w:jc w:val="left"/>
      </w:pPr>
      <w:r>
        <w:rPr>
          <w:b w:val="0"/>
          <w:sz w:val="21"/>
        </w:rPr>
        <w:t>（五）中国人民银行确定并公布的应当履行反洗钱义务的从</w:t>
      </w:r>
    </w:p>
    <w:p>
      <w:pPr>
        <w:jc w:val="left"/>
      </w:pPr>
      <w:r>
        <w:rPr>
          <w:b w:val="0"/>
          <w:sz w:val="21"/>
        </w:rPr>
        <w:t>事金融业务的其他机构。</w:t>
      </w:r>
    </w:p>
    <w:p>
      <w:pPr>
        <w:jc w:val="left"/>
      </w:pPr>
      <w:r>
        <w:rPr>
          <w:b w:val="0"/>
          <w:sz w:val="21"/>
        </w:rPr>
        <w:t>第三条</w:t>
      </w:r>
    </w:p>
    <w:p>
      <w:pPr>
        <w:jc w:val="left"/>
      </w:pPr>
      <w:r>
        <w:rPr>
          <w:b w:val="0"/>
          <w:sz w:val="21"/>
        </w:rPr>
        <w:t>金融机构应当履行大额交易和可疑交易报告义务，</w:t>
      </w:r>
    </w:p>
    <w:p>
      <w:pPr>
        <w:jc w:val="left"/>
      </w:pPr>
      <w:r>
        <w:rPr>
          <w:b w:val="0"/>
          <w:sz w:val="21"/>
        </w:rPr>
        <w:t>向中国反洗钱监测分析中心报送大额交易和可疑交易报告，接受</w:t>
      </w:r>
    </w:p>
    <w:p>
      <w:pPr>
        <w:jc w:val="left"/>
      </w:pPr>
      <w:r>
        <w:rPr>
          <w:b w:val="0"/>
          <w:sz w:val="21"/>
        </w:rPr>
        <w:t>中国人民银行及其分支机构的监督、检查。</w:t>
      </w:r>
    </w:p>
    <w:p>
      <w:pPr>
        <w:jc w:val="left"/>
      </w:pPr>
      <w:r>
        <w:rPr>
          <w:b w:val="0"/>
          <w:sz w:val="21"/>
        </w:rPr>
        <w:t>第四条</w:t>
      </w:r>
    </w:p>
    <w:p>
      <w:pPr>
        <w:jc w:val="left"/>
      </w:pPr>
      <w:r>
        <w:rPr>
          <w:b w:val="0"/>
          <w:sz w:val="21"/>
        </w:rPr>
        <w:t>金融机构应当通过其总部或者总部指定的一个机</w:t>
      </w:r>
    </w:p>
    <w:p>
      <w:pPr>
        <w:jc w:val="left"/>
      </w:pPr>
      <w:r>
        <w:rPr>
          <w:b w:val="0"/>
          <w:sz w:val="21"/>
        </w:rPr>
        <w:t>构，按本办法规定的路径和方式提交大额交易和可疑交易报告。</w:t>
      </w:r>
    </w:p>
    <w:p>
      <w:pPr>
        <w:spacing w:before="180"/>
        <w:jc w:val="center"/>
      </w:pPr>
      <w:r>
        <w:rPr>
          <w:b/>
          <w:sz w:val="24"/>
        </w:rPr>
        <w:t>第二章大额交易报告</w:t>
      </w:r>
    </w:p>
    <w:p>
      <w:pPr>
        <w:jc w:val="left"/>
      </w:pPr>
      <w:r>
        <w:rPr>
          <w:b w:val="0"/>
          <w:sz w:val="21"/>
        </w:rPr>
        <w:t>第五条</w:t>
      </w:r>
    </w:p>
    <w:p>
      <w:pPr>
        <w:jc w:val="left"/>
      </w:pPr>
      <w:r>
        <w:rPr>
          <w:b w:val="0"/>
          <w:sz w:val="21"/>
        </w:rPr>
        <w:t>金融机构应当报告下列大额交易：</w:t>
      </w:r>
    </w:p>
    <w:p>
      <w:pPr>
        <w:jc w:val="left"/>
      </w:pPr>
      <w:r>
        <w:rPr>
          <w:b w:val="0"/>
          <w:sz w:val="21"/>
        </w:rPr>
        <w:t>中国人民银行发布</w:t>
      </w:r>
    </w:p>
    <w:p>
      <w:r>
        <w:br w:type="page"/>
      </w:r>
    </w:p>
    <w:p>
      <w:pPr>
        <w:jc w:val="left"/>
      </w:pPr>
      <w:r>
        <w:rPr>
          <w:b w:val="0"/>
          <w:sz w:val="21"/>
        </w:rPr>
        <w:t>中国人民银行规章</w:t>
      </w:r>
    </w:p>
    <w:p>
      <w:pPr>
        <w:jc w:val="left"/>
      </w:pPr>
      <w:r>
        <w:rPr>
          <w:b w:val="0"/>
          <w:sz w:val="21"/>
        </w:rPr>
        <w:t>（一）当日单笔或者累计交易人民币5 万元以上（含5 万元）、</w:t>
      </w:r>
    </w:p>
    <w:p>
      <w:pPr>
        <w:jc w:val="left"/>
      </w:pPr>
      <w:r>
        <w:rPr>
          <w:b w:val="0"/>
          <w:sz w:val="21"/>
        </w:rPr>
        <w:t>外币等值1 万美元以上（含1 万美元）的现金缴存、现金支取、</w:t>
      </w:r>
    </w:p>
    <w:p>
      <w:pPr>
        <w:jc w:val="left"/>
      </w:pPr>
      <w:r>
        <w:rPr>
          <w:b w:val="0"/>
          <w:sz w:val="21"/>
        </w:rPr>
        <w:t>现金结售汇、现钞兑换、现金汇款、现金票据解付及其他形式的</w:t>
      </w:r>
    </w:p>
    <w:p>
      <w:pPr>
        <w:jc w:val="left"/>
      </w:pPr>
      <w:r>
        <w:rPr>
          <w:b w:val="0"/>
          <w:sz w:val="21"/>
        </w:rPr>
        <w:t>现金收支。</w:t>
      </w:r>
    </w:p>
    <w:p>
      <w:pPr>
        <w:jc w:val="left"/>
      </w:pPr>
      <w:r>
        <w:rPr>
          <w:b w:val="0"/>
          <w:sz w:val="21"/>
        </w:rPr>
        <w:t>（二）非自然人客户银行账户与其他的银行账户发生当日单</w:t>
      </w:r>
    </w:p>
    <w:p>
      <w:pPr>
        <w:jc w:val="left"/>
      </w:pPr>
      <w:r>
        <w:rPr>
          <w:b w:val="0"/>
          <w:sz w:val="21"/>
        </w:rPr>
        <w:t>笔或者累计交易人民币200 万元以上（含200 万元）、外币等值</w:t>
      </w:r>
    </w:p>
    <w:p>
      <w:pPr>
        <w:jc w:val="left"/>
      </w:pPr>
      <w:r>
        <w:rPr>
          <w:b w:val="0"/>
          <w:sz w:val="21"/>
        </w:rPr>
        <w:t>20 万美元以上（含20 万美元）的款项划转。</w:t>
      </w:r>
    </w:p>
    <w:p>
      <w:pPr>
        <w:jc w:val="left"/>
      </w:pPr>
      <w:r>
        <w:rPr>
          <w:b w:val="0"/>
          <w:sz w:val="21"/>
        </w:rPr>
        <w:t>（三）自然人客户银行账户与其他的银行账户发生当日单笔</w:t>
      </w:r>
    </w:p>
    <w:p>
      <w:pPr>
        <w:jc w:val="left"/>
      </w:pPr>
      <w:r>
        <w:rPr>
          <w:b w:val="0"/>
          <w:sz w:val="21"/>
        </w:rPr>
        <w:t>或者累计交易人民币50 万元以上（含50 万元）、外币等值10</w:t>
      </w:r>
    </w:p>
    <w:p>
      <w:pPr>
        <w:jc w:val="left"/>
      </w:pPr>
      <w:r>
        <w:rPr>
          <w:b w:val="0"/>
          <w:sz w:val="21"/>
        </w:rPr>
        <w:t>万美元以上（含10 万美元）的境内款项划转。</w:t>
      </w:r>
    </w:p>
    <w:p>
      <w:pPr>
        <w:jc w:val="left"/>
      </w:pPr>
      <w:r>
        <w:rPr>
          <w:b w:val="0"/>
          <w:sz w:val="21"/>
        </w:rPr>
        <w:t>（四）自然人客户银行账户与其他的银行账户发生当日单笔</w:t>
      </w:r>
    </w:p>
    <w:p>
      <w:pPr>
        <w:jc w:val="left"/>
      </w:pPr>
      <w:r>
        <w:rPr>
          <w:b w:val="0"/>
          <w:sz w:val="21"/>
        </w:rPr>
        <w:t>或者累计交易人民币20 万元以上（含20 万元）、外币等值1 万</w:t>
      </w:r>
    </w:p>
    <w:p>
      <w:pPr>
        <w:jc w:val="left"/>
      </w:pPr>
      <w:r>
        <w:rPr>
          <w:b w:val="0"/>
          <w:sz w:val="21"/>
        </w:rPr>
        <w:t>美元以上（含1 万美元）的跨境款项划转。</w:t>
      </w:r>
    </w:p>
    <w:p>
      <w:pPr>
        <w:jc w:val="left"/>
      </w:pPr>
      <w:r>
        <w:rPr>
          <w:b w:val="0"/>
          <w:sz w:val="21"/>
        </w:rPr>
        <w:t>累计交易金额以客户为单位，按资金收入或者支出单边累计</w:t>
      </w:r>
    </w:p>
    <w:p>
      <w:pPr>
        <w:jc w:val="left"/>
      </w:pPr>
      <w:r>
        <w:rPr>
          <w:b w:val="0"/>
          <w:sz w:val="21"/>
        </w:rPr>
        <w:t>计算并报告。中国人民银行另有规定的除外。</w:t>
      </w:r>
    </w:p>
    <w:p>
      <w:pPr>
        <w:jc w:val="left"/>
      </w:pPr>
      <w:r>
        <w:rPr>
          <w:b w:val="0"/>
          <w:sz w:val="21"/>
        </w:rPr>
        <w:t>中国人民银行根据需要可以调整本条第一款规定的大额交</w:t>
      </w:r>
    </w:p>
    <w:p>
      <w:pPr>
        <w:jc w:val="left"/>
      </w:pPr>
      <w:r>
        <w:rPr>
          <w:b w:val="0"/>
          <w:sz w:val="21"/>
        </w:rPr>
        <w:t>易报告标准。</w:t>
      </w:r>
    </w:p>
    <w:p>
      <w:pPr>
        <w:jc w:val="left"/>
      </w:pPr>
      <w:r>
        <w:rPr>
          <w:b w:val="0"/>
          <w:sz w:val="21"/>
        </w:rPr>
        <w:t>中国人民银行发布</w:t>
      </w:r>
    </w:p>
    <w:p>
      <w:r>
        <w:br w:type="page"/>
      </w:r>
    </w:p>
    <w:p>
      <w:pPr>
        <w:jc w:val="left"/>
      </w:pPr>
      <w:r>
        <w:rPr>
          <w:b w:val="0"/>
          <w:sz w:val="21"/>
        </w:rPr>
        <w:t>中国人民银行规章</w:t>
      </w:r>
    </w:p>
    <w:p>
      <w:pPr>
        <w:jc w:val="left"/>
      </w:pPr>
      <w:r>
        <w:rPr>
          <w:b w:val="0"/>
          <w:sz w:val="21"/>
        </w:rPr>
        <w:t>第六条</w:t>
      </w:r>
    </w:p>
    <w:p>
      <w:pPr>
        <w:jc w:val="left"/>
      </w:pPr>
      <w:r>
        <w:rPr>
          <w:b w:val="0"/>
          <w:sz w:val="21"/>
        </w:rPr>
        <w:t>对同时符合两项以上大额交易标准的交易，金融机</w:t>
      </w:r>
    </w:p>
    <w:p>
      <w:pPr>
        <w:jc w:val="left"/>
      </w:pPr>
      <w:r>
        <w:rPr>
          <w:b w:val="0"/>
          <w:sz w:val="21"/>
        </w:rPr>
        <w:t>构应当分别提交大额交易报告。</w:t>
      </w:r>
    </w:p>
    <w:p>
      <w:pPr>
        <w:jc w:val="left"/>
      </w:pPr>
      <w:r>
        <w:rPr>
          <w:b w:val="0"/>
          <w:sz w:val="21"/>
        </w:rPr>
        <w:t>第七条</w:t>
      </w:r>
    </w:p>
    <w:p>
      <w:pPr>
        <w:jc w:val="left"/>
      </w:pPr>
      <w:r>
        <w:rPr>
          <w:b w:val="0"/>
          <w:sz w:val="21"/>
        </w:rPr>
        <w:t>对符合下列条件之一的大额交易，如未发现交易或</w:t>
      </w:r>
    </w:p>
    <w:p>
      <w:pPr>
        <w:jc w:val="left"/>
      </w:pPr>
      <w:r>
        <w:rPr>
          <w:b w:val="0"/>
          <w:sz w:val="21"/>
        </w:rPr>
        <w:t>行为可疑的，金融机构可以不报告：</w:t>
      </w:r>
    </w:p>
    <w:p>
      <w:pPr>
        <w:jc w:val="left"/>
      </w:pPr>
      <w:r>
        <w:rPr>
          <w:b w:val="0"/>
          <w:sz w:val="21"/>
        </w:rPr>
        <w:t>（一）定期存款到期后，不直接提取或者划转，而是本金或</w:t>
      </w:r>
    </w:p>
    <w:p>
      <w:pPr>
        <w:jc w:val="left"/>
      </w:pPr>
      <w:r>
        <w:rPr>
          <w:b w:val="0"/>
          <w:sz w:val="21"/>
        </w:rPr>
        <w:t>者本金加全部或者部分利息续存入在同一金融机构开立的同一</w:t>
      </w:r>
    </w:p>
    <w:p>
      <w:pPr>
        <w:jc w:val="left"/>
      </w:pPr>
      <w:r>
        <w:rPr>
          <w:b w:val="0"/>
          <w:sz w:val="21"/>
        </w:rPr>
        <w:t>户名下的另一账户。</w:t>
      </w:r>
    </w:p>
    <w:p>
      <w:pPr>
        <w:jc w:val="left"/>
      </w:pPr>
      <w:r>
        <w:rPr>
          <w:b w:val="0"/>
          <w:sz w:val="21"/>
        </w:rPr>
        <w:t>活期存款的本金或者本金加全部或者部分利息转为在同一</w:t>
      </w:r>
    </w:p>
    <w:p>
      <w:pPr>
        <w:jc w:val="left"/>
      </w:pPr>
      <w:r>
        <w:rPr>
          <w:b w:val="0"/>
          <w:sz w:val="21"/>
        </w:rPr>
        <w:t>金融机构开立的同一户名下的另一账户内的定期存款。</w:t>
      </w:r>
    </w:p>
    <w:p>
      <w:pPr>
        <w:jc w:val="left"/>
      </w:pPr>
      <w:r>
        <w:rPr>
          <w:b w:val="0"/>
          <w:sz w:val="21"/>
        </w:rPr>
        <w:t>定期存款的本金或者本金加全部或者部分利息转为在同一</w:t>
      </w:r>
    </w:p>
    <w:p>
      <w:pPr>
        <w:jc w:val="left"/>
      </w:pPr>
      <w:r>
        <w:rPr>
          <w:b w:val="0"/>
          <w:sz w:val="21"/>
        </w:rPr>
        <w:t>金融机构开立的同一户名下的另一账户内的活期存款。</w:t>
      </w:r>
    </w:p>
    <w:p>
      <w:pPr>
        <w:jc w:val="left"/>
      </w:pPr>
      <w:r>
        <w:rPr>
          <w:b w:val="0"/>
          <w:sz w:val="21"/>
        </w:rPr>
        <w:t>（二）自然人实盘外汇买卖交易过程中不同外币币种间的转</w:t>
      </w:r>
    </w:p>
    <w:p>
      <w:pPr>
        <w:jc w:val="left"/>
      </w:pPr>
      <w:r>
        <w:rPr>
          <w:b w:val="0"/>
          <w:sz w:val="21"/>
        </w:rPr>
        <w:t>换。</w:t>
      </w:r>
    </w:p>
    <w:p>
      <w:pPr>
        <w:jc w:val="left"/>
      </w:pPr>
      <w:r>
        <w:rPr>
          <w:b w:val="0"/>
          <w:sz w:val="21"/>
        </w:rPr>
        <w:t>（三）交易一方为各级党的机关、国家权力机关、行政机关、</w:t>
      </w:r>
    </w:p>
    <w:p>
      <w:pPr>
        <w:jc w:val="left"/>
      </w:pPr>
      <w:r>
        <w:rPr>
          <w:b w:val="0"/>
          <w:sz w:val="21"/>
        </w:rPr>
        <w:t>司法机关、军事机关、人民政协机关和人民解放军、武警部队，</w:t>
      </w:r>
    </w:p>
    <w:p>
      <w:pPr>
        <w:jc w:val="left"/>
      </w:pPr>
      <w:r>
        <w:rPr>
          <w:b w:val="0"/>
          <w:sz w:val="21"/>
        </w:rPr>
        <w:t>但不包含其下属的各类企事业单位。</w:t>
      </w:r>
    </w:p>
    <w:p>
      <w:pPr>
        <w:jc w:val="left"/>
      </w:pPr>
      <w:r>
        <w:rPr>
          <w:b w:val="0"/>
          <w:sz w:val="21"/>
        </w:rPr>
        <w:t>中国人民银行发布</w:t>
      </w:r>
    </w:p>
    <w:p>
      <w:r>
        <w:br w:type="page"/>
      </w:r>
    </w:p>
    <w:p>
      <w:pPr>
        <w:jc w:val="left"/>
      </w:pPr>
      <w:r>
        <w:rPr>
          <w:b w:val="0"/>
          <w:sz w:val="21"/>
        </w:rPr>
        <w:t>中国人民银行规章</w:t>
      </w:r>
    </w:p>
    <w:p>
      <w:pPr>
        <w:jc w:val="left"/>
      </w:pPr>
      <w:r>
        <w:rPr>
          <w:b w:val="0"/>
          <w:sz w:val="21"/>
        </w:rPr>
        <w:t>（四）金融机构同业拆借、在银行间债券市场进行的债券交</w:t>
      </w:r>
    </w:p>
    <w:p>
      <w:pPr>
        <w:jc w:val="left"/>
      </w:pPr>
      <w:r>
        <w:rPr>
          <w:b w:val="0"/>
          <w:sz w:val="21"/>
        </w:rPr>
        <w:t>易。</w:t>
      </w:r>
    </w:p>
    <w:p>
      <w:pPr>
        <w:jc w:val="left"/>
      </w:pPr>
      <w:r>
        <w:rPr>
          <w:b w:val="0"/>
          <w:sz w:val="21"/>
        </w:rPr>
        <w:t>（五）金融机构在黄金交易所进行的黄金交易。</w:t>
      </w:r>
    </w:p>
    <w:p>
      <w:pPr>
        <w:jc w:val="left"/>
      </w:pPr>
      <w:r>
        <w:rPr>
          <w:b w:val="0"/>
          <w:sz w:val="21"/>
        </w:rPr>
        <w:t>（六）金融机构内部调拨资金。</w:t>
      </w:r>
    </w:p>
    <w:p>
      <w:pPr>
        <w:jc w:val="left"/>
      </w:pPr>
      <w:r>
        <w:rPr>
          <w:b w:val="0"/>
          <w:sz w:val="21"/>
        </w:rPr>
        <w:t>（七）国际金融组织和外国政府贷款转贷业务项下的交易。</w:t>
      </w:r>
    </w:p>
    <w:p>
      <w:pPr>
        <w:jc w:val="left"/>
      </w:pPr>
      <w:r>
        <w:rPr>
          <w:b w:val="0"/>
          <w:sz w:val="21"/>
        </w:rPr>
        <w:t>（八）国际金融组织和外国政府贷款项下的债务掉期交易。</w:t>
      </w:r>
    </w:p>
    <w:p>
      <w:pPr>
        <w:jc w:val="left"/>
      </w:pPr>
      <w:r>
        <w:rPr>
          <w:b w:val="0"/>
          <w:sz w:val="21"/>
        </w:rPr>
        <w:t>（九）政策性银行、商业银行、农村合作银行、农村信用社、</w:t>
      </w:r>
    </w:p>
    <w:p>
      <w:pPr>
        <w:jc w:val="left"/>
      </w:pPr>
      <w:r>
        <w:rPr>
          <w:b w:val="0"/>
          <w:sz w:val="21"/>
        </w:rPr>
        <w:t>村镇银行办理的税收、错账冲正、利息支付。</w:t>
      </w:r>
    </w:p>
    <w:p>
      <w:pPr>
        <w:jc w:val="left"/>
      </w:pPr>
      <w:r>
        <w:rPr>
          <w:b w:val="0"/>
          <w:sz w:val="21"/>
        </w:rPr>
        <w:t>（十）中国人民银行确定的其他情形。</w:t>
      </w:r>
    </w:p>
    <w:p>
      <w:pPr>
        <w:jc w:val="left"/>
      </w:pPr>
      <w:r>
        <w:rPr>
          <w:b w:val="0"/>
          <w:sz w:val="21"/>
        </w:rPr>
        <w:t>第八条</w:t>
      </w:r>
    </w:p>
    <w:p>
      <w:pPr>
        <w:jc w:val="left"/>
      </w:pPr>
      <w:r>
        <w:rPr>
          <w:b w:val="0"/>
          <w:sz w:val="21"/>
        </w:rPr>
        <w:t>金融机构应当在大额交易发生之日起5 个工作日</w:t>
      </w:r>
    </w:p>
    <w:p>
      <w:pPr>
        <w:jc w:val="left"/>
      </w:pPr>
      <w:r>
        <w:rPr>
          <w:b w:val="0"/>
          <w:sz w:val="21"/>
        </w:rPr>
        <w:t>内以电子方式提交大额交易报告。</w:t>
      </w:r>
    </w:p>
    <w:p>
      <w:pPr>
        <w:jc w:val="left"/>
      </w:pPr>
      <w:r>
        <w:rPr>
          <w:b w:val="0"/>
          <w:sz w:val="21"/>
        </w:rPr>
        <w:t>第九条</w:t>
      </w:r>
    </w:p>
    <w:p>
      <w:pPr>
        <w:jc w:val="left"/>
      </w:pPr>
      <w:r>
        <w:rPr>
          <w:b w:val="0"/>
          <w:sz w:val="21"/>
        </w:rPr>
        <w:t>下列金融机构与客户进行金融交易并通过银行账</w:t>
      </w:r>
    </w:p>
    <w:p>
      <w:pPr>
        <w:jc w:val="left"/>
      </w:pPr>
      <w:r>
        <w:rPr>
          <w:b w:val="0"/>
          <w:sz w:val="21"/>
        </w:rPr>
        <w:t>户划转款项的，由银行机构按照本办法规定提交大额交易报告：</w:t>
      </w:r>
    </w:p>
    <w:p>
      <w:pPr>
        <w:jc w:val="left"/>
      </w:pPr>
      <w:r>
        <w:rPr>
          <w:b w:val="0"/>
          <w:sz w:val="21"/>
        </w:rPr>
        <w:t>（一）证券公司、期货公司、基金管理公司。</w:t>
      </w:r>
    </w:p>
    <w:p>
      <w:pPr>
        <w:jc w:val="left"/>
      </w:pPr>
      <w:r>
        <w:rPr>
          <w:b w:val="0"/>
          <w:sz w:val="21"/>
        </w:rPr>
        <w:t>（二）保险公司、保险资产管理公司、保险专业代理公司、</w:t>
      </w:r>
    </w:p>
    <w:p>
      <w:pPr>
        <w:jc w:val="left"/>
      </w:pPr>
      <w:r>
        <w:rPr>
          <w:b w:val="0"/>
          <w:sz w:val="21"/>
        </w:rPr>
        <w:t>保险经纪公司。</w:t>
      </w:r>
    </w:p>
    <w:p>
      <w:pPr>
        <w:jc w:val="left"/>
      </w:pPr>
      <w:r>
        <w:rPr>
          <w:b w:val="0"/>
          <w:sz w:val="21"/>
        </w:rPr>
        <w:t>中国人民银行发布</w:t>
      </w:r>
    </w:p>
    <w:p>
      <w:r>
        <w:br w:type="page"/>
      </w:r>
    </w:p>
    <w:p>
      <w:pPr>
        <w:jc w:val="left"/>
      </w:pPr>
      <w:r>
        <w:rPr>
          <w:b w:val="0"/>
          <w:sz w:val="21"/>
        </w:rPr>
        <w:t>中国人民银行规章</w:t>
      </w:r>
    </w:p>
    <w:p>
      <w:pPr>
        <w:jc w:val="left"/>
      </w:pPr>
      <w:r>
        <w:rPr>
          <w:b w:val="0"/>
          <w:sz w:val="21"/>
        </w:rPr>
        <w:t>（三）信托公司、金融资产管理公司、企业集团财务公司、</w:t>
      </w:r>
    </w:p>
    <w:p>
      <w:pPr>
        <w:jc w:val="left"/>
      </w:pPr>
      <w:r>
        <w:rPr>
          <w:b w:val="0"/>
          <w:sz w:val="21"/>
        </w:rPr>
        <w:t>金融租赁公司、汽车金融公司、消费金融公司、货币经纪公司、</w:t>
      </w:r>
    </w:p>
    <w:p>
      <w:pPr>
        <w:jc w:val="left"/>
      </w:pPr>
      <w:r>
        <w:rPr>
          <w:b w:val="0"/>
          <w:sz w:val="21"/>
        </w:rPr>
        <w:t>贷款公司。</w:t>
      </w:r>
    </w:p>
    <w:p>
      <w:pPr>
        <w:jc w:val="left"/>
      </w:pPr>
      <w:r>
        <w:rPr>
          <w:b w:val="0"/>
          <w:sz w:val="21"/>
        </w:rPr>
        <w:t>第十条</w:t>
      </w:r>
    </w:p>
    <w:p>
      <w:pPr>
        <w:jc w:val="left"/>
      </w:pPr>
      <w:r>
        <w:rPr>
          <w:b w:val="0"/>
          <w:sz w:val="21"/>
        </w:rPr>
        <w:t>客户通过在境内金融机构开立的账户或者境内银</w:t>
      </w:r>
    </w:p>
    <w:p>
      <w:pPr>
        <w:jc w:val="left"/>
      </w:pPr>
      <w:r>
        <w:rPr>
          <w:b w:val="0"/>
          <w:sz w:val="21"/>
        </w:rPr>
        <w:t>行卡所发生的大额交易，由开立账户的金融机构或者发卡银行报</w:t>
      </w:r>
    </w:p>
    <w:p>
      <w:pPr>
        <w:jc w:val="left"/>
      </w:pPr>
      <w:r>
        <w:rPr>
          <w:b w:val="0"/>
          <w:sz w:val="21"/>
        </w:rPr>
        <w:t>告；客户通过境外银行卡所发生的大额交易，由收单机构报告；</w:t>
      </w:r>
    </w:p>
    <w:p>
      <w:pPr>
        <w:jc w:val="left"/>
      </w:pPr>
      <w:r>
        <w:rPr>
          <w:b w:val="0"/>
          <w:sz w:val="21"/>
        </w:rPr>
        <w:t>客户不通过账户或者银行卡发生的大额交易，由办理业务的金融</w:t>
      </w:r>
    </w:p>
    <w:p>
      <w:pPr>
        <w:jc w:val="left"/>
      </w:pPr>
      <w:r>
        <w:rPr>
          <w:b w:val="0"/>
          <w:sz w:val="21"/>
        </w:rPr>
        <w:t>机构报告。</w:t>
      </w:r>
    </w:p>
    <w:p>
      <w:pPr>
        <w:spacing w:before="180"/>
        <w:jc w:val="center"/>
      </w:pPr>
      <w:r>
        <w:rPr>
          <w:b/>
          <w:sz w:val="24"/>
        </w:rPr>
        <w:t>第三章可疑交易报告</w:t>
      </w:r>
    </w:p>
    <w:p>
      <w:pPr>
        <w:jc w:val="left"/>
      </w:pPr>
      <w:r>
        <w:rPr>
          <w:b w:val="0"/>
          <w:sz w:val="21"/>
        </w:rPr>
        <w:t>第十一条</w:t>
      </w:r>
    </w:p>
    <w:p>
      <w:pPr>
        <w:jc w:val="left"/>
      </w:pPr>
      <w:r>
        <w:rPr>
          <w:b w:val="0"/>
          <w:sz w:val="21"/>
        </w:rPr>
        <w:t>金融机构发现或者有合理理由怀疑客户、客户的</w:t>
      </w:r>
    </w:p>
    <w:p>
      <w:pPr>
        <w:jc w:val="left"/>
      </w:pPr>
      <w:r>
        <w:rPr>
          <w:b w:val="0"/>
          <w:sz w:val="21"/>
        </w:rPr>
        <w:t>资金或者其他资产、客户的交易或者试图进行的交易与洗钱、恐</w:t>
      </w:r>
    </w:p>
    <w:p>
      <w:pPr>
        <w:jc w:val="left"/>
      </w:pPr>
      <w:r>
        <w:rPr>
          <w:b w:val="0"/>
          <w:sz w:val="21"/>
        </w:rPr>
        <w:t>怖融资等犯罪活动相关的，不论所涉资金金额或者资产价值大</w:t>
      </w:r>
    </w:p>
    <w:p>
      <w:pPr>
        <w:jc w:val="left"/>
      </w:pPr>
      <w:r>
        <w:rPr>
          <w:b w:val="0"/>
          <w:sz w:val="21"/>
        </w:rPr>
        <w:t>小，应当提交可疑交易报告。</w:t>
      </w:r>
    </w:p>
    <w:p>
      <w:pPr>
        <w:jc w:val="left"/>
      </w:pPr>
      <w:r>
        <w:rPr>
          <w:b w:val="0"/>
          <w:sz w:val="21"/>
        </w:rPr>
        <w:t>第十二条</w:t>
      </w:r>
    </w:p>
    <w:p>
      <w:pPr>
        <w:jc w:val="left"/>
      </w:pPr>
      <w:r>
        <w:rPr>
          <w:b w:val="0"/>
          <w:sz w:val="21"/>
        </w:rPr>
        <w:t>金融机构应当制定本机构的交易监测标准，并对</w:t>
      </w:r>
    </w:p>
    <w:p>
      <w:pPr>
        <w:jc w:val="left"/>
      </w:pPr>
      <w:r>
        <w:rPr>
          <w:b w:val="0"/>
          <w:sz w:val="21"/>
        </w:rPr>
        <w:t>其有效性负责。交易监测标准包括并不限于客户的身份、行为，</w:t>
      </w:r>
    </w:p>
    <w:p>
      <w:pPr>
        <w:jc w:val="left"/>
      </w:pPr>
      <w:r>
        <w:rPr>
          <w:b w:val="0"/>
          <w:sz w:val="21"/>
        </w:rPr>
        <w:t>交易的资金来源、金额、频率、流向、性质等存在异常的情形，</w:t>
      </w:r>
    </w:p>
    <w:p>
      <w:pPr>
        <w:jc w:val="left"/>
      </w:pPr>
      <w:r>
        <w:rPr>
          <w:b w:val="0"/>
          <w:sz w:val="21"/>
        </w:rPr>
        <w:t>并应当参考以下因素：</w:t>
      </w:r>
    </w:p>
    <w:p>
      <w:pPr>
        <w:jc w:val="left"/>
      </w:pPr>
      <w:r>
        <w:rPr>
          <w:b w:val="0"/>
          <w:sz w:val="21"/>
        </w:rPr>
        <w:t>中国人民银行发布</w:t>
      </w:r>
    </w:p>
    <w:p>
      <w:r>
        <w:br w:type="page"/>
      </w:r>
    </w:p>
    <w:p>
      <w:pPr>
        <w:jc w:val="left"/>
      </w:pPr>
      <w:r>
        <w:rPr>
          <w:b w:val="0"/>
          <w:sz w:val="21"/>
        </w:rPr>
        <w:t>中国人民银行规章</w:t>
      </w:r>
    </w:p>
    <w:p>
      <w:pPr>
        <w:jc w:val="left"/>
      </w:pPr>
      <w:r>
        <w:rPr>
          <w:b w:val="0"/>
          <w:sz w:val="21"/>
        </w:rPr>
        <w:t>（一）中国人民银行及其分支机构发布的反洗钱、反恐怖融</w:t>
      </w:r>
    </w:p>
    <w:p>
      <w:pPr>
        <w:jc w:val="left"/>
      </w:pPr>
      <w:r>
        <w:rPr>
          <w:b w:val="0"/>
          <w:sz w:val="21"/>
        </w:rPr>
        <w:t>资规定及指引、风险提示、洗钱类型分析报告和风险评估报告。</w:t>
      </w:r>
    </w:p>
    <w:p>
      <w:pPr>
        <w:jc w:val="left"/>
      </w:pPr>
      <w:r>
        <w:rPr>
          <w:b w:val="0"/>
          <w:sz w:val="21"/>
        </w:rPr>
        <w:t>（二）公安机关、司法机关发布的犯罪形势分析、风险提示、</w:t>
      </w:r>
    </w:p>
    <w:p>
      <w:pPr>
        <w:jc w:val="left"/>
      </w:pPr>
      <w:r>
        <w:rPr>
          <w:b w:val="0"/>
          <w:sz w:val="21"/>
        </w:rPr>
        <w:t>犯罪类型报告和工作报告。</w:t>
      </w:r>
    </w:p>
    <w:p>
      <w:pPr>
        <w:jc w:val="left"/>
      </w:pPr>
      <w:r>
        <w:rPr>
          <w:b w:val="0"/>
          <w:sz w:val="21"/>
        </w:rPr>
        <w:t>（三）本机构的资产规模、地域分布、业务特点、客户群体、</w:t>
      </w:r>
    </w:p>
    <w:p>
      <w:pPr>
        <w:jc w:val="left"/>
      </w:pPr>
      <w:r>
        <w:rPr>
          <w:b w:val="0"/>
          <w:sz w:val="21"/>
        </w:rPr>
        <w:t>交易特征，洗钱和恐怖融资风险评估结论。</w:t>
      </w:r>
    </w:p>
    <w:p>
      <w:pPr>
        <w:jc w:val="left"/>
      </w:pPr>
      <w:r>
        <w:rPr>
          <w:b w:val="0"/>
          <w:sz w:val="21"/>
        </w:rPr>
        <w:t>（四）中国人民银行及其分支机构出具的反洗钱监管意见。</w:t>
      </w:r>
    </w:p>
    <w:p>
      <w:pPr>
        <w:jc w:val="left"/>
      </w:pPr>
      <w:r>
        <w:rPr>
          <w:b w:val="0"/>
          <w:sz w:val="21"/>
        </w:rPr>
        <w:t>（五）中国人民银行要求关注的其他因素。</w:t>
      </w:r>
    </w:p>
    <w:p>
      <w:pPr>
        <w:jc w:val="left"/>
      </w:pPr>
      <w:r>
        <w:rPr>
          <w:b w:val="0"/>
          <w:sz w:val="21"/>
        </w:rPr>
        <w:t>第十三条</w:t>
      </w:r>
    </w:p>
    <w:p>
      <w:pPr>
        <w:jc w:val="left"/>
      </w:pPr>
      <w:r>
        <w:rPr>
          <w:b w:val="0"/>
          <w:sz w:val="21"/>
        </w:rPr>
        <w:t>金融机构应当定期对交易监测标准进行评估，并</w:t>
      </w:r>
    </w:p>
    <w:p>
      <w:pPr>
        <w:jc w:val="left"/>
      </w:pPr>
      <w:r>
        <w:rPr>
          <w:b w:val="0"/>
          <w:sz w:val="21"/>
        </w:rPr>
        <w:t>根据评估结果完善交易监测标准。如发生突发情况或者应当关注</w:t>
      </w:r>
    </w:p>
    <w:p>
      <w:pPr>
        <w:jc w:val="left"/>
      </w:pPr>
      <w:r>
        <w:rPr>
          <w:b w:val="0"/>
          <w:sz w:val="21"/>
        </w:rPr>
        <w:t>的情况的，金融机构应当及时评估和完善交易监测标准。</w:t>
      </w:r>
    </w:p>
    <w:p>
      <w:pPr>
        <w:jc w:val="left"/>
      </w:pPr>
      <w:r>
        <w:rPr>
          <w:b w:val="0"/>
          <w:sz w:val="21"/>
        </w:rPr>
        <w:t>第十四条</w:t>
      </w:r>
    </w:p>
    <w:p>
      <w:pPr>
        <w:jc w:val="left"/>
      </w:pPr>
      <w:r>
        <w:rPr>
          <w:b w:val="0"/>
          <w:sz w:val="21"/>
        </w:rPr>
        <w:t>金融机构应当对通过交易监测标准筛选出的交</w:t>
      </w:r>
    </w:p>
    <w:p>
      <w:pPr>
        <w:jc w:val="left"/>
      </w:pPr>
      <w:r>
        <w:rPr>
          <w:b w:val="0"/>
          <w:sz w:val="21"/>
        </w:rPr>
        <w:t>易进行人工分析、识别，并记录分析过程；不作为可疑交易报告</w:t>
      </w:r>
    </w:p>
    <w:p>
      <w:pPr>
        <w:jc w:val="left"/>
      </w:pPr>
      <w:r>
        <w:rPr>
          <w:b w:val="0"/>
          <w:sz w:val="21"/>
        </w:rPr>
        <w:t>的，应当记录分析排除的合理理由；确认为可疑交易的，应当在</w:t>
      </w:r>
    </w:p>
    <w:p>
      <w:pPr>
        <w:jc w:val="left"/>
      </w:pPr>
      <w:r>
        <w:rPr>
          <w:b w:val="0"/>
          <w:sz w:val="21"/>
        </w:rPr>
        <w:t>可疑交易报告理由中完整记录对客户身份特征、交易特征或行为</w:t>
      </w:r>
    </w:p>
    <w:p>
      <w:pPr>
        <w:jc w:val="left"/>
      </w:pPr>
      <w:r>
        <w:rPr>
          <w:b w:val="0"/>
          <w:sz w:val="21"/>
        </w:rPr>
        <w:t>特征的分析过程。</w:t>
      </w:r>
    </w:p>
    <w:p>
      <w:pPr>
        <w:jc w:val="left"/>
      </w:pPr>
      <w:r>
        <w:rPr>
          <w:b w:val="0"/>
          <w:sz w:val="21"/>
        </w:rPr>
        <w:t>中国人民银行发布</w:t>
      </w:r>
    </w:p>
    <w:p>
      <w:r>
        <w:br w:type="page"/>
      </w:r>
    </w:p>
    <w:p>
      <w:pPr>
        <w:jc w:val="left"/>
      </w:pPr>
      <w:r>
        <w:rPr>
          <w:b w:val="0"/>
          <w:sz w:val="21"/>
        </w:rPr>
        <w:t>中国人民银行规章</w:t>
      </w:r>
    </w:p>
    <w:p>
      <w:pPr>
        <w:jc w:val="left"/>
      </w:pPr>
      <w:r>
        <w:rPr>
          <w:b w:val="0"/>
          <w:sz w:val="21"/>
        </w:rPr>
        <w:t>第十五条</w:t>
      </w:r>
    </w:p>
    <w:p>
      <w:pPr>
        <w:jc w:val="left"/>
      </w:pPr>
      <w:r>
        <w:rPr>
          <w:b w:val="0"/>
          <w:sz w:val="21"/>
        </w:rPr>
        <w:t>金融机构应当在按本机构可疑交易报告内部操</w:t>
      </w:r>
    </w:p>
    <w:p>
      <w:pPr>
        <w:jc w:val="left"/>
      </w:pPr>
      <w:r>
        <w:rPr>
          <w:b w:val="0"/>
          <w:sz w:val="21"/>
        </w:rPr>
        <w:t>作规程确认为可疑交易后，及时以电子方式提交可疑交易报告，</w:t>
      </w:r>
    </w:p>
    <w:p>
      <w:pPr>
        <w:jc w:val="left"/>
      </w:pPr>
      <w:r>
        <w:rPr>
          <w:b w:val="0"/>
          <w:sz w:val="21"/>
        </w:rPr>
        <w:t>最迟不超过5 个工作日。</w:t>
      </w:r>
    </w:p>
    <w:p>
      <w:pPr>
        <w:jc w:val="left"/>
      </w:pPr>
      <w:r>
        <w:rPr>
          <w:b w:val="0"/>
          <w:sz w:val="21"/>
        </w:rPr>
        <w:t>第十六条</w:t>
      </w:r>
    </w:p>
    <w:p>
      <w:pPr>
        <w:jc w:val="left"/>
      </w:pPr>
      <w:r>
        <w:rPr>
          <w:b w:val="0"/>
          <w:sz w:val="21"/>
        </w:rPr>
        <w:t>既属于大额交易又属于可疑交易的交易，金融机</w:t>
      </w:r>
    </w:p>
    <w:p>
      <w:pPr>
        <w:jc w:val="left"/>
      </w:pPr>
      <w:r>
        <w:rPr>
          <w:b w:val="0"/>
          <w:sz w:val="21"/>
        </w:rPr>
        <w:t>构应当分别提交大额交易报告和可疑交易报告。</w:t>
      </w:r>
    </w:p>
    <w:p>
      <w:pPr>
        <w:jc w:val="left"/>
      </w:pPr>
      <w:r>
        <w:rPr>
          <w:b w:val="0"/>
          <w:sz w:val="21"/>
        </w:rPr>
        <w:t>第十七条</w:t>
      </w:r>
    </w:p>
    <w:p>
      <w:pPr>
        <w:jc w:val="left"/>
      </w:pPr>
      <w:r>
        <w:rPr>
          <w:b w:val="0"/>
          <w:sz w:val="21"/>
        </w:rPr>
        <w:t>可疑交易符合下列情形之一的，金融机构应当在</w:t>
      </w:r>
    </w:p>
    <w:p>
      <w:pPr>
        <w:jc w:val="left"/>
      </w:pPr>
      <w:r>
        <w:rPr>
          <w:b w:val="0"/>
          <w:sz w:val="21"/>
        </w:rPr>
        <w:t>向中国反洗钱监测分析中心提交可疑交易报告的同时，以电子形</w:t>
      </w:r>
    </w:p>
    <w:p>
      <w:pPr>
        <w:jc w:val="left"/>
      </w:pPr>
      <w:r>
        <w:rPr>
          <w:b w:val="0"/>
          <w:sz w:val="21"/>
        </w:rPr>
        <w:t>式或书面形式向所在地中国人民银行或者其分支机构报告，并配</w:t>
      </w:r>
    </w:p>
    <w:p>
      <w:pPr>
        <w:jc w:val="left"/>
      </w:pPr>
      <w:r>
        <w:rPr>
          <w:b w:val="0"/>
          <w:sz w:val="21"/>
        </w:rPr>
        <w:t>合反洗钱调查：</w:t>
      </w:r>
    </w:p>
    <w:p>
      <w:pPr>
        <w:jc w:val="left"/>
      </w:pPr>
      <w:r>
        <w:rPr>
          <w:b w:val="0"/>
          <w:sz w:val="21"/>
        </w:rPr>
        <w:t>（一）明显涉嫌洗钱、恐怖融资等犯罪活动的。</w:t>
      </w:r>
    </w:p>
    <w:p>
      <w:pPr>
        <w:jc w:val="left"/>
      </w:pPr>
      <w:r>
        <w:rPr>
          <w:b w:val="0"/>
          <w:sz w:val="21"/>
        </w:rPr>
        <w:t>（二）严重危害国家安全或者影响社会稳定的。</w:t>
      </w:r>
    </w:p>
    <w:p>
      <w:pPr>
        <w:jc w:val="left"/>
      </w:pPr>
      <w:r>
        <w:rPr>
          <w:b w:val="0"/>
          <w:sz w:val="21"/>
        </w:rPr>
        <w:t>（三）其他情节严重或者情况紧急的情形。</w:t>
      </w:r>
    </w:p>
    <w:p>
      <w:pPr>
        <w:jc w:val="left"/>
      </w:pPr>
      <w:r>
        <w:rPr>
          <w:b w:val="0"/>
          <w:sz w:val="21"/>
        </w:rPr>
        <w:t>第十八条</w:t>
      </w:r>
    </w:p>
    <w:p>
      <w:pPr>
        <w:jc w:val="left"/>
      </w:pPr>
      <w:r>
        <w:rPr>
          <w:b w:val="0"/>
          <w:sz w:val="21"/>
        </w:rPr>
        <w:t>金融机构应当对下列恐怖活动组织及恐怖活动</w:t>
      </w:r>
    </w:p>
    <w:p>
      <w:pPr>
        <w:jc w:val="left"/>
      </w:pPr>
      <w:r>
        <w:rPr>
          <w:b w:val="0"/>
          <w:sz w:val="21"/>
        </w:rPr>
        <w:t>人员名单开展实时监测，有合理理由怀疑客户或者其交易对手、</w:t>
      </w:r>
    </w:p>
    <w:p>
      <w:pPr>
        <w:jc w:val="left"/>
      </w:pPr>
      <w:r>
        <w:rPr>
          <w:b w:val="0"/>
          <w:sz w:val="21"/>
        </w:rPr>
        <w:t>资金或者其他资产与名单相关的，应当在立即向中国反洗钱监测</w:t>
      </w:r>
    </w:p>
    <w:p>
      <w:pPr>
        <w:jc w:val="left"/>
      </w:pPr>
      <w:r>
        <w:rPr>
          <w:b w:val="0"/>
          <w:sz w:val="21"/>
        </w:rPr>
        <w:t>分析中心提交可疑交易报告的同时，以电子形式或书面形式向所</w:t>
      </w:r>
    </w:p>
    <w:p>
      <w:pPr>
        <w:jc w:val="left"/>
      </w:pPr>
      <w:r>
        <w:rPr>
          <w:b w:val="0"/>
          <w:sz w:val="21"/>
        </w:rPr>
        <w:t>中国人民银行发布</w:t>
      </w:r>
    </w:p>
    <w:p>
      <w:r>
        <w:br w:type="page"/>
      </w:r>
    </w:p>
    <w:p>
      <w:pPr>
        <w:jc w:val="left"/>
      </w:pPr>
      <w:r>
        <w:rPr>
          <w:b w:val="0"/>
          <w:sz w:val="21"/>
        </w:rPr>
        <w:t>中国人民银行规章</w:t>
      </w:r>
    </w:p>
    <w:p>
      <w:pPr>
        <w:jc w:val="left"/>
      </w:pPr>
      <w:r>
        <w:rPr>
          <w:b w:val="0"/>
          <w:sz w:val="21"/>
        </w:rPr>
        <w:t>在地中国人民银行或者其分支机构报告，并按照相关主管部门的</w:t>
      </w:r>
    </w:p>
    <w:p>
      <w:pPr>
        <w:jc w:val="left"/>
      </w:pPr>
      <w:r>
        <w:rPr>
          <w:b w:val="0"/>
          <w:sz w:val="21"/>
        </w:rPr>
        <w:t>要求依法采取措施。</w:t>
      </w:r>
    </w:p>
    <w:p>
      <w:pPr>
        <w:jc w:val="left"/>
      </w:pPr>
      <w:r>
        <w:rPr>
          <w:b w:val="0"/>
          <w:sz w:val="21"/>
        </w:rPr>
        <w:t>（一）中国政府发布的或者要求执行的恐怖活动组织及恐怖</w:t>
      </w:r>
    </w:p>
    <w:p>
      <w:pPr>
        <w:jc w:val="left"/>
      </w:pPr>
      <w:r>
        <w:rPr>
          <w:b w:val="0"/>
          <w:sz w:val="21"/>
        </w:rPr>
        <w:t>活动人员名单。</w:t>
      </w:r>
    </w:p>
    <w:p>
      <w:pPr>
        <w:jc w:val="left"/>
      </w:pPr>
      <w:r>
        <w:rPr>
          <w:b w:val="0"/>
          <w:sz w:val="21"/>
        </w:rPr>
        <w:t>（二）联合国安理会决议中所列的恐怖活动组织及恐怖活动</w:t>
      </w:r>
    </w:p>
    <w:p>
      <w:pPr>
        <w:jc w:val="left"/>
      </w:pPr>
      <w:r>
        <w:rPr>
          <w:b w:val="0"/>
          <w:sz w:val="21"/>
        </w:rPr>
        <w:t>人员名单。</w:t>
      </w:r>
    </w:p>
    <w:p>
      <w:pPr>
        <w:jc w:val="left"/>
      </w:pPr>
      <w:r>
        <w:rPr>
          <w:b w:val="0"/>
          <w:sz w:val="21"/>
        </w:rPr>
        <w:t>（三）中国人民银行要求关注的其他涉嫌恐怖活动的组织及</w:t>
      </w:r>
    </w:p>
    <w:p>
      <w:pPr>
        <w:jc w:val="left"/>
      </w:pPr>
      <w:r>
        <w:rPr>
          <w:b w:val="0"/>
          <w:sz w:val="21"/>
        </w:rPr>
        <w:t>人员名单。</w:t>
      </w:r>
    </w:p>
    <w:p>
      <w:pPr>
        <w:jc w:val="left"/>
      </w:pPr>
      <w:r>
        <w:rPr>
          <w:b w:val="0"/>
          <w:sz w:val="21"/>
        </w:rPr>
        <w:t>恐怖活动组织及恐怖活动人员名单调整的，金融机构应当立</w:t>
      </w:r>
    </w:p>
    <w:p>
      <w:pPr>
        <w:jc w:val="left"/>
      </w:pPr>
      <w:r>
        <w:rPr>
          <w:b w:val="0"/>
          <w:sz w:val="21"/>
        </w:rPr>
        <w:t>即开展回溯性调查，并按前款规定提交可疑交易报告。</w:t>
      </w:r>
    </w:p>
    <w:p>
      <w:pPr>
        <w:jc w:val="left"/>
      </w:pPr>
      <w:r>
        <w:rPr>
          <w:b w:val="0"/>
          <w:sz w:val="21"/>
        </w:rPr>
        <w:t>法律、行政法规、规章对上述名单的监控另有规定的，从其</w:t>
      </w:r>
    </w:p>
    <w:p>
      <w:pPr>
        <w:jc w:val="left"/>
      </w:pPr>
      <w:r>
        <w:rPr>
          <w:b w:val="0"/>
          <w:sz w:val="21"/>
        </w:rPr>
        <w:t>规定。</w:t>
      </w:r>
    </w:p>
    <w:p>
      <w:pPr>
        <w:spacing w:before="180"/>
        <w:jc w:val="center"/>
      </w:pPr>
      <w:r>
        <w:rPr>
          <w:b/>
          <w:sz w:val="24"/>
        </w:rPr>
        <w:t>第四章内部管理措施</w:t>
      </w:r>
    </w:p>
    <w:p>
      <w:pPr>
        <w:jc w:val="left"/>
      </w:pPr>
      <w:r>
        <w:rPr>
          <w:b w:val="0"/>
          <w:sz w:val="21"/>
        </w:rPr>
        <w:t>第十九条</w:t>
      </w:r>
    </w:p>
    <w:p>
      <w:pPr>
        <w:jc w:val="left"/>
      </w:pPr>
      <w:r>
        <w:rPr>
          <w:b w:val="0"/>
          <w:sz w:val="21"/>
        </w:rPr>
        <w:t>金融机构应当根据本办法制定大额交易和可疑</w:t>
      </w:r>
    </w:p>
    <w:p>
      <w:pPr>
        <w:jc w:val="left"/>
      </w:pPr>
      <w:r>
        <w:rPr>
          <w:b w:val="0"/>
          <w:sz w:val="21"/>
        </w:rPr>
        <w:t>交易报告内部管理制度和操作规程，对本机构的大额交易和可疑</w:t>
      </w:r>
    </w:p>
    <w:p>
      <w:pPr>
        <w:jc w:val="left"/>
      </w:pPr>
      <w:r>
        <w:rPr>
          <w:b w:val="0"/>
          <w:sz w:val="21"/>
        </w:rPr>
        <w:t>中国人民银行发布</w:t>
      </w:r>
    </w:p>
    <w:p>
      <w:r>
        <w:br w:type="page"/>
      </w:r>
    </w:p>
    <w:p>
      <w:pPr>
        <w:jc w:val="left"/>
      </w:pPr>
      <w:r>
        <w:rPr>
          <w:b w:val="0"/>
          <w:sz w:val="21"/>
        </w:rPr>
        <w:t>中国人民银行规章</w:t>
      </w:r>
    </w:p>
    <w:p>
      <w:pPr>
        <w:jc w:val="left"/>
      </w:pPr>
      <w:r>
        <w:rPr>
          <w:b w:val="0"/>
          <w:sz w:val="21"/>
        </w:rPr>
        <w:t>交易报告工作做出统一要求，并对分支机构、附属机构大额交易</w:t>
      </w:r>
    </w:p>
    <w:p>
      <w:pPr>
        <w:jc w:val="left"/>
      </w:pPr>
      <w:r>
        <w:rPr>
          <w:b w:val="0"/>
          <w:sz w:val="21"/>
        </w:rPr>
        <w:t>和可疑交易报告制度的执行情况进行监督管理。</w:t>
      </w:r>
    </w:p>
    <w:p>
      <w:pPr>
        <w:jc w:val="left"/>
      </w:pPr>
      <w:r>
        <w:rPr>
          <w:b w:val="0"/>
          <w:sz w:val="21"/>
        </w:rPr>
        <w:t>金融机构应当将大额交易和可疑交易报告制度向中国人民</w:t>
      </w:r>
    </w:p>
    <w:p>
      <w:pPr>
        <w:jc w:val="left"/>
      </w:pPr>
      <w:r>
        <w:rPr>
          <w:b w:val="0"/>
          <w:sz w:val="21"/>
        </w:rPr>
        <w:t>银行或其总部所在地的中国人民银行分支机构报备。</w:t>
      </w:r>
    </w:p>
    <w:p>
      <w:pPr>
        <w:jc w:val="left"/>
      </w:pPr>
      <w:r>
        <w:rPr>
          <w:b w:val="0"/>
          <w:sz w:val="21"/>
        </w:rPr>
        <w:t>第二十条</w:t>
      </w:r>
    </w:p>
    <w:p>
      <w:pPr>
        <w:jc w:val="left"/>
      </w:pPr>
      <w:r>
        <w:rPr>
          <w:b w:val="0"/>
          <w:sz w:val="21"/>
        </w:rPr>
        <w:t>金融机构应当设立专职的反洗钱岗位，配备专职</w:t>
      </w:r>
    </w:p>
    <w:p>
      <w:pPr>
        <w:jc w:val="left"/>
      </w:pPr>
      <w:r>
        <w:rPr>
          <w:b w:val="0"/>
          <w:sz w:val="21"/>
        </w:rPr>
        <w:t>人员负责大额交易和可疑交易报告工作，并提供必要的资源保障</w:t>
      </w:r>
    </w:p>
    <w:p>
      <w:pPr>
        <w:jc w:val="left"/>
      </w:pPr>
      <w:r>
        <w:rPr>
          <w:b w:val="0"/>
          <w:sz w:val="21"/>
        </w:rPr>
        <w:t>和信息支持。</w:t>
      </w:r>
    </w:p>
    <w:p>
      <w:pPr>
        <w:jc w:val="left"/>
      </w:pPr>
      <w:r>
        <w:rPr>
          <w:b w:val="0"/>
          <w:sz w:val="21"/>
        </w:rPr>
        <w:t>第二十一条</w:t>
      </w:r>
    </w:p>
    <w:p>
      <w:pPr>
        <w:jc w:val="left"/>
      </w:pPr>
      <w:r>
        <w:rPr>
          <w:b w:val="0"/>
          <w:sz w:val="21"/>
        </w:rPr>
        <w:t>金融机构应当建立健全大额交易和可疑交易</w:t>
      </w:r>
    </w:p>
    <w:p>
      <w:pPr>
        <w:jc w:val="left"/>
      </w:pPr>
      <w:r>
        <w:rPr>
          <w:b w:val="0"/>
          <w:sz w:val="21"/>
        </w:rPr>
        <w:t>监测系统，以客户为基本单位开展资金交易的监测分析，全面、</w:t>
      </w:r>
    </w:p>
    <w:p>
      <w:pPr>
        <w:jc w:val="left"/>
      </w:pPr>
      <w:r>
        <w:rPr>
          <w:b w:val="0"/>
          <w:sz w:val="21"/>
        </w:rPr>
        <w:t>完整、准确地采集各业务系统的客户身份信息和交易信息，保障</w:t>
      </w:r>
    </w:p>
    <w:p>
      <w:pPr>
        <w:jc w:val="left"/>
      </w:pPr>
      <w:r>
        <w:rPr>
          <w:b w:val="0"/>
          <w:sz w:val="21"/>
        </w:rPr>
        <w:t>大额交易和可疑交易监测分析的数据需求。</w:t>
      </w:r>
    </w:p>
    <w:p>
      <w:pPr>
        <w:jc w:val="left"/>
      </w:pPr>
      <w:r>
        <w:rPr>
          <w:b w:val="0"/>
          <w:sz w:val="21"/>
        </w:rPr>
        <w:t>第二十二条</w:t>
      </w:r>
    </w:p>
    <w:p>
      <w:pPr>
        <w:jc w:val="left"/>
      </w:pPr>
      <w:r>
        <w:rPr>
          <w:b w:val="0"/>
          <w:sz w:val="21"/>
        </w:rPr>
        <w:t>金融机构应当按照完整准确、安全保密的原</w:t>
      </w:r>
    </w:p>
    <w:p>
      <w:pPr>
        <w:jc w:val="left"/>
      </w:pPr>
      <w:r>
        <w:rPr>
          <w:b w:val="0"/>
          <w:sz w:val="21"/>
        </w:rPr>
        <w:t>则，将大额交易和可疑交易报告、反映交易分析和内部处理情况</w:t>
      </w:r>
    </w:p>
    <w:p>
      <w:pPr>
        <w:jc w:val="left"/>
      </w:pPr>
      <w:r>
        <w:rPr>
          <w:b w:val="0"/>
          <w:sz w:val="21"/>
        </w:rPr>
        <w:t>的工作记录等资料自生成之日起至少保存5 年。</w:t>
      </w:r>
    </w:p>
    <w:p>
      <w:pPr>
        <w:jc w:val="left"/>
      </w:pPr>
      <w:r>
        <w:rPr>
          <w:b w:val="0"/>
          <w:sz w:val="21"/>
        </w:rPr>
        <w:t>保存的信息资料涉及正在被反洗钱调查的可疑交易活动，且</w:t>
      </w:r>
    </w:p>
    <w:p>
      <w:pPr>
        <w:jc w:val="left"/>
      </w:pPr>
      <w:r>
        <w:rPr>
          <w:b w:val="0"/>
          <w:sz w:val="21"/>
        </w:rPr>
        <w:t>反洗钱调查工作在前款规定的最低保存期届满时仍未结束的，金</w:t>
      </w:r>
    </w:p>
    <w:p>
      <w:pPr>
        <w:jc w:val="left"/>
      </w:pPr>
      <w:r>
        <w:rPr>
          <w:b w:val="0"/>
          <w:sz w:val="21"/>
        </w:rPr>
        <w:t>融机构应将其保存至反洗钱调查工作结束。</w:t>
      </w:r>
    </w:p>
    <w:p>
      <w:pPr>
        <w:jc w:val="left"/>
      </w:pPr>
      <w:r>
        <w:rPr>
          <w:b w:val="0"/>
          <w:sz w:val="21"/>
        </w:rPr>
        <w:t>中国人民银行发布</w:t>
      </w:r>
    </w:p>
    <w:p>
      <w:r>
        <w:br w:type="page"/>
      </w:r>
    </w:p>
    <w:p>
      <w:pPr>
        <w:jc w:val="left"/>
      </w:pPr>
      <w:r>
        <w:rPr>
          <w:b w:val="0"/>
          <w:sz w:val="21"/>
        </w:rPr>
        <w:t>中国人民银行规章</w:t>
      </w:r>
    </w:p>
    <w:p>
      <w:pPr>
        <w:jc w:val="left"/>
      </w:pPr>
      <w:r>
        <w:rPr>
          <w:b w:val="0"/>
          <w:sz w:val="21"/>
        </w:rPr>
        <w:t>第二十三条</w:t>
      </w:r>
    </w:p>
    <w:p>
      <w:pPr>
        <w:jc w:val="left"/>
      </w:pPr>
      <w:r>
        <w:rPr>
          <w:b w:val="0"/>
          <w:sz w:val="21"/>
        </w:rPr>
        <w:t>金融机构及其工作人员应当对依法履行大额</w:t>
      </w:r>
    </w:p>
    <w:p>
      <w:pPr>
        <w:jc w:val="left"/>
      </w:pPr>
      <w:r>
        <w:rPr>
          <w:b w:val="0"/>
          <w:sz w:val="21"/>
        </w:rPr>
        <w:t>交易和可疑交易报告义务获得的客户身份资料和交易信息，对依</w:t>
      </w:r>
    </w:p>
    <w:p>
      <w:pPr>
        <w:jc w:val="left"/>
      </w:pPr>
      <w:r>
        <w:rPr>
          <w:b w:val="0"/>
          <w:sz w:val="21"/>
        </w:rPr>
        <w:t>法监测、分析、报告可疑交易的有关情况予以保密，不得违反规</w:t>
      </w:r>
    </w:p>
    <w:p>
      <w:pPr>
        <w:jc w:val="left"/>
      </w:pPr>
      <w:r>
        <w:rPr>
          <w:b w:val="0"/>
          <w:sz w:val="21"/>
        </w:rPr>
        <w:t>定向任何单位和个人提供。</w:t>
      </w:r>
    </w:p>
    <w:p>
      <w:pPr>
        <w:spacing w:before="180"/>
        <w:jc w:val="center"/>
      </w:pPr>
      <w:r>
        <w:rPr>
          <w:b/>
          <w:sz w:val="24"/>
        </w:rPr>
        <w:t>第五章法律责任</w:t>
      </w:r>
    </w:p>
    <w:p>
      <w:pPr>
        <w:jc w:val="left"/>
      </w:pPr>
      <w:r>
        <w:rPr>
          <w:b w:val="0"/>
          <w:sz w:val="21"/>
        </w:rPr>
        <w:t>第二十四条</w:t>
      </w:r>
    </w:p>
    <w:p>
      <w:pPr>
        <w:jc w:val="left"/>
      </w:pPr>
      <w:r>
        <w:rPr>
          <w:b w:val="0"/>
          <w:sz w:val="21"/>
        </w:rPr>
        <w:t>金融机构违反本办法的，由中国人民银行或者</w:t>
      </w:r>
    </w:p>
    <w:p>
      <w:pPr>
        <w:jc w:val="left"/>
      </w:pPr>
      <w:r>
        <w:rPr>
          <w:b w:val="0"/>
          <w:sz w:val="21"/>
        </w:rPr>
        <w:t>其地市中心支行以上分支机构按照《中华人民共和国反洗钱法》</w:t>
      </w:r>
    </w:p>
    <w:p>
      <w:pPr>
        <w:jc w:val="left"/>
      </w:pPr>
      <w:r>
        <w:rPr>
          <w:b w:val="0"/>
          <w:sz w:val="21"/>
        </w:rPr>
        <w:t>第三十一条、第三十二条的规定予以处罚。</w:t>
      </w:r>
    </w:p>
    <w:p>
      <w:pPr>
        <w:spacing w:before="180"/>
        <w:jc w:val="center"/>
      </w:pPr>
      <w:r>
        <w:rPr>
          <w:b/>
          <w:sz w:val="24"/>
        </w:rPr>
        <w:t>第六章附</w:t>
      </w:r>
    </w:p>
    <w:p>
      <w:pPr>
        <w:jc w:val="left"/>
      </w:pPr>
      <w:r>
        <w:rPr>
          <w:b w:val="0"/>
          <w:sz w:val="21"/>
        </w:rPr>
        <w:t>则</w:t>
      </w:r>
    </w:p>
    <w:p>
      <w:pPr>
        <w:jc w:val="left"/>
      </w:pPr>
      <w:r>
        <w:rPr>
          <w:b w:val="0"/>
          <w:sz w:val="21"/>
        </w:rPr>
        <w:t>第二十五条</w:t>
      </w:r>
    </w:p>
    <w:p>
      <w:pPr>
        <w:jc w:val="left"/>
      </w:pPr>
      <w:r>
        <w:rPr>
          <w:b w:val="0"/>
          <w:sz w:val="21"/>
        </w:rPr>
        <w:t>非银行支付机构、从事汇兑业务和基金销售业</w:t>
      </w:r>
    </w:p>
    <w:p>
      <w:pPr>
        <w:jc w:val="left"/>
      </w:pPr>
      <w:r>
        <w:rPr>
          <w:b w:val="0"/>
          <w:sz w:val="21"/>
        </w:rPr>
        <w:t>务的机构报告大额交易和可疑交易适用本办法。银行卡清算机</w:t>
      </w:r>
    </w:p>
    <w:p>
      <w:pPr>
        <w:jc w:val="left"/>
      </w:pPr>
      <w:r>
        <w:rPr>
          <w:b w:val="0"/>
          <w:sz w:val="21"/>
        </w:rPr>
        <w:t>构、资金清算中心等从事清算业务的机构应当按照中国人民银行</w:t>
      </w:r>
    </w:p>
    <w:p>
      <w:pPr>
        <w:jc w:val="left"/>
      </w:pPr>
      <w:r>
        <w:rPr>
          <w:b w:val="0"/>
          <w:sz w:val="21"/>
        </w:rPr>
        <w:t>有关规定开展交易监测分析、报告工作。</w:t>
      </w:r>
    </w:p>
    <w:p>
      <w:pPr>
        <w:jc w:val="left"/>
      </w:pPr>
      <w:r>
        <w:rPr>
          <w:b w:val="0"/>
          <w:sz w:val="21"/>
        </w:rPr>
        <w:t>中国人民银行发布</w:t>
      </w:r>
    </w:p>
    <w:p>
      <w:r>
        <w:br w:type="page"/>
      </w:r>
    </w:p>
    <w:p>
      <w:pPr>
        <w:jc w:val="left"/>
      </w:pPr>
      <w:r>
        <w:rPr>
          <w:b w:val="0"/>
          <w:sz w:val="21"/>
        </w:rPr>
        <w:t>中国人民银行规章</w:t>
      </w:r>
    </w:p>
    <w:p>
      <w:pPr>
        <w:jc w:val="left"/>
      </w:pPr>
      <w:r>
        <w:rPr>
          <w:b w:val="0"/>
          <w:sz w:val="21"/>
        </w:rPr>
        <w:t>本办法所称非银行支付机构，是指根据《非金融机构支付服</w:t>
      </w:r>
    </w:p>
    <w:p>
      <w:pPr>
        <w:jc w:val="left"/>
      </w:pPr>
      <w:r>
        <w:rPr>
          <w:b w:val="0"/>
          <w:sz w:val="21"/>
        </w:rPr>
        <w:t>务管理办法》（中国人民银行令〔2010〕第2 号发布）规定取得</w:t>
      </w:r>
    </w:p>
    <w:p>
      <w:pPr>
        <w:jc w:val="left"/>
      </w:pPr>
      <w:r>
        <w:rPr>
          <w:b w:val="0"/>
          <w:sz w:val="21"/>
        </w:rPr>
        <w:t>《支付业务许可证》的支付机构。</w:t>
      </w:r>
    </w:p>
    <w:p>
      <w:pPr>
        <w:jc w:val="left"/>
      </w:pPr>
      <w:r>
        <w:rPr>
          <w:b w:val="0"/>
          <w:sz w:val="21"/>
        </w:rPr>
        <w:t>本办法所称资金清算中心，包括城市商业银行资金清算中</w:t>
      </w:r>
    </w:p>
    <w:p>
      <w:pPr>
        <w:jc w:val="left"/>
      </w:pPr>
      <w:r>
        <w:rPr>
          <w:b w:val="0"/>
          <w:sz w:val="21"/>
        </w:rPr>
        <w:t>心、农信银资金清算中心有限责任公司及中国人民银行确定的其</w:t>
      </w:r>
    </w:p>
    <w:p>
      <w:pPr>
        <w:jc w:val="left"/>
      </w:pPr>
      <w:r>
        <w:rPr>
          <w:b w:val="0"/>
          <w:sz w:val="21"/>
        </w:rPr>
        <w:t>他资金清算中心。</w:t>
      </w:r>
    </w:p>
    <w:p>
      <w:pPr>
        <w:jc w:val="left"/>
      </w:pPr>
      <w:r>
        <w:rPr>
          <w:b w:val="0"/>
          <w:sz w:val="21"/>
        </w:rPr>
        <w:t>第二十六条</w:t>
      </w:r>
    </w:p>
    <w:p>
      <w:pPr>
        <w:jc w:val="left"/>
      </w:pPr>
      <w:r>
        <w:rPr>
          <w:b w:val="0"/>
          <w:sz w:val="21"/>
        </w:rPr>
        <w:t>本办法所称非自然人，包括法人、其他组织和</w:t>
      </w:r>
    </w:p>
    <w:p>
      <w:pPr>
        <w:jc w:val="left"/>
      </w:pPr>
      <w:r>
        <w:rPr>
          <w:b w:val="0"/>
          <w:sz w:val="21"/>
        </w:rPr>
        <w:t>个体工商户。</w:t>
      </w:r>
    </w:p>
    <w:p>
      <w:pPr>
        <w:jc w:val="left"/>
      </w:pPr>
      <w:r>
        <w:rPr>
          <w:b w:val="0"/>
          <w:sz w:val="21"/>
        </w:rPr>
        <w:t>第二十七条</w:t>
      </w:r>
    </w:p>
    <w:p>
      <w:pPr>
        <w:jc w:val="left"/>
      </w:pPr>
      <w:r>
        <w:rPr>
          <w:b w:val="0"/>
          <w:sz w:val="21"/>
        </w:rPr>
        <w:t>金融机构应当按照本办法所附的大额交易和</w:t>
      </w:r>
    </w:p>
    <w:p>
      <w:pPr>
        <w:jc w:val="left"/>
      </w:pPr>
      <w:r>
        <w:rPr>
          <w:b w:val="0"/>
          <w:sz w:val="21"/>
        </w:rPr>
        <w:t>可疑交易报告要素要求（要素内容见附件），制作大额交易报告</w:t>
      </w:r>
    </w:p>
    <w:p>
      <w:pPr>
        <w:jc w:val="left"/>
      </w:pPr>
      <w:r>
        <w:rPr>
          <w:b w:val="0"/>
          <w:sz w:val="21"/>
        </w:rPr>
        <w:t>和可疑交易报告的电子文件。具体的报告格式和填报要求由中国</w:t>
      </w:r>
    </w:p>
    <w:p>
      <w:pPr>
        <w:jc w:val="left"/>
      </w:pPr>
      <w:r>
        <w:rPr>
          <w:b w:val="0"/>
          <w:sz w:val="21"/>
        </w:rPr>
        <w:t>人民银行另行规定。</w:t>
      </w:r>
    </w:p>
    <w:p>
      <w:pPr>
        <w:jc w:val="left"/>
      </w:pPr>
      <w:r>
        <w:rPr>
          <w:b w:val="0"/>
          <w:sz w:val="21"/>
        </w:rPr>
        <w:t>第二十八条</w:t>
      </w:r>
    </w:p>
    <w:p>
      <w:pPr>
        <w:jc w:val="left"/>
      </w:pPr>
      <w:r>
        <w:rPr>
          <w:b w:val="0"/>
          <w:sz w:val="21"/>
        </w:rPr>
        <w:t>中国反洗钱监测分析中心发现金融机构报送</w:t>
      </w:r>
    </w:p>
    <w:p>
      <w:pPr>
        <w:jc w:val="left"/>
      </w:pPr>
      <w:r>
        <w:rPr>
          <w:b w:val="0"/>
          <w:sz w:val="21"/>
        </w:rPr>
        <w:t>的大额交易报告或者可疑交易报告内容要素不全或者存在错误</w:t>
      </w:r>
    </w:p>
    <w:p>
      <w:pPr>
        <w:jc w:val="left"/>
      </w:pPr>
      <w:r>
        <w:rPr>
          <w:b w:val="0"/>
          <w:sz w:val="21"/>
        </w:rPr>
        <w:t>的，可以向提交报告的金融机构发出补正通知，金融机构应当在</w:t>
      </w:r>
    </w:p>
    <w:p>
      <w:pPr>
        <w:jc w:val="left"/>
      </w:pPr>
      <w:r>
        <w:rPr>
          <w:b w:val="0"/>
          <w:sz w:val="21"/>
        </w:rPr>
        <w:t>接到补正通知之日起5 个工作日内补正。</w:t>
      </w:r>
    </w:p>
    <w:p>
      <w:pPr>
        <w:jc w:val="left"/>
      </w:pPr>
      <w:r>
        <w:rPr>
          <w:b w:val="0"/>
          <w:sz w:val="21"/>
        </w:rPr>
        <w:t>第二十九条</w:t>
      </w:r>
    </w:p>
    <w:p>
      <w:pPr>
        <w:jc w:val="left"/>
      </w:pPr>
      <w:r>
        <w:rPr>
          <w:b w:val="0"/>
          <w:sz w:val="21"/>
        </w:rPr>
        <w:t>本办法由中国人民银行负责解释。</w:t>
      </w:r>
    </w:p>
    <w:p>
      <w:pPr>
        <w:jc w:val="left"/>
      </w:pPr>
      <w:r>
        <w:rPr>
          <w:b w:val="0"/>
          <w:sz w:val="21"/>
        </w:rPr>
        <w:t>中国人民银行发布</w:t>
      </w:r>
    </w:p>
    <w:p>
      <w:r>
        <w:br w:type="page"/>
      </w:r>
    </w:p>
    <w:p>
      <w:pPr>
        <w:jc w:val="left"/>
      </w:pPr>
      <w:r>
        <w:rPr>
          <w:b w:val="0"/>
          <w:sz w:val="21"/>
        </w:rPr>
        <w:t>中国人民银行规章</w:t>
      </w:r>
    </w:p>
    <w:p>
      <w:pPr>
        <w:jc w:val="left"/>
      </w:pPr>
      <w:r>
        <w:rPr>
          <w:b w:val="0"/>
          <w:sz w:val="21"/>
        </w:rPr>
        <w:t>第三十条</w:t>
      </w:r>
    </w:p>
    <w:p>
      <w:pPr>
        <w:jc w:val="left"/>
      </w:pPr>
      <w:r>
        <w:rPr>
          <w:b w:val="0"/>
          <w:sz w:val="21"/>
        </w:rPr>
        <w:t>本办法自2017 年7 月1 日起施行。中国人民银</w:t>
      </w:r>
    </w:p>
    <w:p>
      <w:pPr>
        <w:jc w:val="left"/>
      </w:pPr>
      <w:r>
        <w:rPr>
          <w:b w:val="0"/>
          <w:sz w:val="21"/>
        </w:rPr>
        <w:t>行2006 年11 月14 日发布的《金融机构大额交易和可疑交易报</w:t>
      </w:r>
    </w:p>
    <w:p>
      <w:pPr>
        <w:jc w:val="left"/>
      </w:pPr>
      <w:r>
        <w:rPr>
          <w:b w:val="0"/>
          <w:sz w:val="21"/>
        </w:rPr>
        <w:t>告管理办法》（中国人民银行令〔2006〕第2 号）和2007 年6</w:t>
      </w:r>
    </w:p>
    <w:p>
      <w:pPr>
        <w:jc w:val="left"/>
      </w:pPr>
      <w:r>
        <w:rPr>
          <w:b w:val="0"/>
          <w:sz w:val="21"/>
        </w:rPr>
        <w:t>月11 日发布的《金融机构报告涉嫌恐怖融资的可疑交易管理办</w:t>
      </w:r>
    </w:p>
    <w:p>
      <w:pPr>
        <w:jc w:val="left"/>
      </w:pPr>
      <w:r>
        <w:rPr>
          <w:b w:val="0"/>
          <w:sz w:val="21"/>
        </w:rPr>
        <w:t>法》（中国人民银行令〔2007〕第1 号）同时废止。中国人民银</w:t>
      </w:r>
    </w:p>
    <w:p>
      <w:pPr>
        <w:jc w:val="left"/>
      </w:pPr>
      <w:r>
        <w:rPr>
          <w:b w:val="0"/>
          <w:sz w:val="21"/>
        </w:rPr>
        <w:t>行此前发布的大额交易和可疑交易报告的其他规定，与本办法不</w:t>
      </w:r>
    </w:p>
    <w:p>
      <w:pPr>
        <w:jc w:val="left"/>
      </w:pPr>
      <w:r>
        <w:rPr>
          <w:b w:val="0"/>
          <w:sz w:val="21"/>
        </w:rPr>
        <w:t>一致的，以本办法为准。</w:t>
      </w:r>
    </w:p>
    <w:p>
      <w:pPr>
        <w:jc w:val="left"/>
      </w:pPr>
      <w:r>
        <w:rPr>
          <w:b w:val="0"/>
          <w:sz w:val="21"/>
        </w:rPr>
        <w:t>中国人民银行发布</w:t>
      </w:r>
    </w:p>
    <w:p>
      <w:pPr>
        <w:pStyle w:val="Caption"/>
      </w:pPr>
      <w:r>
        <w:t>Chuyển đổi từ PDF do người dùng cung cấp. Đối chiếu PDF gốc khi cần kiểm tra bố cục hoặc bảng biểu.</w:t>
      </w:r>
    </w:p>
    <w:sectPr w:rsidR="00FC693F" w:rsidRPr="0006063C" w:rsidSect="00034616">
      <w:pgSz w:w="12240" w:h="15840"/>
      <w:pgMar w:top="1191" w:right="1332" w:bottom="1191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