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A23F" w:sz="18" w:space="1"/>
        </w:pBd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b/>
          <w:bCs/>
          <w:color w:val="16395C"/>
          <w:spacing w:val="80"/>
          <w:sz w:val="30"/>
          <w:szCs w:val="30"/>
        </w:rPr>
        <w:t xml:space="preserve">LEADERSHIELD</w:t>
      </w:r>
      <w:r>
        <w:rPr>
          <w:rFonts w:ascii="Arial" w:cs="Arial" w:eastAsia="Arial" w:hAnsi="Arial"/>
          <w:b/>
          <w:bCs/>
          <w:color w:val="9A7A28"/>
          <w:sz w:val="16"/>
          <w:szCs w:val="16"/>
        </w:rPr>
        <w:t xml:space="preserve">™</w:t>
      </w:r>
    </w:p>
    <w:p>
      <w:pPr>
        <w:pBdr>
          <w:bottom w:val="single" w:color="C9A23F" w:sz="18" w:space="1"/>
        </w:pBd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280" w:before="460"/>
        <w:jc w:val="center"/>
      </w:pPr>
      <w:r>
        <w:drawing>
          <wp:inline distT="0" distB="0" distL="0" distR="0">
            <wp:extent cx="1866900" cy="2238375"/>
            <wp:effectExtent t="0" r="0" b="0" l="0"/>
            <wp:docPr id="1" name="shield" descr="Shield with ascending chevrons" title="LeaderShield em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rFonts w:ascii="Arial" w:cs="Arial" w:eastAsia="Arial" w:hAnsi="Arial"/>
          <w:b/>
          <w:bCs/>
          <w:color w:val="9A7A28"/>
          <w:spacing w:val="30"/>
          <w:sz w:val="22"/>
          <w:szCs w:val="22"/>
        </w:rPr>
        <w:t xml:space="preserve">DISTRIBUTOR &amp; AGENT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C2438"/>
          <w:sz w:val="50"/>
          <w:szCs w:val="50"/>
        </w:rPr>
        <w:t xml:space="preserve">BUSINESS OVERVIEW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520"/>
        <w:jc w:val="center"/>
      </w:pPr>
      <w:r>
        <w:rPr>
          <w:rFonts w:ascii="Arial" w:cs="Arial" w:eastAsia="Arial" w:hAnsi="Arial"/>
          <w:i/>
          <w:iCs/>
          <w:color w:val="5C6675"/>
          <w:sz w:val="21"/>
          <w:szCs w:val="21"/>
        </w:rPr>
        <w:t xml:space="preserve">Help local businesses grow — and build a business of your own while you do it.</w:t>
      </w:r>
    </w:p>
    <w:tbl>
      <w:tblPr>
        <w:tblW w:type="dxa" w:w="9360"/>
        <w:tblBorders>
          <w:top w:val="single" w:color="C9A23F" w:sz="6"/>
          <w:left w:val="none"/>
          <w:bottom w:val="single" w:color="C9A23F" w:sz="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639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22"/>
                <w:szCs w:val="22"/>
              </w:rPr>
              <w:t xml:space="preserve">THE AGENT OPPORTUNITY</w:t>
            </w:r>
            <w:r>
              <w:rPr>
                <w:rFonts w:ascii="Arial" w:cs="Arial" w:eastAsia="Arial" w:hAnsi="Arial"/>
                <w:color w:val="C9A23F"/>
                <w:sz w:val="22"/>
                <w:szCs w:val="22"/>
              </w:rPr>
              <w:t xml:space="preserve">        |        </w:t>
            </w:r>
            <w:r>
              <w:rPr>
                <w:rFonts w:ascii="Arial" w:cs="Arial" w:eastAsia="Arial" w:hAnsi="Arial"/>
                <w:b/>
                <w:bCs/>
                <w:color w:val="C9A23F"/>
                <w:spacing w:val="18"/>
                <w:sz w:val="22"/>
                <w:szCs w:val="22"/>
              </w:rPr>
              <w:t xml:space="preserve">LEADERSHIELD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9A7A28"/>
          <w:spacing w:val="26"/>
          <w:sz w:val="17"/>
          <w:szCs w:val="17"/>
        </w:rPr>
        <w:t xml:space="preserve">THE OPPORTUNITY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0C2438"/>
          <w:sz w:val="44"/>
          <w:szCs w:val="44"/>
        </w:rPr>
        <w:t xml:space="preserve">A real business,</w:t>
      </w:r>
    </w:p>
    <w:p>
      <w:pPr>
        <w:pBdr>
          <w:bottom w:val="single" w:color="C9A23F" w:sz="16" w:space="10"/>
        </w:pBdr>
        <w:spacing w:after="200"/>
      </w:pPr>
      <w:r>
        <w:rPr>
          <w:rFonts w:ascii="Georgia" w:cs="Georgia" w:eastAsia="Georgia" w:hAnsi="Georgia"/>
          <w:b/>
          <w:bCs/>
          <w:color w:val="2E6E9E"/>
          <w:sz w:val="44"/>
          <w:szCs w:val="44"/>
        </w:rPr>
        <w:t xml:space="preserve">built on real value.</w:t>
      </w:r>
    </w:p>
    <w:p>
      <w:pPr>
        <w:spacing w:after="200" w:line="300"/>
      </w:pPr>
      <w:r>
        <w:rPr>
          <w:rFonts w:ascii="Arial" w:cs="Arial" w:eastAsia="Arial" w:hAnsi="Arial"/>
          <w:color w:val="16395C"/>
          <w:sz w:val="23"/>
          <w:szCs w:val="23"/>
        </w:rPr>
        <w:t xml:space="preserve">Every day, capable small and mid-sized businesses are held back — not by a lack of ambition, but by a lack of access to the growth tools and capital that larger companies take for granted.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LeaderShield was created to close that gap. We bring enterprise-grade growth technology and capital access to everyday merchants — delivered not by a faceless corporation, but by a nationwide network of independent agents who build genuine relationships with the businesses they serve.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This overview introduces who we are, the opportunity in front of you, and how simple it is to begin. When you help a merchant grow, you grow too — and that alignment is the foundation of everything that follows.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F7F0DC" w:sz="2"/>
          <w:left w:val="single" w:color="C9A23F" w:sz="30"/>
          <w:bottom w:val="single" w:color="F7F0DC" w:sz="2"/>
          <w:right w:val="single" w:color="F7F0D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0DC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28"/>
                <w:spacing w:val="18"/>
                <w:sz w:val="17"/>
                <w:szCs w:val="17"/>
              </w:rPr>
              <w:t xml:space="preserve">IN SHORT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2"/>
                <w:szCs w:val="22"/>
              </w:rPr>
              <w:t xml:space="preserve">You build a business by helping other businesses succeed. </w:t>
            </w:r>
            <w:r>
              <w:rPr>
                <w:rFonts w:ascii="Arial" w:cs="Arial" w:eastAsia="Arial" w:hAnsi="Arial"/>
                <w:color w:val="0C2438"/>
                <w:sz w:val="22"/>
                <w:szCs w:val="22"/>
              </w:rPr>
              <w:t xml:space="preserve">Recurring income, upfront commissions, and the ability to build a team — all from solving problems merchants genuinely have.</w:t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9A7A28"/>
          <w:spacing w:val="26"/>
          <w:sz w:val="17"/>
          <w:szCs w:val="17"/>
        </w:rPr>
        <w:t xml:space="preserve">NAVIGATION</w:t>
      </w:r>
    </w:p>
    <w:p>
      <w:pPr>
        <w:pBdr>
          <w:bottom w:val="single" w:color="C9A23F" w:sz="14" w:space="6"/>
        </w:pBdr>
        <w:spacing w:after="220"/>
      </w:pPr>
      <w:r>
        <w:rPr>
          <w:rFonts w:ascii="Georgia" w:cs="Georgia" w:eastAsia="Georgia" w:hAnsi="Georgia"/>
          <w:b/>
          <w:bCs/>
          <w:color w:val="0C2438"/>
          <w:sz w:val="36"/>
          <w:szCs w:val="36"/>
        </w:rPr>
        <w:t xml:space="preserve">Inside This Overview</w:t>
      </w:r>
    </w:p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01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Why LeaderShield Exists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The problem we solve and the mission behind it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02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The Opportunity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What makes this a business worth building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03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Product Ecosystem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The growth platform and capital your merchants need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04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How You Earn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Three income streams that work together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05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Who It's For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The people who thrive on this platform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06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Getting Started</w:t>
            </w:r>
          </w:p>
          <w:p>
            <w:r>
              <w:rPr>
                <w:rFonts w:ascii="Arial" w:cs="Arial" w:eastAsia="Arial" w:hAnsi="Arial"/>
                <w:color w:val="5C6675"/>
                <w:sz w:val="19"/>
                <w:szCs w:val="19"/>
              </w:rPr>
              <w:t xml:space="preserve">A simple path from day one to your first merchants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01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Why LeaderShield Exists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We exist to give everyday businesses what the big players already have.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problem merchants face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Our mission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three engines that power it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The largest companies in the world grow with two advantages most small businesses never get: sophisticated technology to attract and keep customers, and ready access to capital. LeaderShield was built to put both of those advantages within reach of everyday merchants.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THE PROBLEM WE SOLVE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Limited access to growth technology —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the marketing, visibility, and AI tools that drive modern growth are out of reach for most small businesses.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Limited access to capital —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traditional lenders are slow and restrictive, leaving good businesses without the working capital to seize opportunities.</w:t>
      </w:r>
    </w:p>
    <w:p>
      <w:pPr>
        <w:pStyle w:val="ListParagraph"/>
        <w:numPr>
          <w:ilvl w:val="0"/>
          <w:numId w:val="2"/>
        </w:numPr>
        <w:spacing w:after="140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No trusted guide —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merchants are left to navigate a confusing landscape alone, without someone in their corner.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OUR MISSION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LeaderShield brings enterprise-grade growth systems and capital access to everyday merchants through a network of independent agents. Agents are the heart of the model — the trusted local relationships that connect businesses to the tools and funding they need to thrive.</w:t>
      </w:r>
    </w:p>
    <w:tbl>
      <w:tblPr>
        <w:tblW w:type="dxa" w:w="9360"/>
        <w:tblBorders>
          <w:top w:val="single" w:color="EAF0F6" w:sz="2"/>
          <w:left w:val="single" w:color="2E6E9E" w:sz="30"/>
          <w:bottom w:val="single" w:color="EAF0F6" w:sz="2"/>
          <w:right w:val="single" w:color="EAF0F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9E"/>
                <w:spacing w:val="18"/>
                <w:sz w:val="17"/>
                <w:szCs w:val="17"/>
              </w:rPr>
              <w:t xml:space="preserve">A MODEL BUILT ON ALIGNMENT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When merchants grow, agents earn. When agents build, the whole ecosystem expands.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There is no winning at the merchant's expense — everyone moves forward together.</w:t>
            </w:r>
          </w:p>
        </w:tc>
      </w:tr>
    </w:tbl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THREE ENGINES, ONE ECOSYSTEM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LeaderShield is powered by three engines that work together — and as an agent, you can earn across all of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Capital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Connects merchants to working capital through funding — fast, flexible, and built for real businesses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Growth Platform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A suite of software products that help merchants attract customers, get organized, and scale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The agent network — the relationships and leadership that bring it all to merchants nationwide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02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The Opportunity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Not a job — a business you own, with income that can grow for years.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What you're really building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Why it works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Built-in advantages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Most income opportunities ask you to trade time for money, with a ceiling on both. LeaderShield is different: you build a business asset — a book of recurring income, funding relationships, and potentially a team — that can keep paying you long after the initial work is done.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WHAT MAKES IT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163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WAYS TO EARN</w:t>
            </w:r>
          </w:p>
        </w:tc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0C243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Monthly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MERIT RECALCULATION</w:t>
            </w:r>
          </w:p>
        </w:tc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163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$0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TO START ONCE PRODUCING*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5C6675"/>
          <w:sz w:val="17"/>
          <w:szCs w:val="17"/>
        </w:rPr>
        <w:t xml:space="preserve">*Membership is modest and is waived automatically once you're actively producing — see </w:t>
      </w:r>
      <w:r>
        <w:rPr>
          <w:rFonts w:ascii="Arial" w:cs="Arial" w:eastAsia="Arial" w:hAnsi="Arial"/>
          <w:i/>
          <w:iCs/>
          <w:color w:val="5C6675"/>
          <w:sz w:val="17"/>
          <w:szCs w:val="17"/>
        </w:rPr>
        <w:t xml:space="preserve">How You Earn</w:t>
      </w:r>
      <w:r>
        <w:rPr>
          <w:rFonts w:ascii="Arial" w:cs="Arial" w:eastAsia="Arial" w:hAnsi="Arial"/>
          <w:color w:val="5C6675"/>
          <w:sz w:val="17"/>
          <w:szCs w:val="17"/>
        </w:rPr>
        <w:t xml:space="preserve">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WHY IT WORKS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Real products, real demand.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You're not selling hype — you're solving problems every business owner understands.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Recurring income.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Subscriptions pay you month after month, building into long-term residual income.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You focus on relationships.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Strategic technology partners build and maintain the products — you build trust with merchants.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Merit, rewarded immediately.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Your level is recalculated every month, so a strong month lifts your income right away — no permanent tiers, no waiting.</w:t>
      </w:r>
    </w:p>
    <w:p>
      <w:pPr>
        <w:pStyle w:val="ListParagraph"/>
        <w:numPr>
          <w:ilvl w:val="0"/>
          <w:numId w:val="3"/>
        </w:numPr>
        <w:spacing w:after="140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Grow at your own pace.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Stay an independent producer or build an organization — the choice, and the upside, are yours.</w:t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03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Product Ecosystem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Everything a growing merchant needs — and a natural path to grow with them.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merchant growth platform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Capital funding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Powered by partners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Merchants need two things most to grow: better tools to win customers, and access to capital. LeaderShield gives you both to offer — a clear product ladder that meets a merchant wherever they are, and funding that helps them seize their next opportunity.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THE MERCHANT GROWTH PLATFORM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Four software products form a journey. As a merchant grows, you have a natural reason to move them up — improving their results and your recurring income at the same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What It Does For The Merchant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Starter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An affordable entry point — lead generation and the first taste of real growth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Growth Foundation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Visibility and organizational structure to support steady, sustainable growth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Revenue Growth System </w:t>
            </w:r>
            <w:r>
              <w:rPr>
                <w:rFonts w:ascii="Arial" w:cs="Arial" w:eastAsia="Arial" w:hAnsi="Arial"/>
                <w:color w:val="C9A23F"/>
                <w:sz w:val="16"/>
                <w:szCs w:val="16"/>
              </w:rPr>
              <w:t xml:space="preserve">★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The flagship — the core growth engine most merchants build their business on</w:t>
            </w:r>
          </w:p>
        </w:tc>
      </w:tr>
      <w:tr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Revenue Scale AI</w:t>
            </w:r>
          </w:p>
        </w:tc>
        <w:tc>
          <w:tcPr>
            <w:tcW w:type="dxa" w:w="6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Premium, AI-driven scale for established merchants ready for the next level</w:t>
            </w:r>
          </w:p>
        </w:tc>
      </w:tr>
    </w:tbl>
    <w:p>
      <w:pPr>
        <w:spacing w:after="140" w:before="60" w:line="252"/>
      </w:pPr>
      <w:r>
        <w:rPr>
          <w:rFonts w:ascii="Arial" w:cs="Arial" w:eastAsia="Arial" w:hAnsi="Arial"/>
          <w:color w:val="5C6675"/>
          <w:sz w:val="18"/>
          <w:szCs w:val="18"/>
        </w:rPr>
        <w:t xml:space="preserve">★ Revenue Growth System is the flagship — where most merchants belong, and the heart of the platform.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CAPITAL FUNDING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Beyond software, you can connect merchants to working capital. Funding is fast and flexible — a genuine lifeline for businesses ready to grow — and it rewards you with upfront producer commissions when a merchant you serve is funded.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POWERED BY STRATEGIC PARTNERS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The technology behind the platform is built and maintained by established infrastructure partners. That means you never have to develop software or manage fulfillment — you focus entirely on relationships, while the products stay modern, reliable, and ready to deliver results.</w:t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04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How You Earn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Three income streams that work together — and compound over time.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Recurring subscription income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Upfront funding commissions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Team overrides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Most successful agents earn from more than one stream. Together, they create a business with both immediate cash flow and long-term, recurring income.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163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Recurring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SUBSCRIPTION INCOME</w:t>
            </w:r>
          </w:p>
        </w:tc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0C243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Upfront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FUNDING COMMISSIONS</w:t>
            </w:r>
          </w:p>
        </w:tc>
        <w:tc>
          <w:tcPr>
            <w:tcW w:type="dxa" w:w="3120"/>
            <w:tcBorders>
              <w:top w:val="single" w:color="C9A23F" w:sz="6"/>
              <w:left w:val="single" w:color="0C2438" w:sz="2"/>
              <w:bottom w:val="single" w:color="C9A23F" w:sz="6"/>
              <w:right w:val="single" w:color="0C2438" w:sz="2"/>
            </w:tcBorders>
            <w:shd w:fill="163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3F"/>
                <w:sz w:val="32"/>
                <w:szCs w:val="32"/>
              </w:rPr>
              <w:t xml:space="preserve">Leverage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15"/>
                <w:szCs w:val="15"/>
              </w:rPr>
              <w:t xml:space="preserve">TEAM OVERRIDES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color w:val="0C2438"/>
          <w:sz w:val="22"/>
          <w:szCs w:val="22"/>
        </w:rPr>
        <w:t xml:space="preserve">1 · Recurring Subscription Income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Every software subscription you place pays you a commission each month it stays active — building a book of recurring income. After the first year, qualifying subscriptions move into lifetime residual income, so your past work keeps paying you for years.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color w:val="0C2438"/>
          <w:sz w:val="22"/>
          <w:szCs w:val="22"/>
        </w:rPr>
        <w:t xml:space="preserve">2 · Upfront Funding Commissions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When a merchant you serve receives capital, you earn a producer commission on that deal — typically a larger, upfront payment that pairs perfectly with your recurring subscription income.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color w:val="0C2438"/>
          <w:sz w:val="22"/>
          <w:szCs w:val="22"/>
        </w:rPr>
        <w:t xml:space="preserve">3 · Team Overrides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As you recruit and develop other agents, you can earn overrides on their production — across both subscriptions and funding. This is how a single producer grows into an organization, and how income can keep growing well beyond personal sales.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EAF0F6" w:sz="2"/>
          <w:left w:val="single" w:color="2E6E9E" w:sz="30"/>
          <w:bottom w:val="single" w:color="EAF0F6" w:sz="2"/>
          <w:right w:val="single" w:color="EAF0F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9E"/>
                <w:spacing w:val="18"/>
                <w:sz w:val="17"/>
                <w:szCs w:val="17"/>
              </w:rPr>
              <w:t xml:space="preserve">REAL NUMBERS, FULL DETAIL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Top producers can earn up to 60% on premium subscriptions, ongoing lifetime residuals, and producer commissions on every funded deal.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The complete rate structure is laid out in the Agent Commission Guide. Income is not guaranteed and depends on your effort, your market, and your consistency.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05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Who It's For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If you're driven to build — and you like helping people — you belong here.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people who thrive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No special background required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What we look for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LeaderShield agents come from every walk of life. What they share isn't a résumé — it's drive, integrity, and a genuine interest in helping businesses succeed.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THIS IS FOR YOU IF…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 want to own your time and your income, not trade hours for a fixed paycheck.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You're a relationship-builder — in sales, financial services, insurance, real estate, or your own community.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 want recurring income and a long-term asset, not just a one-time payout.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You're motivated by helping real businesses grow.</w:t>
      </w:r>
    </w:p>
    <w:p>
      <w:pPr>
        <w:pStyle w:val="ListParagraph"/>
        <w:numPr>
          <w:ilvl w:val="0"/>
          <w:numId w:val="3"/>
        </w:numPr>
        <w:spacing w:after="140" w:line="268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You'd like the option to build and lead a team over time.</w:t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NO SPECIAL BACKGROUND REQUIRED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 don't need to be a software expert or a finance professional. LeaderShield provides the products, the technology, the training, and the support. What you bring is your work ethic and your relationships — we help you build everything else.</w:t>
      </w:r>
    </w:p>
    <w:tbl>
      <w:tblPr>
        <w:tblW w:type="dxa" w:w="9360"/>
        <w:tblBorders>
          <w:top w:val="single" w:color="EAF0F6" w:sz="2"/>
          <w:left w:val="single" w:color="2E6E9E" w:sz="30"/>
          <w:bottom w:val="single" w:color="EAF0F6" w:sz="2"/>
          <w:right w:val="single" w:color="EAF0F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9E"/>
                <w:spacing w:val="18"/>
                <w:sz w:val="17"/>
                <w:szCs w:val="17"/>
              </w:rPr>
              <w:t xml:space="preserve">WHAT WE VALUE MOST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Integrity, consistency, and a real desire to serve merchants.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Agents who do right by their clients build the strongest, most durable businesses — and that's exactly the kind of partner we want.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06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Getting Started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A simple, proven path from day one to your first merchants.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Five clear steps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Training and support included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Your next move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Getting started is straightforward. You'll never be left to figure it out alone — every step comes with training, tools, and a team behind you.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1000"/>
        <w:gridCol w:w="8360"/>
      </w:tblGrid>
      <w:tr>
        <w:tc>
          <w:tcPr>
            <w:tcW w:type="dxa" w:w="1000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40"/>
                <w:szCs w:val="40"/>
              </w:rPr>
              <w:t xml:space="preserve">1</w:t>
            </w:r>
          </w:p>
        </w:tc>
        <w:tc>
          <w:tcPr>
            <w:tcW w:type="dxa" w:w="8360"/>
            <w:tcMar>
              <w:top w:type="dxa" w:w="90"/>
              <w:left w:type="dxa" w:w="60"/>
              <w:bottom w:type="dxa" w:w="9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Activate</w:t>
            </w:r>
          </w:p>
          <w:p>
            <w:r>
              <w:rPr>
                <w:rFonts w:ascii="Arial" w:cs="Arial" w:eastAsia="Arial" w:hAnsi="Arial"/>
                <w:color w:val="5C6675"/>
                <w:sz w:val="20"/>
                <w:szCs w:val="20"/>
              </w:rPr>
              <w:t xml:space="preserve">Join the platform and activate your agent membership to unlock your products, tools, and training.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1000"/>
        <w:gridCol w:w="8360"/>
      </w:tblGrid>
      <w:tr>
        <w:tc>
          <w:tcPr>
            <w:tcW w:type="dxa" w:w="1000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40"/>
                <w:szCs w:val="40"/>
              </w:rPr>
              <w:t xml:space="preserve">2</w:t>
            </w:r>
          </w:p>
        </w:tc>
        <w:tc>
          <w:tcPr>
            <w:tcW w:type="dxa" w:w="8360"/>
            <w:tcMar>
              <w:top w:type="dxa" w:w="90"/>
              <w:left w:type="dxa" w:w="60"/>
              <w:bottom w:type="dxa" w:w="9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Train &amp; Certify</w:t>
            </w:r>
          </w:p>
          <w:p>
            <w:r>
              <w:rPr>
                <w:rFonts w:ascii="Arial" w:cs="Arial" w:eastAsia="Arial" w:hAnsi="Arial"/>
                <w:color w:val="5C6675"/>
                <w:sz w:val="20"/>
                <w:szCs w:val="20"/>
              </w:rPr>
              <w:t xml:space="preserve">Complete onboarding and product training so you understand exactly what you're offering and why it matters.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1000"/>
        <w:gridCol w:w="8360"/>
      </w:tblGrid>
      <w:tr>
        <w:tc>
          <w:tcPr>
            <w:tcW w:type="dxa" w:w="1000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40"/>
                <w:szCs w:val="40"/>
              </w:rPr>
              <w:t xml:space="preserve">3</w:t>
            </w:r>
          </w:p>
        </w:tc>
        <w:tc>
          <w:tcPr>
            <w:tcW w:type="dxa" w:w="8360"/>
            <w:tcMar>
              <w:top w:type="dxa" w:w="90"/>
              <w:left w:type="dxa" w:w="60"/>
              <w:bottom w:type="dxa" w:w="9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Start In Your Network</w:t>
            </w:r>
          </w:p>
          <w:p>
            <w:r>
              <w:rPr>
                <w:rFonts w:ascii="Arial" w:cs="Arial" w:eastAsia="Arial" w:hAnsi="Arial"/>
                <w:color w:val="5C6675"/>
                <w:sz w:val="20"/>
                <w:szCs w:val="20"/>
              </w:rPr>
              <w:t xml:space="preserve">Begin with the businesses you already know — the warm relationships where trust already exists.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1000"/>
        <w:gridCol w:w="8360"/>
      </w:tblGrid>
      <w:tr>
        <w:tc>
          <w:tcPr>
            <w:tcW w:type="dxa" w:w="1000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40"/>
                <w:szCs w:val="40"/>
              </w:rPr>
              <w:t xml:space="preserve">4</w:t>
            </w:r>
          </w:p>
        </w:tc>
        <w:tc>
          <w:tcPr>
            <w:tcW w:type="dxa" w:w="8360"/>
            <w:tcMar>
              <w:top w:type="dxa" w:w="90"/>
              <w:left w:type="dxa" w:w="60"/>
              <w:bottom w:type="dxa" w:w="9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Serve &amp; Earn</w:t>
            </w:r>
          </w:p>
          <w:p>
            <w:r>
              <w:rPr>
                <w:rFonts w:ascii="Arial" w:cs="Arial" w:eastAsia="Arial" w:hAnsi="Arial"/>
                <w:color w:val="5C6675"/>
                <w:sz w:val="20"/>
                <w:szCs w:val="20"/>
              </w:rPr>
              <w:t xml:space="preserve">Place subscriptions and connect merchants to funding, earning recurring income and upfront commissions as you go.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1000"/>
        <w:gridCol w:w="8360"/>
      </w:tblGrid>
      <w:tr>
        <w:tc>
          <w:tcPr>
            <w:tcW w:type="dxa" w:w="1000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40"/>
                <w:szCs w:val="40"/>
              </w:rPr>
              <w:t xml:space="preserve">5</w:t>
            </w:r>
          </w:p>
        </w:tc>
        <w:tc>
          <w:tcPr>
            <w:tcW w:type="dxa" w:w="8360"/>
            <w:tcMar>
              <w:top w:type="dxa" w:w="90"/>
              <w:left w:type="dxa" w:w="60"/>
              <w:bottom w:type="dxa" w:w="9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0C2438"/>
                <w:sz w:val="24"/>
                <w:szCs w:val="24"/>
              </w:rPr>
              <w:t xml:space="preserve">Grow Your Team</w:t>
            </w:r>
          </w:p>
          <w:p>
            <w:r>
              <w:rPr>
                <w:rFonts w:ascii="Arial" w:cs="Arial" w:eastAsia="Arial" w:hAnsi="Arial"/>
                <w:color w:val="5C6675"/>
                <w:sz w:val="20"/>
                <w:szCs w:val="20"/>
              </w:rPr>
              <w:t xml:space="preserve">When you're ready, recruit and develop other agents to multiply your impact — and your income.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C9A23F" w:sz="4"/>
          <w:left w:val="single" w:color="C9A23F" w:sz="4"/>
          <w:bottom w:val="single" w:color="C9A23F" w:sz="4"/>
          <w:right w:val="single" w:color="C9A23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6395C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3F"/>
                <w:spacing w:val="20"/>
                <w:sz w:val="18"/>
                <w:szCs w:val="18"/>
              </w:rPr>
              <w:t xml:space="preserve">YOUR NEXT STEP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Talk to the person who shared this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The best way to begin is a simple conversation.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Reach out to the LeaderShield agent who shared this overview with you — they'll walk you through the next steps and help you get started.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6395C"/>
          <w:spacing w:val="50"/>
          <w:sz w:val="22"/>
          <w:szCs w:val="22"/>
        </w:rPr>
        <w:t xml:space="preserve">LEADERSHIELD</w:t>
      </w:r>
      <w:r>
        <w:rPr>
          <w:rFonts w:ascii="Arial" w:cs="Arial" w:eastAsia="Arial" w:hAnsi="Arial"/>
          <w:color w:val="9A7A28"/>
          <w:sz w:val="12"/>
          <w:szCs w:val="12"/>
        </w:rPr>
        <w:t xml:space="preserve">™</w:t>
      </w:r>
    </w:p>
    <w:p>
      <w:pPr>
        <w:spacing w:after="0"/>
        <w:jc w:val="center"/>
      </w:pPr>
      <w:r>
        <w:rPr>
          <w:rFonts w:ascii="Arial" w:cs="Arial" w:eastAsia="Arial" w:hAnsi="Arial"/>
          <w:color w:val="5C6675"/>
          <w:sz w:val="16"/>
          <w:szCs w:val="16"/>
        </w:rPr>
        <w:t xml:space="preserve">Distributor &amp; Agent Business Overview  •  LeaderShield 2026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6"/>
      </w:pBdr>
      <w:spacing w:before="0"/>
      <w:jc w:val="center"/>
    </w:pPr>
    <w:r>
      <w:rPr>
        <w:rFonts w:ascii="Arial" w:cs="Arial" w:eastAsia="Arial" w:hAnsi="Arial"/>
        <w:color w:val="5C6675"/>
        <w:sz w:val="14"/>
        <w:szCs w:val="14"/>
      </w:rPr>
      <w:t xml:space="preserve">The LeaderShield Agent Opportunity</w:t>
    </w:r>
    <w:r>
      <w:rPr>
        <w:rFonts w:ascii="Arial" w:cs="Arial" w:eastAsia="Arial" w:hAnsi="Arial"/>
        <w:color w:val="5C6675"/>
        <w:sz w:val="14"/>
        <w:szCs w:val="14"/>
      </w:rPr>
      <w:t xml:space="preserve">          Page </w:t>
    </w:r>
    <w:r>
      <w:rPr>
        <w:rFonts w:ascii="Arial" w:cs="Arial" w:eastAsia="Arial" w:hAnsi="Arial"/>
        <w:b/>
        <w:bCs/>
        <w:color w:val="1639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4" w:space="6"/>
      </w:pBdr>
      <w:spacing w:after="0"/>
      <w:jc w:val="left"/>
    </w:pPr>
    <w:r>
      <w:rPr>
        <w:rFonts w:ascii="Georgia" w:cs="Georgia" w:eastAsia="Georgia" w:hAnsi="Georgia"/>
        <w:b/>
        <w:bCs/>
        <w:color w:val="16395C"/>
        <w:spacing w:val="30"/>
        <w:sz w:val="14"/>
        <w:szCs w:val="14"/>
      </w:rPr>
      <w:t xml:space="preserve">LEADERSHIELD</w:t>
    </w:r>
    <w:r>
      <w:rPr>
        <w:rFonts w:ascii="Arial" w:cs="Arial" w:eastAsia="Arial" w:hAnsi="Arial"/>
        <w:color w:val="5C6675"/>
        <w:sz w:val="14"/>
        <w:szCs w:val="14"/>
      </w:rPr>
      <w:t xml:space="preserve">   Distributor &amp; Agent Business Overview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6E9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rPr>
        <w:color w:val="9A7A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0cee9797c7f6a1fcd1460b34b792425bf11b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Distributor &amp; Agent Business Overview</dc:title>
  <dc:creator>LeaderShield</dc:creator>
  <dc:description>High-level recruiting overview of the LeaderShield agent opportunity</dc:description>
  <cp:lastModifiedBy>Un-named</cp:lastModifiedBy>
  <cp:revision>1</cp:revision>
  <dcterms:created xsi:type="dcterms:W3CDTF">2026-06-18T17:50:49.078Z</dcterms:created>
  <dcterms:modified xsi:type="dcterms:W3CDTF">2026-06-18T17:50:49.089Z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