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rPr>
        <w:t xml:space="preserve"/>
      </w:r>
    </w:p>
    <w:p>
      <w:pPr>
        <w:pBdr>
          <w:bottom w:val="single" w:color="C9A23F" w:sz="18" w:space="1"/>
        </w:pBdr>
        <w:spacing w:after="40"/>
      </w:pPr>
      <w:r>
        <w:rPr>
          <w:rFonts w:ascii="Arial" w:cs="Arial" w:eastAsia="Arial" w:hAnsi="Arial"/>
        </w:rPr>
        <w:t xml:space="preserve"/>
      </w:r>
    </w:p>
    <w:p>
      <w:pPr>
        <w:spacing w:after="0" w:before="40"/>
        <w:jc w:val="center"/>
      </w:pPr>
      <w:r>
        <w:rPr>
          <w:rFonts w:ascii="Georgia" w:cs="Georgia" w:eastAsia="Georgia" w:hAnsi="Georgia"/>
          <w:b/>
          <w:bCs/>
          <w:color w:val="16395C"/>
          <w:spacing w:val="80"/>
          <w:sz w:val="30"/>
          <w:szCs w:val="30"/>
        </w:rPr>
        <w:t xml:space="preserve">LEADERSHIELD</w:t>
      </w:r>
      <w:r>
        <w:rPr>
          <w:rFonts w:ascii="Arial" w:cs="Arial" w:eastAsia="Arial" w:hAnsi="Arial"/>
          <w:b/>
          <w:bCs/>
          <w:color w:val="9A7A28"/>
          <w:sz w:val="16"/>
          <w:szCs w:val="16"/>
        </w:rPr>
        <w:t xml:space="preserve">™</w:t>
      </w:r>
    </w:p>
    <w:p>
      <w:pPr>
        <w:pBdr>
          <w:bottom w:val="single" w:color="C9A23F" w:sz="18" w:space="1"/>
        </w:pBdr>
        <w:spacing w:after="0" w:before="40"/>
      </w:pPr>
      <w:r>
        <w:rPr>
          <w:rFonts w:ascii="Arial" w:cs="Arial" w:eastAsia="Arial" w:hAnsi="Arial"/>
        </w:rPr>
        <w:t xml:space="preserve"/>
      </w:r>
    </w:p>
    <w:p>
      <w:pPr>
        <w:spacing w:after="280" w:before="460"/>
        <w:jc w:val="center"/>
      </w:pPr>
      <w:r>
        <w:drawing>
          <wp:inline distT="0" distB="0" distL="0" distR="0">
            <wp:extent cx="1866900" cy="2238375"/>
            <wp:effectExtent t="0" r="0" b="0" l="0"/>
            <wp:docPr id="1" name="shield" descr="Shield with ascending chevrons" title="LeaderShiel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2238375"/>
                    </a:xfrm>
                    <a:prstGeom prst="rect">
                      <a:avLst/>
                    </a:prstGeom>
                  </pic:spPr>
                </pic:pic>
              </a:graphicData>
            </a:graphic>
          </wp:inline>
        </w:drawing>
      </w:r>
    </w:p>
    <w:p>
      <w:pPr>
        <w:spacing w:after="6"/>
        <w:jc w:val="center"/>
      </w:pPr>
      <w:r>
        <w:rPr>
          <w:rFonts w:ascii="Arial" w:cs="Arial" w:eastAsia="Arial" w:hAnsi="Arial"/>
          <w:b/>
          <w:bCs/>
          <w:color w:val="9A7A28"/>
          <w:spacing w:val="30"/>
          <w:sz w:val="22"/>
          <w:szCs w:val="22"/>
        </w:rPr>
        <w:t xml:space="preserve">RECRUITING TOOLKIT</w:t>
      </w:r>
    </w:p>
    <w:p>
      <w:pPr>
        <w:spacing w:after="0"/>
        <w:jc w:val="center"/>
      </w:pPr>
      <w:r>
        <w:rPr>
          <w:rFonts w:ascii="Georgia" w:cs="Georgia" w:eastAsia="Georgia" w:hAnsi="Georgia"/>
          <w:b/>
          <w:bCs/>
          <w:color w:val="0C2438"/>
          <w:sz w:val="46"/>
          <w:szCs w:val="46"/>
        </w:rPr>
        <w:t xml:space="preserve">FAQ &amp; Objection</w:t>
      </w:r>
    </w:p>
    <w:p>
      <w:pPr>
        <w:spacing w:after="200" w:before="30"/>
        <w:jc w:val="center"/>
      </w:pPr>
      <w:r>
        <w:rPr>
          <w:rFonts w:ascii="Georgia" w:cs="Georgia" w:eastAsia="Georgia" w:hAnsi="Georgia"/>
          <w:b/>
          <w:bCs/>
          <w:color w:val="0C2438"/>
          <w:sz w:val="46"/>
          <w:szCs w:val="46"/>
        </w:rPr>
        <w:t xml:space="preserve">Handling Guide</w:t>
      </w:r>
    </w:p>
    <w:p>
      <w:pPr>
        <w:spacing w:after="200"/>
        <w:jc w:val="center"/>
      </w:pPr>
      <w:r>
        <w:rPr>
          <w:rFonts w:ascii="Arial" w:cs="Arial" w:eastAsia="Arial" w:hAnsi="Arial"/>
          <w:color w:val="C9A23F"/>
          <w:sz w:val="22"/>
          <w:szCs w:val="22"/>
        </w:rPr>
        <w:t xml:space="preserve">———————————   ◆   ———————————</w:t>
      </w:r>
    </w:p>
    <w:p>
      <w:pPr>
        <w:spacing w:after="520"/>
        <w:jc w:val="center"/>
      </w:pPr>
      <w:r>
        <w:rPr>
          <w:rFonts w:ascii="Arial" w:cs="Arial" w:eastAsia="Arial" w:hAnsi="Arial"/>
          <w:i/>
          <w:iCs/>
          <w:color w:val="5C6675"/>
          <w:sz w:val="21"/>
          <w:szCs w:val="21"/>
        </w:rPr>
        <w:t xml:space="preserve">Answer every question with confidence — and honesty.</w:t>
      </w:r>
    </w:p>
    <w:tbl>
      <w:tblPr>
        <w:tblW w:type="dxa" w:w="9360"/>
        <w:tblBorders>
          <w:top w:val="single" w:color="C9A23F" w:sz="6"/>
          <w:left w:val="none"/>
          <w:bottom w:val="single" w:color="C9A23F" w:sz="6"/>
          <w:right w:val="none"/>
          <w:insideH w:val="single" w:color="auto" w:sz="4"/>
          <w:insideV w:val="single" w:color="auto" w:sz="4"/>
        </w:tblBorders>
      </w:tblPr>
      <w:tblGrid>
        <w:gridCol w:w="9360"/>
      </w:tblGrid>
      <w:tr>
        <w:tc>
          <w:tcPr>
            <w:tcW w:type="dxa" w:w="9360"/>
            <w:shd w:fill="16395C" w:val="clear"/>
            <w:tcMar>
              <w:top w:type="dxa" w:w="160"/>
              <w:left w:type="dxa" w:w="200"/>
              <w:bottom w:type="dxa" w:w="160"/>
              <w:right w:type="dxa" w:w="200"/>
            </w:tcMar>
          </w:tcPr>
          <w:p>
            <w:pPr>
              <w:spacing w:after="0"/>
              <w:jc w:val="center"/>
            </w:pPr>
            <w:r>
              <w:rPr>
                <w:rFonts w:ascii="Arial" w:cs="Arial" w:eastAsia="Arial" w:hAnsi="Arial"/>
                <w:b/>
                <w:bCs/>
                <w:color w:val="FFFFFF"/>
                <w:spacing w:val="22"/>
                <w:sz w:val="22"/>
                <w:szCs w:val="22"/>
              </w:rPr>
              <w:t xml:space="preserve">FOR LEADERS &amp; AGENTS</w:t>
            </w:r>
            <w:r>
              <w:rPr>
                <w:rFonts w:ascii="Arial" w:cs="Arial" w:eastAsia="Arial" w:hAnsi="Arial"/>
                <w:color w:val="C9A23F"/>
                <w:sz w:val="22"/>
                <w:szCs w:val="22"/>
              </w:rPr>
              <w:t xml:space="preserve">        |        </w:t>
            </w:r>
            <w:r>
              <w:rPr>
                <w:rFonts w:ascii="Arial" w:cs="Arial" w:eastAsia="Arial" w:hAnsi="Arial"/>
                <w:b/>
                <w:bCs/>
                <w:color w:val="C9A23F"/>
                <w:spacing w:val="18"/>
                <w:sz w:val="22"/>
                <w:szCs w:val="22"/>
              </w:rPr>
              <w:t xml:space="preserve">LEADERSHIELD 2026</w:t>
            </w:r>
          </w:p>
        </w:tc>
      </w:tr>
    </w:tbl>
    <w:p>
      <w:r>
        <w:br w:type="page"/>
      </w:r>
    </w:p>
    <w:p>
      <w:pPr>
        <w:keepNext/>
        <w:spacing w:after="40" w:before="160"/>
      </w:pPr>
      <w:r>
        <w:rPr>
          <w:rFonts w:ascii="Arial" w:cs="Arial" w:eastAsia="Arial" w:hAnsi="Arial"/>
          <w:b/>
          <w:bCs/>
          <w:color w:val="9A7A28"/>
          <w:spacing w:val="26"/>
          <w:sz w:val="17"/>
          <w:szCs w:val="17"/>
        </w:rPr>
        <w:t xml:space="preserve">BEFORE YOU BEGIN</w:t>
      </w:r>
    </w:p>
    <w:p>
      <w:pPr>
        <w:pBdr>
          <w:bottom w:val="single" w:color="C9A23F" w:sz="14" w:space="6"/>
        </w:pBdr>
        <w:spacing w:after="180"/>
      </w:pPr>
      <w:r>
        <w:rPr>
          <w:rFonts w:ascii="Georgia" w:cs="Georgia" w:eastAsia="Georgia" w:hAnsi="Georgia"/>
          <w:b/>
          <w:bCs/>
          <w:color w:val="0C2438"/>
          <w:sz w:val="36"/>
          <w:szCs w:val="36"/>
        </w:rPr>
        <w:t xml:space="preserve">Objections Aren't Rejection</w:t>
      </w:r>
    </w:p>
    <w:p>
      <w:pPr>
        <w:spacing w:after="200" w:line="300"/>
      </w:pPr>
      <w:r>
        <w:rPr>
          <w:rFonts w:ascii="Arial" w:cs="Arial" w:eastAsia="Arial" w:hAnsi="Arial"/>
          <w:color w:val="16395C"/>
          <w:sz w:val="23"/>
          <w:szCs w:val="23"/>
        </w:rPr>
        <w:t xml:space="preserve">Almost every question a prospect raises is really a request for reassurance. Your job isn't to overcome them — it's to understand the concern beneath the question and answer it honestly.</w:t>
      </w:r>
    </w:p>
    <w:p>
      <w:pPr>
        <w:spacing w:after="140" w:before="0" w:line="276"/>
      </w:pPr>
      <w:r>
        <w:rPr>
          <w:rFonts w:ascii="Arial" w:cs="Arial" w:eastAsia="Arial" w:hAnsi="Arial"/>
          <w:color w:val="1E2733"/>
          <w:sz w:val="21"/>
          <w:szCs w:val="21"/>
        </w:rPr>
        <w:t xml:space="preserve">This guide gives you a calm, confident, and truthful response to the questions you'll hear most often. Use it to prepare, to train your team, and to keep yourself honest in the moment. The recruiters who build the largest, most durable organizations are the ones people trust — and trust is built on candor, not pressure.</w:t>
      </w:r>
    </w:p>
    <w:p>
      <w:pPr>
        <w:spacing w:after="4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THE FIVE GOLDEN RULES</w:t>
            </w:r>
          </w:p>
          <w:p>
            <w:pPr>
              <w:spacing w:after="80" w:line="280"/>
            </w:pPr>
            <w:r>
              <w:rPr>
                <w:rFonts w:ascii="Arial" w:cs="Arial" w:eastAsia="Arial" w:hAnsi="Arial"/>
                <w:b/>
                <w:bCs/>
                <w:color w:val="0C2438"/>
                <w:sz w:val="21"/>
                <w:szCs w:val="21"/>
              </w:rPr>
              <w:t xml:space="preserve">1.  Listen more than you talk. </w:t>
            </w:r>
            <w:r>
              <w:rPr>
                <w:rFonts w:ascii="Arial" w:cs="Arial" w:eastAsia="Arial" w:hAnsi="Arial"/>
                <w:color w:val="0C2438"/>
                <w:sz w:val="21"/>
                <w:szCs w:val="21"/>
              </w:rPr>
              <w:t xml:space="preserve">Let them finish. The real concern often comes out last.</w:t>
            </w:r>
          </w:p>
          <w:p>
            <w:pPr>
              <w:spacing w:after="80" w:line="280"/>
            </w:pPr>
            <w:r>
              <w:rPr>
                <w:rFonts w:ascii="Arial" w:cs="Arial" w:eastAsia="Arial" w:hAnsi="Arial"/>
                <w:b/>
                <w:bCs/>
                <w:color w:val="0C2438"/>
                <w:sz w:val="21"/>
                <w:szCs w:val="21"/>
              </w:rPr>
              <w:t xml:space="preserve">2.  Acknowledge before you answer. </w:t>
            </w:r>
            <w:r>
              <w:rPr>
                <w:rFonts w:ascii="Arial" w:cs="Arial" w:eastAsia="Arial" w:hAnsi="Arial"/>
                <w:color w:val="0C2438"/>
                <w:sz w:val="21"/>
                <w:szCs w:val="21"/>
              </w:rPr>
              <w:t xml:space="preserve">“That's a fair question” disarms tension instantly.</w:t>
            </w:r>
          </w:p>
          <w:p>
            <w:pPr>
              <w:spacing w:after="80" w:line="280"/>
            </w:pPr>
            <w:r>
              <w:rPr>
                <w:rFonts w:ascii="Arial" w:cs="Arial" w:eastAsia="Arial" w:hAnsi="Arial"/>
                <w:b/>
                <w:bCs/>
                <w:color w:val="0C2438"/>
                <w:sz w:val="21"/>
                <w:szCs w:val="21"/>
              </w:rPr>
              <w:t xml:space="preserve">3.  Be honest — always. </w:t>
            </w:r>
            <w:r>
              <w:rPr>
                <w:rFonts w:ascii="Arial" w:cs="Arial" w:eastAsia="Arial" w:hAnsi="Arial"/>
                <w:color w:val="0C2438"/>
                <w:sz w:val="21"/>
                <w:szCs w:val="21"/>
              </w:rPr>
              <w:t xml:space="preserve">No hype, no false urgency, no income promises. Ever.</w:t>
            </w:r>
          </w:p>
          <w:p>
            <w:pPr>
              <w:spacing w:after="80" w:line="280"/>
            </w:pPr>
            <w:r>
              <w:rPr>
                <w:rFonts w:ascii="Arial" w:cs="Arial" w:eastAsia="Arial" w:hAnsi="Arial"/>
                <w:b/>
                <w:bCs/>
                <w:color w:val="0C2438"/>
                <w:sz w:val="21"/>
                <w:szCs w:val="21"/>
              </w:rPr>
              <w:t xml:space="preserve">4.  Aim for the next step, not the signature. </w:t>
            </w:r>
            <w:r>
              <w:rPr>
                <w:rFonts w:ascii="Arial" w:cs="Arial" w:eastAsia="Arial" w:hAnsi="Arial"/>
                <w:color w:val="0C2438"/>
                <w:sz w:val="21"/>
                <w:szCs w:val="21"/>
              </w:rPr>
              <w:t xml:space="preserve">Every conversation should end with a clear, low-pressure next action.</w:t>
            </w:r>
          </w:p>
          <w:p>
            <w:pPr>
              <w:spacing w:after="0" w:line="280"/>
            </w:pPr>
            <w:r>
              <w:rPr>
                <w:rFonts w:ascii="Arial" w:cs="Arial" w:eastAsia="Arial" w:hAnsi="Arial"/>
                <w:b/>
                <w:bCs/>
                <w:color w:val="0C2438"/>
                <w:sz w:val="21"/>
                <w:szCs w:val="21"/>
              </w:rPr>
              <w:t xml:space="preserve">5.  Match your answer to the real concern. </w:t>
            </w:r>
            <w:r>
              <w:rPr>
                <w:rFonts w:ascii="Arial" w:cs="Arial" w:eastAsia="Arial" w:hAnsi="Arial"/>
                <w:color w:val="0C2438"/>
                <w:sz w:val="21"/>
                <w:szCs w:val="21"/>
              </w:rPr>
              <w:t xml:space="preserve">Answer what they mean, not just what they said.</w:t>
            </w:r>
          </w:p>
        </w:tc>
      </w:tr>
    </w:tbl>
    <w:p>
      <w:r>
        <w:br w:type="page"/>
      </w:r>
    </w:p>
    <w:p>
      <w:pPr>
        <w:keepNext/>
        <w:spacing w:after="40" w:before="160"/>
      </w:pPr>
      <w:r>
        <w:rPr>
          <w:rFonts w:ascii="Arial" w:cs="Arial" w:eastAsia="Arial" w:hAnsi="Arial"/>
          <w:b/>
          <w:bCs/>
          <w:color w:val="9A7A28"/>
          <w:spacing w:val="26"/>
          <w:sz w:val="17"/>
          <w:szCs w:val="17"/>
        </w:rPr>
        <w:t xml:space="preserve">NAVIGATION</w:t>
      </w:r>
    </w:p>
    <w:p>
      <w:pPr>
        <w:pBdr>
          <w:bottom w:val="single" w:color="C9A23F" w:sz="14" w:space="6"/>
        </w:pBdr>
        <w:spacing w:after="220"/>
      </w:pPr>
      <w:r>
        <w:rPr>
          <w:rFonts w:ascii="Georgia" w:cs="Georgia" w:eastAsia="Georgia" w:hAnsi="Georgia"/>
          <w:b/>
          <w:bCs/>
          <w:color w:val="0C2438"/>
          <w:sz w:val="36"/>
          <w:szCs w:val="36"/>
        </w:rPr>
        <w:t xml:space="preserve">What's Inside</w:t>
      </w:r>
    </w:p>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4"/>
              <w:left w:type="dxa" w:w="0"/>
              <w:bottom w:type="dxa" w:w="64"/>
              <w:right w:type="dxa" w:w="0"/>
            </w:tcMar>
            <w:vAlign w:val="center"/>
          </w:tcPr>
          <w:p>
            <w:r>
              <w:rPr>
                <w:rFonts w:ascii="Georgia" w:cs="Georgia" w:eastAsia="Georgia" w:hAnsi="Georgia"/>
                <w:b/>
                <w:bCs/>
                <w:color w:val="C9A23F"/>
                <w:sz w:val="34"/>
                <w:szCs w:val="34"/>
              </w:rPr>
              <w:t xml:space="preserve">01</w:t>
            </w:r>
          </w:p>
        </w:tc>
        <w:tc>
          <w:tcPr>
            <w:tcW w:type="dxa" w:w="8460"/>
            <w:tcMar>
              <w:top w:type="dxa" w:w="64"/>
              <w:left w:type="dxa" w:w="60"/>
              <w:bottom w:type="dxa" w:w="64"/>
              <w:right w:type="dxa" w:w="0"/>
            </w:tcMar>
            <w:vAlign w:val="center"/>
          </w:tcPr>
          <w:p>
            <w:pPr>
              <w:spacing w:after="8"/>
            </w:pPr>
            <w:r>
              <w:rPr>
                <w:rFonts w:ascii="Arial" w:cs="Arial" w:eastAsia="Arial" w:hAnsi="Arial"/>
                <w:b/>
                <w:bCs/>
                <w:color w:val="0C2438"/>
                <w:sz w:val="23"/>
                <w:szCs w:val="23"/>
              </w:rPr>
              <w:t xml:space="preserve">How to Handle Any Objection</w:t>
            </w:r>
          </w:p>
          <w:p>
            <w:r>
              <w:rPr>
                <w:rFonts w:ascii="Arial" w:cs="Arial" w:eastAsia="Arial" w:hAnsi="Arial"/>
                <w:color w:val="5C6675"/>
                <w:sz w:val="18"/>
                <w:szCs w:val="18"/>
              </w:rPr>
              <w:t xml:space="preserve">A simple, repeatable method that works every time</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4"/>
              <w:left w:type="dxa" w:w="0"/>
              <w:bottom w:type="dxa" w:w="64"/>
              <w:right w:type="dxa" w:w="0"/>
            </w:tcMar>
            <w:vAlign w:val="center"/>
          </w:tcPr>
          <w:p>
            <w:r>
              <w:rPr>
                <w:rFonts w:ascii="Georgia" w:cs="Georgia" w:eastAsia="Georgia" w:hAnsi="Georgia"/>
                <w:b/>
                <w:bCs/>
                <w:color w:val="C9A23F"/>
                <w:sz w:val="34"/>
                <w:szCs w:val="34"/>
              </w:rPr>
              <w:t xml:space="preserve">02</w:t>
            </w:r>
          </w:p>
        </w:tc>
        <w:tc>
          <w:tcPr>
            <w:tcW w:type="dxa" w:w="8460"/>
            <w:tcMar>
              <w:top w:type="dxa" w:w="64"/>
              <w:left w:type="dxa" w:w="60"/>
              <w:bottom w:type="dxa" w:w="64"/>
              <w:right w:type="dxa" w:w="0"/>
            </w:tcMar>
            <w:vAlign w:val="center"/>
          </w:tcPr>
          <w:p>
            <w:pPr>
              <w:spacing w:after="8"/>
            </w:pPr>
            <w:r>
              <w:rPr>
                <w:rFonts w:ascii="Arial" w:cs="Arial" w:eastAsia="Arial" w:hAnsi="Arial"/>
                <w:b/>
                <w:bCs/>
                <w:color w:val="0C2438"/>
                <w:sz w:val="23"/>
                <w:szCs w:val="23"/>
              </w:rPr>
              <w:t xml:space="preserve">“Is this legitimate?”</w:t>
            </w:r>
          </w:p>
          <w:p>
            <w:r>
              <w:rPr>
                <w:rFonts w:ascii="Arial" w:cs="Arial" w:eastAsia="Arial" w:hAnsi="Arial"/>
                <w:color w:val="5C6675"/>
                <w:sz w:val="18"/>
                <w:szCs w:val="18"/>
              </w:rPr>
              <w:t xml:space="preserve">MLM, pyramid concerns, cost, and “what's the catch?”</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4"/>
              <w:left w:type="dxa" w:w="0"/>
              <w:bottom w:type="dxa" w:w="64"/>
              <w:right w:type="dxa" w:w="0"/>
            </w:tcMar>
            <w:vAlign w:val="center"/>
          </w:tcPr>
          <w:p>
            <w:r>
              <w:rPr>
                <w:rFonts w:ascii="Georgia" w:cs="Georgia" w:eastAsia="Georgia" w:hAnsi="Georgia"/>
                <w:b/>
                <w:bCs/>
                <w:color w:val="C9A23F"/>
                <w:sz w:val="34"/>
                <w:szCs w:val="34"/>
              </w:rPr>
              <w:t xml:space="preserve">03</w:t>
            </w:r>
          </w:p>
        </w:tc>
        <w:tc>
          <w:tcPr>
            <w:tcW w:type="dxa" w:w="8460"/>
            <w:tcMar>
              <w:top w:type="dxa" w:w="64"/>
              <w:left w:type="dxa" w:w="60"/>
              <w:bottom w:type="dxa" w:w="64"/>
              <w:right w:type="dxa" w:w="0"/>
            </w:tcMar>
            <w:vAlign w:val="center"/>
          </w:tcPr>
          <w:p>
            <w:pPr>
              <w:spacing w:after="8"/>
            </w:pPr>
            <w:r>
              <w:rPr>
                <w:rFonts w:ascii="Arial" w:cs="Arial" w:eastAsia="Arial" w:hAnsi="Arial"/>
                <w:b/>
                <w:bCs/>
                <w:color w:val="0C2438"/>
                <w:sz w:val="23"/>
                <w:szCs w:val="23"/>
              </w:rPr>
              <w:t xml:space="preserve">“Can I really make money?”</w:t>
            </w:r>
          </w:p>
          <w:p>
            <w:r>
              <w:rPr>
                <w:rFonts w:ascii="Arial" w:cs="Arial" w:eastAsia="Arial" w:hAnsi="Arial"/>
                <w:color w:val="5C6675"/>
                <w:sz w:val="18"/>
                <w:szCs w:val="18"/>
              </w:rPr>
              <w:t xml:space="preserve">How the income works — and how to talk about it honestly</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4"/>
              <w:left w:type="dxa" w:w="0"/>
              <w:bottom w:type="dxa" w:w="64"/>
              <w:right w:type="dxa" w:w="0"/>
            </w:tcMar>
            <w:vAlign w:val="center"/>
          </w:tcPr>
          <w:p>
            <w:r>
              <w:rPr>
                <w:rFonts w:ascii="Georgia" w:cs="Georgia" w:eastAsia="Georgia" w:hAnsi="Georgia"/>
                <w:b/>
                <w:bCs/>
                <w:color w:val="C9A23F"/>
                <w:sz w:val="34"/>
                <w:szCs w:val="34"/>
              </w:rPr>
              <w:t xml:space="preserve">04</w:t>
            </w:r>
          </w:p>
        </w:tc>
        <w:tc>
          <w:tcPr>
            <w:tcW w:type="dxa" w:w="8460"/>
            <w:tcMar>
              <w:top w:type="dxa" w:w="64"/>
              <w:left w:type="dxa" w:w="60"/>
              <w:bottom w:type="dxa" w:w="64"/>
              <w:right w:type="dxa" w:w="0"/>
            </w:tcMar>
            <w:vAlign w:val="center"/>
          </w:tcPr>
          <w:p>
            <w:pPr>
              <w:spacing w:after="8"/>
            </w:pPr>
            <w:r>
              <w:rPr>
                <w:rFonts w:ascii="Arial" w:cs="Arial" w:eastAsia="Arial" w:hAnsi="Arial"/>
                <w:b/>
                <w:bCs/>
                <w:color w:val="0C2438"/>
                <w:sz w:val="23"/>
                <w:szCs w:val="23"/>
              </w:rPr>
              <w:t xml:space="preserve">“Can I actually do this?”</w:t>
            </w:r>
          </w:p>
          <w:p>
            <w:r>
              <w:rPr>
                <w:rFonts w:ascii="Arial" w:cs="Arial" w:eastAsia="Arial" w:hAnsi="Arial"/>
                <w:color w:val="5C6675"/>
                <w:sz w:val="18"/>
                <w:szCs w:val="18"/>
              </w:rPr>
              <w:t xml:space="preserve">Background, selling, network, and time concerns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4"/>
              <w:left w:type="dxa" w:w="0"/>
              <w:bottom w:type="dxa" w:w="64"/>
              <w:right w:type="dxa" w:w="0"/>
            </w:tcMar>
            <w:vAlign w:val="center"/>
          </w:tcPr>
          <w:p>
            <w:r>
              <w:rPr>
                <w:rFonts w:ascii="Georgia" w:cs="Georgia" w:eastAsia="Georgia" w:hAnsi="Georgia"/>
                <w:b/>
                <w:bCs/>
                <w:color w:val="C9A23F"/>
                <w:sz w:val="34"/>
                <w:szCs w:val="34"/>
              </w:rPr>
              <w:t xml:space="preserve">05</w:t>
            </w:r>
          </w:p>
        </w:tc>
        <w:tc>
          <w:tcPr>
            <w:tcW w:type="dxa" w:w="8460"/>
            <w:tcMar>
              <w:top w:type="dxa" w:w="64"/>
              <w:left w:type="dxa" w:w="60"/>
              <w:bottom w:type="dxa" w:w="64"/>
              <w:right w:type="dxa" w:w="0"/>
            </w:tcMar>
            <w:vAlign w:val="center"/>
          </w:tcPr>
          <w:p>
            <w:pPr>
              <w:spacing w:after="8"/>
            </w:pPr>
            <w:r>
              <w:rPr>
                <w:rFonts w:ascii="Arial" w:cs="Arial" w:eastAsia="Arial" w:hAnsi="Arial"/>
                <w:b/>
                <w:bCs/>
                <w:color w:val="0C2438"/>
                <w:sz w:val="23"/>
                <w:szCs w:val="23"/>
              </w:rPr>
              <w:t xml:space="preserve">“Why this, why now?”</w:t>
            </w:r>
          </w:p>
          <w:p>
            <w:r>
              <w:rPr>
                <w:rFonts w:ascii="Arial" w:cs="Arial" w:eastAsia="Arial" w:hAnsi="Arial"/>
                <w:color w:val="5C6675"/>
                <w:sz w:val="18"/>
                <w:szCs w:val="18"/>
              </w:rPr>
              <w:t xml:space="preserve">Demand, support, urgency, and fear of failure</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4"/>
              <w:left w:type="dxa" w:w="0"/>
              <w:bottom w:type="dxa" w:w="64"/>
              <w:right w:type="dxa" w:w="0"/>
            </w:tcMar>
            <w:vAlign w:val="center"/>
          </w:tcPr>
          <w:p>
            <w:r>
              <w:rPr>
                <w:rFonts w:ascii="Georgia" w:cs="Georgia" w:eastAsia="Georgia" w:hAnsi="Georgia"/>
                <w:b/>
                <w:bCs/>
                <w:color w:val="C9A23F"/>
                <w:sz w:val="34"/>
                <w:szCs w:val="34"/>
              </w:rPr>
              <w:t xml:space="preserve">06</w:t>
            </w:r>
          </w:p>
        </w:tc>
        <w:tc>
          <w:tcPr>
            <w:tcW w:type="dxa" w:w="8460"/>
            <w:tcMar>
              <w:top w:type="dxa" w:w="64"/>
              <w:left w:type="dxa" w:w="60"/>
              <w:bottom w:type="dxa" w:w="64"/>
              <w:right w:type="dxa" w:w="0"/>
            </w:tcMar>
            <w:vAlign w:val="center"/>
          </w:tcPr>
          <w:p>
            <w:pPr>
              <w:spacing w:after="8"/>
            </w:pPr>
            <w:r>
              <w:rPr>
                <w:rFonts w:ascii="Arial" w:cs="Arial" w:eastAsia="Arial" w:hAnsi="Arial"/>
                <w:b/>
                <w:bCs/>
                <w:color w:val="0C2438"/>
                <w:sz w:val="23"/>
                <w:szCs w:val="23"/>
              </w:rPr>
              <w:t xml:space="preserve">Closing the Conversation</w:t>
            </w:r>
          </w:p>
          <w:p>
            <w:r>
              <w:rPr>
                <w:rFonts w:ascii="Arial" w:cs="Arial" w:eastAsia="Arial" w:hAnsi="Arial"/>
                <w:color w:val="5C6675"/>
                <w:sz w:val="18"/>
                <w:szCs w:val="18"/>
              </w:rPr>
              <w:t xml:space="preserve">Handling the stall and setting the next step</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64"/>
              <w:left w:type="dxa" w:w="0"/>
              <w:bottom w:type="dxa" w:w="64"/>
              <w:right w:type="dxa" w:w="0"/>
            </w:tcMar>
            <w:vAlign w:val="center"/>
          </w:tcPr>
          <w:p>
            <w:r>
              <w:rPr>
                <w:rFonts w:ascii="Georgia" w:cs="Georgia" w:eastAsia="Georgia" w:hAnsi="Georgia"/>
                <w:b/>
                <w:bCs/>
                <w:color w:val="C9A23F"/>
                <w:sz w:val="34"/>
                <w:szCs w:val="34"/>
              </w:rPr>
              <w:t xml:space="preserve">07</w:t>
            </w:r>
          </w:p>
        </w:tc>
        <w:tc>
          <w:tcPr>
            <w:tcW w:type="dxa" w:w="8460"/>
            <w:tcMar>
              <w:top w:type="dxa" w:w="64"/>
              <w:left w:type="dxa" w:w="60"/>
              <w:bottom w:type="dxa" w:w="64"/>
              <w:right w:type="dxa" w:w="0"/>
            </w:tcMar>
            <w:vAlign w:val="center"/>
          </w:tcPr>
          <w:p>
            <w:pPr>
              <w:spacing w:after="8"/>
            </w:pPr>
            <w:r>
              <w:rPr>
                <w:rFonts w:ascii="Arial" w:cs="Arial" w:eastAsia="Arial" w:hAnsi="Arial"/>
                <w:b/>
                <w:bCs/>
                <w:color w:val="0C2438"/>
                <w:sz w:val="23"/>
                <w:szCs w:val="23"/>
              </w:rPr>
              <w:t xml:space="preserve">Quick-Reference Cheat Sheet</w:t>
            </w:r>
          </w:p>
          <w:p>
            <w:r>
              <w:rPr>
                <w:rFonts w:ascii="Arial" w:cs="Arial" w:eastAsia="Arial" w:hAnsi="Arial"/>
                <w:color w:val="5C6675"/>
                <w:sz w:val="18"/>
                <w:szCs w:val="18"/>
              </w:rPr>
              <w:t xml:space="preserve">Every objection, one-line reframe — at a glance</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01</w:t>
      </w:r>
    </w:p>
    <w:p>
      <w:pPr>
        <w:pBdr>
          <w:bottom w:val="single" w:color="C9A23F" w:sz="20" w:space="10"/>
        </w:pBdr>
        <w:spacing w:after="160"/>
      </w:pPr>
      <w:r>
        <w:rPr>
          <w:rFonts w:ascii="Georgia" w:cs="Georgia" w:eastAsia="Georgia" w:hAnsi="Georgia"/>
          <w:b/>
          <w:bCs/>
          <w:color w:val="0C2438"/>
          <w:sz w:val="40"/>
          <w:szCs w:val="40"/>
        </w:rPr>
        <w:t xml:space="preserve">How to Handle Any Objection</w:t>
      </w:r>
    </w:p>
    <w:p>
      <w:pPr>
        <w:spacing w:after="260"/>
      </w:pPr>
      <w:r>
        <w:rPr>
          <w:rFonts w:ascii="Arial" w:cs="Arial" w:eastAsia="Arial" w:hAnsi="Arial"/>
          <w:i/>
          <w:iCs/>
          <w:color w:val="2E6E9E"/>
          <w:sz w:val="24"/>
          <w:szCs w:val="24"/>
        </w:rPr>
        <w:t xml:space="preserve">One calm, repeatable method — no scripts to memorize.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Acknowledge, answer, advance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Why honesty out-converts hype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Reading the real concern</w:t>
      </w:r>
    </w:p>
    <w:p>
      <w:r>
        <w:br w:type="page"/>
      </w:r>
    </w:p>
    <w:p>
      <w:pPr>
        <w:spacing w:after="140" w:before="0" w:line="276"/>
      </w:pPr>
      <w:r>
        <w:rPr>
          <w:rFonts w:ascii="Arial" w:cs="Arial" w:eastAsia="Arial" w:hAnsi="Arial"/>
          <w:color w:val="1E2733"/>
          <w:sz w:val="21"/>
          <w:szCs w:val="21"/>
        </w:rPr>
        <w:t xml:space="preserve">You don't need a clever comeback for every objection. You need one reliable method you can apply to anything a prospect raises. Use these three steps every time:</w:t>
      </w:r>
    </w:p>
    <w:p>
      <w:pPr>
        <w:pStyle w:val="ListParagraph"/>
        <w:numPr>
          <w:ilvl w:val="0"/>
          <w:numId w:val="2"/>
        </w:numPr>
        <w:spacing w:after="56" w:line="268"/>
      </w:pPr>
      <w:r>
        <w:rPr>
          <w:rFonts w:ascii="Arial" w:cs="Arial" w:eastAsia="Arial" w:hAnsi="Arial"/>
          <w:b/>
          <w:bCs/>
          <w:color w:val="0C2438"/>
          <w:sz w:val="21"/>
          <w:szCs w:val="21"/>
        </w:rPr>
        <w:t xml:space="preserve">Acknowledge. </w:t>
      </w:r>
      <w:r>
        <w:rPr>
          <w:rFonts w:ascii="Arial" w:cs="Arial" w:eastAsia="Arial" w:hAnsi="Arial"/>
          <w:color w:val="1E2733"/>
          <w:sz w:val="21"/>
          <w:szCs w:val="21"/>
        </w:rPr>
        <w:t xml:space="preserve">Validate the question genuinely — “Great question, a lot of people wonder that.” This lowers defenses and shows respect.</w:t>
      </w:r>
    </w:p>
    <w:p>
      <w:pPr>
        <w:pStyle w:val="ListParagraph"/>
        <w:numPr>
          <w:ilvl w:val="0"/>
          <w:numId w:val="2"/>
        </w:numPr>
        <w:spacing w:after="56" w:line="268"/>
      </w:pPr>
      <w:r>
        <w:rPr>
          <w:rFonts w:ascii="Arial" w:cs="Arial" w:eastAsia="Arial" w:hAnsi="Arial"/>
          <w:b/>
          <w:bCs/>
          <w:color w:val="0C2438"/>
          <w:sz w:val="21"/>
          <w:szCs w:val="21"/>
        </w:rPr>
        <w:t xml:space="preserve">Answer. </w:t>
      </w:r>
      <w:r>
        <w:rPr>
          <w:rFonts w:ascii="Arial" w:cs="Arial" w:eastAsia="Arial" w:hAnsi="Arial"/>
          <w:color w:val="1E2733"/>
          <w:sz w:val="21"/>
          <w:szCs w:val="21"/>
        </w:rPr>
        <w:t xml:space="preserve">Respond honestly and concisely. Don't over-explain or get defensive. The truth, said plainly, is your strongest tool.</w:t>
      </w:r>
    </w:p>
    <w:p>
      <w:pPr>
        <w:pStyle w:val="ListParagraph"/>
        <w:numPr>
          <w:ilvl w:val="0"/>
          <w:numId w:val="2"/>
        </w:numPr>
        <w:spacing w:after="140" w:line="268"/>
      </w:pPr>
      <w:r>
        <w:rPr>
          <w:rFonts w:ascii="Arial" w:cs="Arial" w:eastAsia="Arial" w:hAnsi="Arial"/>
          <w:b/>
          <w:bCs/>
          <w:color w:val="0C2438"/>
          <w:sz w:val="21"/>
          <w:szCs w:val="21"/>
        </w:rPr>
        <w:t xml:space="preserve">Advance. </w:t>
      </w:r>
      <w:r>
        <w:rPr>
          <w:rFonts w:ascii="Arial" w:cs="Arial" w:eastAsia="Arial" w:hAnsi="Arial"/>
          <w:color w:val="1E2733"/>
          <w:sz w:val="21"/>
          <w:szCs w:val="21"/>
        </w:rPr>
        <w:t xml:space="preserve">Move toward a clear next step — “Would it help to see exactly how the products work?” Keep the conversation progressing.</w:t>
      </w:r>
    </w:p>
    <w:p>
      <w:pPr>
        <w:keepNext/>
        <w:pBdr>
          <w:bottom w:val="single" w:color="C9A23F" w:sz="10" w:space="6"/>
        </w:pBdr>
        <w:spacing w:after="120" w:before="300"/>
      </w:pPr>
      <w:r>
        <w:rPr>
          <w:rFonts w:ascii="Arial" w:cs="Arial" w:eastAsia="Arial" w:hAnsi="Arial"/>
          <w:b/>
          <w:bCs/>
          <w:color w:val="16395C"/>
          <w:spacing w:val="14"/>
          <w:sz w:val="24"/>
          <w:szCs w:val="24"/>
        </w:rPr>
        <w:t xml:space="preserve">HONESTY OUT-CONVERTS HYPE</w:t>
      </w:r>
    </w:p>
    <w:p>
      <w:pPr>
        <w:spacing w:after="140" w:before="0" w:line="276"/>
      </w:pPr>
      <w:r>
        <w:rPr>
          <w:rFonts w:ascii="Arial" w:cs="Arial" w:eastAsia="Arial" w:hAnsi="Arial"/>
          <w:color w:val="1E2733"/>
          <w:sz w:val="21"/>
          <w:szCs w:val="21"/>
        </w:rPr>
        <w:t xml:space="preserve">It is tempting to answer hard questions with big promises. Don't. A prospect who joins on an inflated picture quits quickly, feels misled, and tells others. A prospect who joins on a true picture stays, produces, and refers people to you. Over-promising is the fastest way to build a team that collapses.</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IF YOU DON'T KNOW, SAY SO</w:t>
            </w:r>
          </w:p>
          <w:p>
            <w:pPr>
              <w:spacing w:after="0" w:line="280"/>
            </w:pPr>
            <w:r>
              <w:rPr>
                <w:rFonts w:ascii="Arial" w:cs="Arial" w:eastAsia="Arial" w:hAnsi="Arial"/>
                <w:b/>
                <w:bCs/>
                <w:color w:val="0C2438"/>
                <w:sz w:val="21"/>
                <w:szCs w:val="21"/>
              </w:rPr>
              <w:t xml:space="preserve">“I'm not certain — let me get you the exact answer.” </w:t>
            </w:r>
            <w:r>
              <w:rPr>
                <w:rFonts w:ascii="Arial" w:cs="Arial" w:eastAsia="Arial" w:hAnsi="Arial"/>
                <w:color w:val="0C2438"/>
                <w:sz w:val="21"/>
                <w:szCs w:val="21"/>
              </w:rPr>
              <w:t xml:space="preserve">Admitting you don't know builds more trust than guessing. Then follow up promptly with the real answer. Never invent a number or a guarantee to fill a silence.</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READ THE REAL CONCERN</w:t>
      </w:r>
    </w:p>
    <w:p>
      <w:pPr>
        <w:spacing w:after="140" w:before="0" w:line="276"/>
      </w:pPr>
      <w:r>
        <w:rPr>
          <w:rFonts w:ascii="Arial" w:cs="Arial" w:eastAsia="Arial" w:hAnsi="Arial"/>
          <w:color w:val="1E2733"/>
          <w:sz w:val="21"/>
          <w:szCs w:val="21"/>
        </w:rPr>
        <w:t xml:space="preserve">Most objections are surface-level versions of a deeper worry. “How much does it cost?” often means “Is this safe?” “I don't have time” often means “I'm not sure I can succeed.” Answer the surface question, then gently address what's underneath it — that's where decisions are actually made.</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02</w:t>
      </w:r>
    </w:p>
    <w:p>
      <w:pPr>
        <w:pBdr>
          <w:bottom w:val="single" w:color="C9A23F" w:sz="20" w:space="10"/>
        </w:pBdr>
        <w:spacing w:after="160"/>
      </w:pPr>
      <w:r>
        <w:rPr>
          <w:rFonts w:ascii="Georgia" w:cs="Georgia" w:eastAsia="Georgia" w:hAnsi="Georgia"/>
          <w:b/>
          <w:bCs/>
          <w:color w:val="0C2438"/>
          <w:sz w:val="40"/>
          <w:szCs w:val="40"/>
        </w:rPr>
        <w:t xml:space="preserve">“Is This Legitimate?”</w:t>
      </w:r>
    </w:p>
    <w:p>
      <w:pPr>
        <w:spacing w:after="260"/>
      </w:pPr>
      <w:r>
        <w:rPr>
          <w:rFonts w:ascii="Arial" w:cs="Arial" w:eastAsia="Arial" w:hAnsi="Arial"/>
          <w:i/>
          <w:iCs/>
          <w:color w:val="2E6E9E"/>
          <w:sz w:val="24"/>
          <w:szCs w:val="24"/>
        </w:rPr>
        <w:t xml:space="preserve">The trust questions — answer them head-on, never defensively.</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Is this an MLM or pyramid scheme?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What's the catch?</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What does it cost to start?</w:t>
      </w:r>
    </w:p>
    <w:p>
      <w:r>
        <w:br w:type="pag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“Is this one of those MLM / pyramid scheme things?”</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Is this safe, real, and something I'd be proud to be part of?</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Meet it head-on — don't dodge the word. LeaderShield is a direct-distribution business: you earn by selling real software products and connecting real merchants to capital. Those are genuine customers paying for genuine value. Yes, you can also earn by building and leading a team — but your income is driven by serving merchants, not by recruiting alone. A pyramid scheme has no real product and pays only to enroll people; that's illegal, and that's the opposite of this. Then invite scrutiny: “Look at the products and the commission structure yourself — I'd rather you be sure.” Confidence and transparency dissolve this concern faster than any argument.</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“This sounds too good to be true. What's the catch?”</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Where's the hidden cost or the part that bites me later?</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There's no catch — but there is work. Be candid: the opportunity is real, but the income isn't automatic. It comes from consistently serving merchants, month after month. The products are real, the membership is modest and waived once you're producing, and you're never charged for the right to work. Naming the effort honestly actually increases trust — it signals you're not selling a fantasy.</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“How much does it cost to get started?”</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Is there a big buy-in or financial risk?</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Be simple and direct. Agent membership is </w:t>
      </w:r>
      <w:r>
        <w:rPr>
          <w:rFonts w:ascii="Arial" w:cs="Arial" w:eastAsia="Arial" w:hAnsi="Arial"/>
          <w:b/>
          <w:bCs/>
          <w:color w:val="0C2438"/>
          <w:sz w:val="21"/>
          <w:szCs w:val="21"/>
        </w:rPr>
        <w:t xml:space="preserve">$99 per month, and it's waived automatically in any month you collect $500 or more in commissions.</w:t>
      </w:r>
      <w:r>
        <w:rPr>
          <w:rFonts w:ascii="Arial" w:cs="Arial" w:eastAsia="Arial" w:hAnsi="Arial"/>
          <w:color w:val="1E2733"/>
          <w:sz w:val="21"/>
          <w:szCs w:val="21"/>
        </w:rPr>
        <w:t xml:space="preserve"> There's no large upfront buy-in and no inventory to purchase. The real investment is your time and effort — that's where the return comes from.</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03</w:t>
      </w:r>
    </w:p>
    <w:p>
      <w:pPr>
        <w:pBdr>
          <w:bottom w:val="single" w:color="C9A23F" w:sz="20" w:space="10"/>
        </w:pBdr>
        <w:spacing w:after="160"/>
      </w:pPr>
      <w:r>
        <w:rPr>
          <w:rFonts w:ascii="Georgia" w:cs="Georgia" w:eastAsia="Georgia" w:hAnsi="Georgia"/>
          <w:b/>
          <w:bCs/>
          <w:color w:val="0C2438"/>
          <w:sz w:val="40"/>
          <w:szCs w:val="40"/>
        </w:rPr>
        <w:t xml:space="preserve">“Can I Really Make Money?”</w:t>
      </w:r>
    </w:p>
    <w:p>
      <w:pPr>
        <w:spacing w:after="260"/>
      </w:pPr>
      <w:r>
        <w:rPr>
          <w:rFonts w:ascii="Arial" w:cs="Arial" w:eastAsia="Arial" w:hAnsi="Arial"/>
          <w:i/>
          <w:iCs/>
          <w:color w:val="2E6E9E"/>
          <w:sz w:val="24"/>
          <w:szCs w:val="24"/>
        </w:rPr>
        <w:t xml:space="preserve">The income questions — confident on structure, honest on outcomes.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much can I make?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does the money work?</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Is the residual income real?</w:t>
      </w:r>
    </w:p>
    <w:p>
      <w:r>
        <w:br w:type="pag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THE ONE RULE YOU NEVER BREAK</w:t>
            </w:r>
          </w:p>
          <w:p>
            <w:pPr>
              <w:spacing w:after="0" w:line="280"/>
            </w:pPr>
            <w:r>
              <w:rPr>
                <w:rFonts w:ascii="Arial" w:cs="Arial" w:eastAsia="Arial" w:hAnsi="Arial"/>
                <w:b/>
                <w:bCs/>
                <w:color w:val="0C2438"/>
                <w:sz w:val="21"/>
                <w:szCs w:val="21"/>
              </w:rPr>
              <w:t xml:space="preserve">Never quote earnings as a promise. </w:t>
            </w:r>
            <w:r>
              <w:rPr>
                <w:rFonts w:ascii="Arial" w:cs="Arial" w:eastAsia="Arial" w:hAnsi="Arial"/>
                <w:color w:val="0C2438"/>
                <w:sz w:val="21"/>
                <w:szCs w:val="21"/>
              </w:rPr>
              <w:t xml:space="preserve">Talk about how the income is structured and what's possible, then always add that results depend on the person's effort, market, and consistency — and are never guaranteed. This protects them, protects the company, and protects you.</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“How much money can I actually make?”</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Is this worth my time — and can I trust your answer?</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Be confident about the structure, honest about the outcome. You earn three ways: recurring subscription commissions (up to </w:t>
      </w:r>
      <w:r>
        <w:rPr>
          <w:rFonts w:ascii="Arial" w:cs="Arial" w:eastAsia="Arial" w:hAnsi="Arial"/>
          <w:b/>
          <w:bCs/>
          <w:color w:val="0C2438"/>
          <w:sz w:val="21"/>
          <w:szCs w:val="21"/>
        </w:rPr>
        <w:t xml:space="preserve">60%</w:t>
      </w:r>
      <w:r>
        <w:rPr>
          <w:rFonts w:ascii="Arial" w:cs="Arial" w:eastAsia="Arial" w:hAnsi="Arial"/>
          <w:color w:val="1E2733"/>
          <w:sz w:val="21"/>
          <w:szCs w:val="21"/>
        </w:rPr>
        <w:t xml:space="preserve"> on premium products at the top level), upfront funding commissions, and overrides on a team you build. What someone actually earns depends entirely on their effort, market, and consistency — so I can't promise a number, and I won't. What I can do is show you exactly how it's calculated.” Then hand them the Agent Commission Guide. The refusal to over-promise is itself persuasive.</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“So how does the money actually work?”</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Help me picture getting paid.</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Keep it simple. You earn recurring commissions every month a subscription stays active — and after the first year, qualifying subscriptions pay lifetime residual income. You earn upfront commissions when a merchant you serve gets funded. And you earn overrides on the production of a team you build. Everything is paid on revenue actually collected and recalculated monthly. For the full rates, point them to the Commission Guide.</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“Is the 'residual income' really passive?”</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Am I being sold a 'money while you sleep' fantasy?</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Don't oversell this one. Residual income is real — qualifying subscriptions pay an ongoing monthly rate for as long as the merchant stays active and you remain in good standing. But it isn't truly “passive”: you earn it by building genuine relationships and keeping merchants happy. Call it what it honestly is — durable, recurring income you build — not effortless money. People respect the honesty, and it sets the right expectation.</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04</w:t>
      </w:r>
    </w:p>
    <w:p>
      <w:pPr>
        <w:pBdr>
          <w:bottom w:val="single" w:color="C9A23F" w:sz="20" w:space="10"/>
        </w:pBdr>
        <w:spacing w:after="160"/>
      </w:pPr>
      <w:r>
        <w:rPr>
          <w:rFonts w:ascii="Georgia" w:cs="Georgia" w:eastAsia="Georgia" w:hAnsi="Georgia"/>
          <w:b/>
          <w:bCs/>
          <w:color w:val="0C2438"/>
          <w:sz w:val="40"/>
          <w:szCs w:val="40"/>
        </w:rPr>
        <w:t xml:space="preserve">“Can I Actually Do This?”</w:t>
      </w:r>
    </w:p>
    <w:p>
      <w:pPr>
        <w:spacing w:after="260"/>
      </w:pPr>
      <w:r>
        <w:rPr>
          <w:rFonts w:ascii="Arial" w:cs="Arial" w:eastAsia="Arial" w:hAnsi="Arial"/>
          <w:i/>
          <w:iCs/>
          <w:color w:val="2E6E9E"/>
          <w:sz w:val="24"/>
          <w:szCs w:val="24"/>
        </w:rPr>
        <w:t xml:space="preserve">Self-doubt questions — reassure with truth, not flattery.</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I have no background for this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I'm not a salesperson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I have no network · I have no time</w:t>
      </w:r>
    </w:p>
    <w:p>
      <w:r>
        <w:br w:type="pag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“I don't have a sales, finance, or tech background.”</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Am I even qualified to do this?</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You don't need one. LeaderShield provides the products, the technology, the training, and the support. What actually matters is your work ethic and your relationships. Many of the most successful agents came from completely unrelated fields — what they had in common was consistency and a genuine desire to help. Reassure them the company supplies the expertise; they supply the effort.</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“I'm not a salesperson — I don't like selling.”</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Will I have to be pushy or fake?</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Reframe it. This is far less about “selling” and far more about connecting businesses to solutions they already need. If you can have an honest conversation and you genuinely want to help, you can do this well. The products solve real problems — so you're a trusted guide, not a high-pressure closer. In fact, the pushy types tend to do worse here; sincerity wins.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“I don't have a network — who would I even talk to?”</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I'm afraid I'll run out of people immediately.</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You know more business owners than you think — start with the ones you already buy from and trust. Beyond that, we train you on how to find and approach new merchants, so you're never dependent on a fixed list. Your network grows as you do. The goal isn't a huge contact list on day one; it's a few good conversations and a method to create more.</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“How much time does this really take?”</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Can this fit my life, or will it take it over?</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Be honest about the trade-off. It's flexible — you can start part-time alongside what you do now. But results track effort: the more consistently you put in time, the faster it builds. Don't promise riches with no work. The truthful version — “flexible, but real” — is the version that keeps people from quitting in month two.</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05</w:t>
      </w:r>
    </w:p>
    <w:p>
      <w:pPr>
        <w:pBdr>
          <w:bottom w:val="single" w:color="C9A23F" w:sz="20" w:space="10"/>
        </w:pBdr>
        <w:spacing w:after="160"/>
      </w:pPr>
      <w:r>
        <w:rPr>
          <w:rFonts w:ascii="Georgia" w:cs="Georgia" w:eastAsia="Georgia" w:hAnsi="Georgia"/>
          <w:b/>
          <w:bCs/>
          <w:color w:val="0C2438"/>
          <w:sz w:val="40"/>
          <w:szCs w:val="40"/>
        </w:rPr>
        <w:t xml:space="preserve">“Why This, Why Now?”</w:t>
      </w:r>
    </w:p>
    <w:p>
      <w:pPr>
        <w:spacing w:after="260"/>
      </w:pPr>
      <w:r>
        <w:rPr>
          <w:rFonts w:ascii="Arial" w:cs="Arial" w:eastAsia="Arial" w:hAnsi="Arial"/>
          <w:i/>
          <w:iCs/>
          <w:color w:val="2E6E9E"/>
          <w:sz w:val="24"/>
          <w:szCs w:val="24"/>
        </w:rPr>
        <w:t xml:space="preserve">Conviction questions — demand, support, timing, and risk.</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Will merchants actually buy?</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What support do I get?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Why now? · What if I fail?</w:t>
      </w:r>
    </w:p>
    <w:p>
      <w:r>
        <w:br w:type="pag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“Will merchants actually buy this? Is there real demand?”</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Am I going to be pushing something nobody wants?</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Yes — and it's an easy case to make. Every business owner wants more customers and healthier cash flow. The growth products solve universal problems, and access to capital is a genuine lifeline for businesses ready to grow. You're not creating demand; you're connecting real needs to real solutions. That's why this is sustainable.</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“What kind of training and support will I get?”</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Am I going to be left to figure this out alone?</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You're never on your own. There's structured onboarding, product training, ongoing support, and an upline — including me — invested in your success, because we only do well when you do. Make the support concrete: name the first thing you'll personally help them with after they start.</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“Why should I start now instead of later?”</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Is this real urgency or a pressure tactic?</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Be honest and low-pressure — never manufacture urgency. The truthful answer: recurring income compounds, so starting earlier means more time for your book to build. But the right time is whenever they're genuinely ready to commit. Respecting their pace builds more trust than a fake deadline ever could — and trust is what gets them to yes.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“What happens if I try this and fail?”</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Is the downside going to hurt me?</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Acknowledge the fear honestly, then right-size it. The downside is small: a modest, waivable membership, no inventory, and flexible time you control. If it turns out not to be for you, you can simply step away. But you won't be doing it alone — you'll have training and support to give it a real, fair shot. Lowering the perceived risk is often what unlocks the decision.</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06</w:t>
      </w:r>
    </w:p>
    <w:p>
      <w:pPr>
        <w:pBdr>
          <w:bottom w:val="single" w:color="C9A23F" w:sz="20" w:space="10"/>
        </w:pBdr>
        <w:spacing w:after="160"/>
      </w:pPr>
      <w:r>
        <w:rPr>
          <w:rFonts w:ascii="Georgia" w:cs="Georgia" w:eastAsia="Georgia" w:hAnsi="Georgia"/>
          <w:b/>
          <w:bCs/>
          <w:color w:val="0C2438"/>
          <w:sz w:val="40"/>
          <w:szCs w:val="40"/>
        </w:rPr>
        <w:t xml:space="preserve">Closing the Conversation</w:t>
      </w:r>
    </w:p>
    <w:p>
      <w:pPr>
        <w:spacing w:after="260"/>
      </w:pPr>
      <w:r>
        <w:rPr>
          <w:rFonts w:ascii="Arial" w:cs="Arial" w:eastAsia="Arial" w:hAnsi="Arial"/>
          <w:i/>
          <w:iCs/>
          <w:color w:val="2E6E9E"/>
          <w:sz w:val="24"/>
          <w:szCs w:val="24"/>
        </w:rPr>
        <w:t xml:space="preserve">End every talk with a clear, low-pressure next step.</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Handling “let me think about it”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Surfacing the real hesitation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simple ask</w:t>
      </w:r>
    </w:p>
    <w:p>
      <w:r>
        <w:br w:type="page"/>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“Let me think about it.”</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Usually means: I still have an unspoken concern.</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Respect it completely — never pressure. Then gently surface what's really holding them back: “Of course. Just so I can be helpful — is there something specific you're weighing?” Most of the time, a real, answerable concern comes out. Address it honestly, then offer a concrete, low-commitment next step: a short follow-up call, or the Business Overview to review on their own time.</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“Okay — how do I actually get started?”</w:t>
      </w:r>
    </w:p>
    <w:p>
      <w:pPr>
        <w:spacing w:after="70" w:before="0" w:line="250"/>
      </w:pPr>
      <w:r>
        <w:rPr>
          <w:rFonts w:ascii="Arial" w:cs="Arial" w:eastAsia="Arial" w:hAnsi="Arial"/>
          <w:b/>
          <w:bCs/>
          <w:i/>
          <w:iCs/>
          <w:color w:val="2E6E9E"/>
          <w:sz w:val="18"/>
          <w:szCs w:val="18"/>
        </w:rPr>
        <w:t xml:space="preserve">What they're really asking:  </w:t>
      </w:r>
      <w:r>
        <w:rPr>
          <w:rFonts w:ascii="Arial" w:cs="Arial" w:eastAsia="Arial" w:hAnsi="Arial"/>
          <w:i/>
          <w:iCs/>
          <w:color w:val="5C6675"/>
          <w:sz w:val="18"/>
          <w:szCs w:val="18"/>
        </w:rPr>
        <w:t xml:space="preserve">They're ready; make it easy.</w:t>
      </w:r>
    </w:p>
    <w:p>
      <w:pPr>
        <w:spacing w:after="170" w:line="276"/>
      </w:pPr>
      <w:r>
        <w:rPr>
          <w:rFonts w:ascii="Arial" w:cs="Arial" w:eastAsia="Arial" w:hAnsi="Arial"/>
          <w:b/>
          <w:bCs/>
          <w:color w:val="9A7A28"/>
          <w:sz w:val="21"/>
          <w:szCs w:val="21"/>
        </w:rPr>
        <w:t xml:space="preserve">How to respond.  </w:t>
      </w:r>
      <w:r>
        <w:rPr>
          <w:rFonts w:ascii="Arial" w:cs="Arial" w:eastAsia="Arial" w:hAnsi="Arial"/>
          <w:color w:val="1E2733"/>
          <w:sz w:val="21"/>
          <w:szCs w:val="21"/>
        </w:rPr>
        <w:t xml:space="preserve">Make it feel simple and supported. Walk them through the five steps: activate their membership, complete training, start with businesses they already know, place subscriptions and connect funding, and grow a team when they're ready. Then set the very first action with them right there — don't leave it vague.</w:t>
      </w:r>
    </w:p>
    <w:p>
      <w:pPr>
        <w:keepNext/>
        <w:pBdr>
          <w:bottom w:val="single" w:color="C9A23F" w:sz="10" w:space="6"/>
        </w:pBdr>
        <w:spacing w:after="120" w:before="300"/>
      </w:pPr>
      <w:r>
        <w:rPr>
          <w:rFonts w:ascii="Arial" w:cs="Arial" w:eastAsia="Arial" w:hAnsi="Arial"/>
          <w:b/>
          <w:bCs/>
          <w:color w:val="16395C"/>
          <w:spacing w:val="14"/>
          <w:sz w:val="24"/>
          <w:szCs w:val="24"/>
        </w:rPr>
        <w:t xml:space="preserve">ALWAYS END WITH A NEXT STEP</w:t>
      </w:r>
    </w:p>
    <w:p>
      <w:pPr>
        <w:spacing w:after="140" w:before="0" w:line="276"/>
      </w:pPr>
      <w:r>
        <w:rPr>
          <w:rFonts w:ascii="Arial" w:cs="Arial" w:eastAsia="Arial" w:hAnsi="Arial"/>
          <w:color w:val="1E2733"/>
          <w:sz w:val="21"/>
          <w:szCs w:val="21"/>
        </w:rPr>
        <w:t xml:space="preserve">Whether the answer is yes, no, or not yet, close every conversation the same way: with one clear, agreed-upon next action and a time attached to it. A “maybe” with a scheduled follow-up is a live opportunity. A “yes” with no first step often fades. The momentum you create at the end of the conversation is what carries it forward.</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YOUR GOAL WAS NEVER THE SIGNATURE</w:t>
            </w:r>
          </w:p>
          <w:p>
            <w:pPr>
              <w:spacing w:after="0" w:line="280"/>
            </w:pPr>
            <w:r>
              <w:rPr>
                <w:rFonts w:ascii="Arial" w:cs="Arial" w:eastAsia="Arial" w:hAnsi="Arial"/>
                <w:b/>
                <w:bCs/>
                <w:color w:val="0C2438"/>
                <w:sz w:val="21"/>
                <w:szCs w:val="21"/>
              </w:rPr>
              <w:t xml:space="preserve">The goal of every conversation is simply the next conversation. </w:t>
            </w:r>
            <w:r>
              <w:rPr>
                <w:rFonts w:ascii="Arial" w:cs="Arial" w:eastAsia="Arial" w:hAnsi="Arial"/>
                <w:color w:val="0C2438"/>
                <w:sz w:val="21"/>
                <w:szCs w:val="21"/>
              </w:rPr>
              <w:t xml:space="preserve">Low pressure, clear next step, total honesty. Do that consistently and the right people will say yes on their own — and stay.</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07</w:t>
      </w:r>
    </w:p>
    <w:p>
      <w:pPr>
        <w:pBdr>
          <w:bottom w:val="single" w:color="C9A23F" w:sz="20" w:space="10"/>
        </w:pBdr>
        <w:spacing w:after="160"/>
      </w:pPr>
      <w:r>
        <w:rPr>
          <w:rFonts w:ascii="Georgia" w:cs="Georgia" w:eastAsia="Georgia" w:hAnsi="Georgia"/>
          <w:b/>
          <w:bCs/>
          <w:color w:val="0C2438"/>
          <w:sz w:val="40"/>
          <w:szCs w:val="40"/>
        </w:rPr>
        <w:t xml:space="preserve">Quick-Reference Cheat Sheet</w:t>
      </w:r>
    </w:p>
    <w:p>
      <w:pPr>
        <w:spacing w:after="260"/>
      </w:pPr>
      <w:r>
        <w:rPr>
          <w:rFonts w:ascii="Arial" w:cs="Arial" w:eastAsia="Arial" w:hAnsi="Arial"/>
          <w:i/>
          <w:iCs/>
          <w:color w:val="2E6E9E"/>
          <w:sz w:val="24"/>
          <w:szCs w:val="24"/>
        </w:rPr>
        <w:t xml:space="preserve">Every objection, one honest reframe — for fast prep.</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most common objections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 one-line response to each</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Keep this page handy</w:t>
      </w:r>
    </w:p>
    <w:p>
      <w:r>
        <w:br w:type="page"/>
      </w:r>
    </w:p>
    <w:p>
      <w:pPr>
        <w:spacing w:after="140" w:before="0" w:line="276"/>
      </w:pPr>
      <w:r>
        <w:rPr>
          <w:rFonts w:ascii="Arial" w:cs="Arial" w:eastAsia="Arial" w:hAnsi="Arial"/>
          <w:color w:val="1E2733"/>
          <w:sz w:val="21"/>
          <w:szCs w:val="21"/>
        </w:rPr>
        <w:t xml:space="preserve">Use this as a fast refresher before a conversation. These are starting points, not scripts — always answer in your own voice, and always honestly.</w:t>
      </w:r>
    </w:p>
    <w:p>
      <w:pPr>
        <w:spacing w:after="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When they say…</w:t>
            </w:r>
          </w:p>
        </w:tc>
        <w:tc>
          <w:tcPr>
            <w:tcW w:type="dxa" w:w="51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You can reframe…</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“Is this an MLM / pyramid scheme?”</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“You earn by selling real products and serving real merchants — let me show you.”</w:t>
            </w:r>
          </w:p>
        </w:tc>
      </w:tr>
      <w:tr>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“What's the catch?”</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“No catch — but it does take real, consistent work. Here's exactly what's involved.”</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“What does it cost?”</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“$99/month — and it's waived once you collect $500 in a month.”</w:t>
            </w:r>
          </w:p>
        </w:tc>
      </w:tr>
      <w:tr>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“How much can I make?”</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“Here's how it's structured — but I won't promise a number; it depends on your effort.”</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“Is it really passive income?”</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“It's durable, recurring income you build — not effortless money.”</w:t>
            </w:r>
          </w:p>
        </w:tc>
      </w:tr>
      <w:tr>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 have no background for this.”</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“We provide the products and training — you bring the effort and relationships.”</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“I'm not a salesperson.”</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“You're a guide connecting businesses to solutions they already need.”</w:t>
            </w:r>
          </w:p>
        </w:tc>
      </w:tr>
      <w:tr>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 don't have a network.”</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“Start with people you already know — we'll teach you how to grow from there.”</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“I don't have time.”</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“It's flexible and part-time friendly — and results track the effort you put in.”</w:t>
            </w:r>
          </w:p>
        </w:tc>
      </w:tr>
      <w:tr>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“Will merchants actually buy?”</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“Every business wants more customers and better cash flow — you connect the two.”</w:t>
            </w:r>
          </w:p>
        </w:tc>
      </w:tr>
      <w:tr>
        <w:tc>
          <w:tcPr>
            <w:tcW w:type="dxa" w:w="42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“Why should I start now?”</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“Recurring income compounds — but the right time is whenever you're ready.”</w:t>
            </w:r>
          </w:p>
        </w:tc>
      </w:tr>
      <w:tr>
        <w:tc>
          <w:tcPr>
            <w:tcW w:type="dxa" w:w="42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“Let me think about it.”</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“Of course — is there something specific you're weighing?”  Then set a follow-up.</w:t>
            </w:r>
          </w:p>
        </w:tc>
      </w:tr>
    </w:tbl>
    <w:p>
      <w:pPr>
        <w:spacing w:after="160"/>
      </w:pPr>
      <w:r>
        <w:rPr>
          <w:rFonts w:ascii="Arial" w:cs="Arial" w:eastAsia="Arial" w:hAnsi="Arial"/>
        </w:rPr>
        <w:t xml:space="preserve"/>
      </w:r>
    </w:p>
    <w:p>
      <w:pPr>
        <w:spacing w:after="40" w:before="200"/>
        <w:jc w:val="center"/>
      </w:pPr>
      <w:r>
        <w:rPr>
          <w:rFonts w:ascii="Arial" w:cs="Arial" w:eastAsia="Arial" w:hAnsi="Arial"/>
          <w:color w:val="C9A23F"/>
          <w:sz w:val="22"/>
          <w:szCs w:val="22"/>
        </w:rPr>
        <w:t xml:space="preserve">———————————   ◆   ———————————</w:t>
      </w:r>
    </w:p>
    <w:p>
      <w:pPr>
        <w:spacing w:after="20"/>
        <w:jc w:val="center"/>
      </w:pPr>
      <w:r>
        <w:rPr>
          <w:rFonts w:ascii="Georgia" w:cs="Georgia" w:eastAsia="Georgia" w:hAnsi="Georgia"/>
          <w:b/>
          <w:bCs/>
          <w:color w:val="16395C"/>
          <w:spacing w:val="50"/>
          <w:sz w:val="22"/>
          <w:szCs w:val="22"/>
        </w:rPr>
        <w:t xml:space="preserve">LEADERSHIELD</w:t>
      </w:r>
      <w:r>
        <w:rPr>
          <w:rFonts w:ascii="Arial" w:cs="Arial" w:eastAsia="Arial" w:hAnsi="Arial"/>
          <w:color w:val="9A7A28"/>
          <w:sz w:val="12"/>
          <w:szCs w:val="12"/>
        </w:rPr>
        <w:t xml:space="preserve">™</w:t>
      </w:r>
    </w:p>
    <w:p>
      <w:pPr>
        <w:spacing w:after="0"/>
        <w:jc w:val="center"/>
      </w:pPr>
      <w:r>
        <w:rPr>
          <w:rFonts w:ascii="Arial" w:cs="Arial" w:eastAsia="Arial" w:hAnsi="Arial"/>
          <w:color w:val="5C6675"/>
          <w:sz w:val="16"/>
          <w:szCs w:val="16"/>
        </w:rPr>
        <w:t xml:space="preserve">Recruiting FAQ &amp; Objection-Handling Guide  •  LeaderShield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6"/>
      </w:pBdr>
      <w:spacing w:before="0"/>
      <w:jc w:val="center"/>
    </w:pPr>
    <w:r>
      <w:rPr>
        <w:rFonts w:ascii="Arial" w:cs="Arial" w:eastAsia="Arial" w:hAnsi="Arial"/>
        <w:color w:val="5C6675"/>
        <w:sz w:val="14"/>
        <w:szCs w:val="14"/>
      </w:rPr>
      <w:t xml:space="preserve">For Licensed LeaderShield Agents &amp; Leaders</w:t>
    </w:r>
    <w:r>
      <w:rPr>
        <w:rFonts w:ascii="Arial" w:cs="Arial" w:eastAsia="Arial" w:hAnsi="Arial"/>
        <w:color w:val="5C6675"/>
        <w:sz w:val="14"/>
        <w:szCs w:val="14"/>
      </w:rPr>
      <w:t xml:space="preserve">          Page </w:t>
    </w:r>
    <w:r>
      <w:rPr>
        <w:rFonts w:ascii="Arial" w:cs="Arial" w:eastAsia="Arial" w:hAnsi="Arial"/>
        <w:b/>
        <w:bCs/>
        <w:color w:val="16395C"/>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spacing w:after="0"/>
      <w:jc w:val="left"/>
    </w:pPr>
    <w:r>
      <w:rPr>
        <w:rFonts w:ascii="Georgia" w:cs="Georgia" w:eastAsia="Georgia" w:hAnsi="Georgia"/>
        <w:b/>
        <w:bCs/>
        <w:color w:val="16395C"/>
        <w:spacing w:val="30"/>
        <w:sz w:val="14"/>
        <w:szCs w:val="14"/>
      </w:rPr>
      <w:t xml:space="preserve">LEADERSHIELD</w:t>
    </w:r>
    <w:r>
      <w:rPr>
        <w:rFonts w:ascii="Arial" w:cs="Arial" w:eastAsia="Arial" w:hAnsi="Arial"/>
        <w:color w:val="5C6675"/>
        <w:sz w:val="14"/>
        <w:szCs w:val="14"/>
      </w:rPr>
      <w:t xml:space="preserve">   Recruiting FAQ &amp; Objection-Handling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6E9E"/>
      </w:rPr>
    </w:lvl>
  </w:abstractNum>
  <w:abstractNum w:abstractNumId="3" w15:restartNumberingAfterBreak="0">
    <w:multiLevelType w:val="hybridMultilevel"/>
    <w:lvl w:ilvl="0" w15:tentative="1">
      <w:start w:val="1"/>
      <w:numFmt w:val="bullet"/>
      <w:lvlText w:val="▪"/>
      <w:lvlJc w:val="left"/>
      <w:rPr>
        <w:color w:val="9A7A28"/>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0cee9797c7f6a1fcd1460b34b792425bf11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Recruiting FAQ &amp; Objection-Handling Guide</dc:title>
  <dc:creator>LeaderShield</dc:creator>
  <dc:description>Recruiting objection-handling reference for agents and leaders</dc:description>
  <cp:lastModifiedBy>Un-named</cp:lastModifiedBy>
  <cp:revision>1</cp:revision>
  <dcterms:created xsi:type="dcterms:W3CDTF">2026-06-18T18:16:53.686Z</dcterms:created>
  <dcterms:modified xsi:type="dcterms:W3CDTF">2026-06-18T18:16:53.686Z</dcterms:modified>
</cp:coreProperties>
</file>

<file path=docProps/custom.xml><?xml version="1.0" encoding="utf-8"?>
<Properties xmlns="http://schemas.openxmlformats.org/officeDocument/2006/custom-properties" xmlns:vt="http://schemas.openxmlformats.org/officeDocument/2006/docPropsVTypes"/>
</file>