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rPr>
        <w:t xml:space="preserve"/>
      </w:r>
    </w:p>
    <w:p>
      <w:pPr>
        <w:pBdr>
          <w:bottom w:val="single" w:color="C9A23F" w:sz="18" w:space="1"/>
        </w:pBdr>
        <w:spacing w:after="40"/>
      </w:pPr>
      <w:r>
        <w:rPr>
          <w:rFonts w:ascii="Arial" w:cs="Arial" w:eastAsia="Arial" w:hAnsi="Arial"/>
        </w:rPr>
        <w:t xml:space="preserve"/>
      </w:r>
    </w:p>
    <w:p>
      <w:pPr>
        <w:spacing w:after="0" w:before="40"/>
        <w:jc w:val="center"/>
      </w:pPr>
      <w:r>
        <w:rPr>
          <w:rFonts w:ascii="Georgia" w:cs="Georgia" w:eastAsia="Georgia" w:hAnsi="Georgia"/>
          <w:b/>
          <w:bCs/>
          <w:color w:val="16395C"/>
          <w:spacing w:val="80"/>
          <w:sz w:val="30"/>
          <w:szCs w:val="30"/>
        </w:rPr>
        <w:t xml:space="preserve">LEADERSHIELD</w:t>
      </w:r>
      <w:r>
        <w:rPr>
          <w:rFonts w:ascii="Arial" w:cs="Arial" w:eastAsia="Arial" w:hAnsi="Arial"/>
          <w:b/>
          <w:bCs/>
          <w:color w:val="9A7A28"/>
          <w:sz w:val="16"/>
          <w:szCs w:val="16"/>
        </w:rPr>
        <w:t xml:space="preserve">™</w:t>
      </w:r>
    </w:p>
    <w:p>
      <w:pPr>
        <w:pBdr>
          <w:bottom w:val="single" w:color="C9A23F" w:sz="18" w:space="1"/>
        </w:pBdr>
        <w:spacing w:after="0" w:before="40"/>
      </w:pPr>
      <w:r>
        <w:rPr>
          <w:rFonts w:ascii="Arial" w:cs="Arial" w:eastAsia="Arial" w:hAnsi="Arial"/>
        </w:rPr>
        <w:t xml:space="preserve"/>
      </w:r>
    </w:p>
    <w:p>
      <w:pPr>
        <w:spacing w:after="280" w:before="460"/>
        <w:jc w:val="center"/>
      </w:pPr>
      <w:r>
        <w:drawing>
          <wp:inline distT="0" distB="0" distL="0" distR="0">
            <wp:extent cx="1866900" cy="2238375"/>
            <wp:effectExtent t="0" r="0" b="0" l="0"/>
            <wp:docPr id="1" name="shield" descr="Shield" title="LeaderShield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2238375"/>
                    </a:xfrm>
                    <a:prstGeom prst="rect">
                      <a:avLst/>
                    </a:prstGeom>
                  </pic:spPr>
                </pic:pic>
              </a:graphicData>
            </a:graphic>
          </wp:inline>
        </w:drawing>
      </w:r>
    </w:p>
    <w:p>
      <w:pPr>
        <w:spacing w:after="6"/>
        <w:jc w:val="center"/>
      </w:pPr>
      <w:r>
        <w:rPr>
          <w:rFonts w:ascii="Arial" w:cs="Arial" w:eastAsia="Arial" w:hAnsi="Arial"/>
          <w:b/>
          <w:bCs/>
          <w:color w:val="9A7A28"/>
          <w:spacing w:val="18"/>
          <w:sz w:val="22"/>
          <w:szCs w:val="22"/>
        </w:rPr>
        <w:t xml:space="preserve">LEADER'S GUIDE TO BUILDING A TEAM</w:t>
      </w:r>
    </w:p>
    <w:p>
      <w:pPr>
        <w:spacing w:after="0"/>
        <w:jc w:val="center"/>
      </w:pPr>
      <w:r>
        <w:rPr>
          <w:rFonts w:ascii="Georgia" w:cs="Georgia" w:eastAsia="Georgia" w:hAnsi="Georgia"/>
          <w:b/>
          <w:bCs/>
          <w:color w:val="0C2438"/>
          <w:sz w:val="50"/>
          <w:szCs w:val="50"/>
        </w:rPr>
        <w:t xml:space="preserve">Recruiting</w:t>
      </w:r>
    </w:p>
    <w:p>
      <w:pPr>
        <w:spacing w:after="200" w:before="30"/>
        <w:jc w:val="center"/>
      </w:pPr>
      <w:r>
        <w:rPr>
          <w:rFonts w:ascii="Georgia" w:cs="Georgia" w:eastAsia="Georgia" w:hAnsi="Georgia"/>
          <w:b/>
          <w:bCs/>
          <w:color w:val="0C2438"/>
          <w:sz w:val="50"/>
          <w:szCs w:val="50"/>
        </w:rPr>
        <w:t xml:space="preserve">Playbook</w:t>
      </w:r>
    </w:p>
    <w:p>
      <w:pPr>
        <w:spacing w:after="200"/>
        <w:jc w:val="center"/>
      </w:pPr>
      <w:r>
        <w:rPr>
          <w:rFonts w:ascii="Arial" w:cs="Arial" w:eastAsia="Arial" w:hAnsi="Arial"/>
          <w:color w:val="C9A23F"/>
          <w:sz w:val="22"/>
          <w:szCs w:val="22"/>
        </w:rPr>
        <w:t xml:space="preserve">———————————   ◆   ———————————</w:t>
      </w:r>
    </w:p>
    <w:p>
      <w:pPr>
        <w:spacing w:after="520"/>
        <w:jc w:val="center"/>
      </w:pPr>
      <w:r>
        <w:rPr>
          <w:rFonts w:ascii="Arial" w:cs="Arial" w:eastAsia="Arial" w:hAnsi="Arial"/>
          <w:i/>
          <w:iCs/>
          <w:color w:val="5C6675"/>
          <w:sz w:val="21"/>
          <w:szCs w:val="21"/>
        </w:rPr>
        <w:t xml:space="preserve">How to find, enroll, and develop the people who build your business.</w:t>
      </w:r>
    </w:p>
    <w:tbl>
      <w:tblPr>
        <w:tblW w:type="dxa" w:w="9360"/>
        <w:tblBorders>
          <w:top w:val="single" w:color="C9A23F" w:sz="6"/>
          <w:left w:val="none"/>
          <w:bottom w:val="single" w:color="C9A23F" w:sz="6"/>
          <w:right w:val="none"/>
          <w:insideH w:val="single" w:color="auto" w:sz="4"/>
          <w:insideV w:val="single" w:color="auto" w:sz="4"/>
        </w:tblBorders>
      </w:tblPr>
      <w:tblGrid>
        <w:gridCol w:w="9360"/>
      </w:tblGrid>
      <w:tr>
        <w:tc>
          <w:tcPr>
            <w:tcW w:type="dxa" w:w="9360"/>
            <w:shd w:fill="16395C" w:val="clear"/>
            <w:tcMar>
              <w:top w:type="dxa" w:w="160"/>
              <w:left w:type="dxa" w:w="200"/>
              <w:bottom w:type="dxa" w:w="160"/>
              <w:right w:type="dxa" w:w="200"/>
            </w:tcMar>
          </w:tcPr>
          <w:p>
            <w:pPr>
              <w:spacing w:after="0"/>
              <w:jc w:val="center"/>
            </w:pPr>
            <w:r>
              <w:rPr>
                <w:rFonts w:ascii="Arial" w:cs="Arial" w:eastAsia="Arial" w:hAnsi="Arial"/>
                <w:b/>
                <w:bCs/>
                <w:color w:val="FFFFFF"/>
                <w:spacing w:val="18"/>
                <w:sz w:val="22"/>
                <w:szCs w:val="22"/>
              </w:rPr>
              <w:t xml:space="preserve">FOR LEADERS &amp; SPONSORS</w:t>
            </w:r>
            <w:r>
              <w:rPr>
                <w:rFonts w:ascii="Arial" w:cs="Arial" w:eastAsia="Arial" w:hAnsi="Arial"/>
                <w:color w:val="C9A23F"/>
                <w:sz w:val="22"/>
                <w:szCs w:val="22"/>
              </w:rPr>
              <w:t xml:space="preserve">        |        </w:t>
            </w:r>
            <w:r>
              <w:rPr>
                <w:rFonts w:ascii="Arial" w:cs="Arial" w:eastAsia="Arial" w:hAnsi="Arial"/>
                <w:b/>
                <w:bCs/>
                <w:color w:val="C9A23F"/>
                <w:spacing w:val="18"/>
                <w:sz w:val="22"/>
                <w:szCs w:val="22"/>
              </w:rPr>
              <w:t xml:space="preserve">LEADERSHIELD 2026</w:t>
            </w:r>
          </w:p>
        </w:tc>
      </w:tr>
    </w:tbl>
    <w:p>
      <w:r>
        <w:br w:type="page"/>
      </w:r>
    </w:p>
    <w:p>
      <w:pPr>
        <w:keepNext/>
        <w:spacing w:after="40" w:before="160"/>
      </w:pPr>
      <w:r>
        <w:rPr>
          <w:rFonts w:ascii="Arial" w:cs="Arial" w:eastAsia="Arial" w:hAnsi="Arial"/>
          <w:b/>
          <w:bCs/>
          <w:color w:val="9A7A28"/>
          <w:spacing w:val="26"/>
          <w:sz w:val="17"/>
          <w:szCs w:val="17"/>
        </w:rPr>
        <w:t xml:space="preserve">HOW TO USE THIS PLAYBOOK</w:t>
      </w:r>
    </w:p>
    <w:p>
      <w:pPr>
        <w:pBdr>
          <w:bottom w:val="single" w:color="C9A23F" w:sz="14" w:space="6"/>
        </w:pBdr>
        <w:spacing w:after="180"/>
      </w:pPr>
      <w:r>
        <w:rPr>
          <w:rFonts w:ascii="Georgia" w:cs="Georgia" w:eastAsia="Georgia" w:hAnsi="Georgia"/>
          <w:b/>
          <w:bCs/>
          <w:color w:val="0C2438"/>
          <w:sz w:val="36"/>
          <w:szCs w:val="36"/>
        </w:rPr>
        <w:t xml:space="preserve">Recruiting Is Leadership</w:t>
      </w:r>
    </w:p>
    <w:p>
      <w:pPr>
        <w:spacing w:after="200" w:line="300"/>
      </w:pPr>
      <w:r>
        <w:rPr>
          <w:rFonts w:ascii="Arial" w:cs="Arial" w:eastAsia="Arial" w:hAnsi="Arial"/>
          <w:color w:val="16395C"/>
          <w:sz w:val="23"/>
          <w:szCs w:val="23"/>
        </w:rPr>
        <w:t xml:space="preserve">Selling earns you an income. Recruiting and developing people builds you an organization. This playbook is the system for the second one — and it's how a producer becomes a leader.</w:t>
      </w:r>
    </w:p>
    <w:p>
      <w:pPr>
        <w:spacing w:after="140" w:before="0" w:line="276"/>
      </w:pPr>
      <w:r>
        <w:rPr>
          <w:rFonts w:ascii="Arial" w:cs="Arial" w:eastAsia="Arial" w:hAnsi="Arial"/>
          <w:color w:val="1E2733"/>
          <w:sz w:val="21"/>
          <w:szCs w:val="21"/>
        </w:rPr>
        <w:t xml:space="preserve">It's written for anyone building a team: how to find the right people, invite them well, enroll and activate them, and develop them into leaders who do the same. It works hand-in-hand with the rest of your toolkit — the Business Overview and Pitch Deck to expose the opportunity, the FAQ &amp; Objection Guide to handle questions, and the New-Agent Fast-Start Guide to ramp the people who say yes. This playbook is the connective tissue that tells you when and how to use each one.</w:t>
      </w:r>
    </w:p>
    <w:p>
      <w:pPr>
        <w:spacing w:after="40"/>
      </w:pPr>
      <w:r>
        <w:rPr>
          <w:rFonts w:ascii="Arial" w:cs="Arial" w:eastAsia="Arial" w:hAnsi="Arial"/>
        </w:rPr>
        <w:t xml:space="preserve"/>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60"/>
            </w:pPr>
            <w:r>
              <w:rPr>
                <w:rFonts w:ascii="Arial" w:cs="Arial" w:eastAsia="Arial" w:hAnsi="Arial"/>
                <w:b/>
                <w:bCs/>
                <w:color w:val="9A7A28"/>
                <w:spacing w:val="18"/>
                <w:sz w:val="17"/>
                <w:szCs w:val="17"/>
              </w:rPr>
              <w:t xml:space="preserve">THE FIVE GOLDEN RULES OF RECRUITING</w:t>
            </w:r>
          </w:p>
          <w:p>
            <w:pPr>
              <w:spacing w:after="80" w:line="280"/>
            </w:pPr>
            <w:r>
              <w:rPr>
                <w:rFonts w:ascii="Arial" w:cs="Arial" w:eastAsia="Arial" w:hAnsi="Arial"/>
                <w:b/>
                <w:bCs/>
                <w:color w:val="0C2438"/>
                <w:sz w:val="21"/>
                <w:szCs w:val="21"/>
              </w:rPr>
              <w:t xml:space="preserve">1.  Offer, don't beg. </w:t>
            </w:r>
            <w:r>
              <w:rPr>
                <w:rFonts w:ascii="Arial" w:cs="Arial" w:eastAsia="Arial" w:hAnsi="Arial"/>
                <w:color w:val="0C2438"/>
                <w:sz w:val="21"/>
                <w:szCs w:val="21"/>
              </w:rPr>
              <w:t xml:space="preserve">You're sharing a real opportunity, not asking for a favor. Posture matters.</w:t>
            </w:r>
          </w:p>
          <w:p>
            <w:pPr>
              <w:spacing w:after="80" w:line="280"/>
            </w:pPr>
            <w:r>
              <w:rPr>
                <w:rFonts w:ascii="Arial" w:cs="Arial" w:eastAsia="Arial" w:hAnsi="Arial"/>
                <w:b/>
                <w:bCs/>
                <w:color w:val="0C2438"/>
                <w:sz w:val="21"/>
                <w:szCs w:val="21"/>
              </w:rPr>
              <w:t xml:space="preserve">2.  Truth over hype. </w:t>
            </w:r>
            <w:r>
              <w:rPr>
                <w:rFonts w:ascii="Arial" w:cs="Arial" w:eastAsia="Arial" w:hAnsi="Arial"/>
                <w:color w:val="0C2438"/>
                <w:sz w:val="21"/>
                <w:szCs w:val="21"/>
              </w:rPr>
              <w:t xml:space="preserve">Never oversell, pressure, or promise income. The right people, told the truth, build durable teams.</w:t>
            </w:r>
          </w:p>
          <w:p>
            <w:pPr>
              <w:spacing w:after="80" w:line="280"/>
            </w:pPr>
            <w:r>
              <w:rPr>
                <w:rFonts w:ascii="Arial" w:cs="Arial" w:eastAsia="Arial" w:hAnsi="Arial"/>
                <w:b/>
                <w:bCs/>
                <w:color w:val="0C2438"/>
                <w:sz w:val="21"/>
                <w:szCs w:val="21"/>
              </w:rPr>
              <w:t xml:space="preserve">3.  Sort, don't convince. </w:t>
            </w:r>
            <w:r>
              <w:rPr>
                <w:rFonts w:ascii="Arial" w:cs="Arial" w:eastAsia="Arial" w:hAnsi="Arial"/>
                <w:color w:val="0C2438"/>
                <w:sz w:val="21"/>
                <w:szCs w:val="21"/>
              </w:rPr>
              <w:t xml:space="preserve">Your job is to find the people who are looking — not to drag along the uninterested.</w:t>
            </w:r>
          </w:p>
          <w:p>
            <w:pPr>
              <w:spacing w:after="80" w:line="280"/>
            </w:pPr>
            <w:r>
              <w:rPr>
                <w:rFonts w:ascii="Arial" w:cs="Arial" w:eastAsia="Arial" w:hAnsi="Arial"/>
                <w:b/>
                <w:bCs/>
                <w:color w:val="0C2438"/>
                <w:sz w:val="21"/>
                <w:szCs w:val="21"/>
              </w:rPr>
              <w:t xml:space="preserve">4.  Aim for the next step. </w:t>
            </w:r>
            <w:r>
              <w:rPr>
                <w:rFonts w:ascii="Arial" w:cs="Arial" w:eastAsia="Arial" w:hAnsi="Arial"/>
                <w:color w:val="0C2438"/>
                <w:sz w:val="21"/>
                <w:szCs w:val="21"/>
              </w:rPr>
              <w:t xml:space="preserve">Every conversation moves to a clear, low-pressure next action — not a signature.</w:t>
            </w:r>
          </w:p>
          <w:p>
            <w:pPr>
              <w:spacing w:after="0" w:line="280"/>
            </w:pPr>
            <w:r>
              <w:rPr>
                <w:rFonts w:ascii="Arial" w:cs="Arial" w:eastAsia="Arial" w:hAnsi="Arial"/>
                <w:b/>
                <w:bCs/>
                <w:color w:val="0C2438"/>
                <w:sz w:val="21"/>
                <w:szCs w:val="21"/>
              </w:rPr>
              <w:t xml:space="preserve">5.  Serve their goals. </w:t>
            </w:r>
            <w:r>
              <w:rPr>
                <w:rFonts w:ascii="Arial" w:cs="Arial" w:eastAsia="Arial" w:hAnsi="Arial"/>
                <w:color w:val="0C2438"/>
                <w:sz w:val="21"/>
                <w:szCs w:val="21"/>
              </w:rPr>
              <w:t xml:space="preserve">Lead with what they want from life, not what you want from them.</w:t>
            </w:r>
          </w:p>
        </w:tc>
      </w:tr>
    </w:tbl>
    <w:p>
      <w:r>
        <w:br w:type="page"/>
      </w:r>
    </w:p>
    <w:p>
      <w:pPr>
        <w:keepNext/>
        <w:spacing w:after="40" w:before="160"/>
      </w:pPr>
      <w:r>
        <w:rPr>
          <w:rFonts w:ascii="Arial" w:cs="Arial" w:eastAsia="Arial" w:hAnsi="Arial"/>
          <w:b/>
          <w:bCs/>
          <w:color w:val="9A7A28"/>
          <w:spacing w:val="26"/>
          <w:sz w:val="17"/>
          <w:szCs w:val="17"/>
        </w:rPr>
        <w:t xml:space="preserve">NAVIGATION</w:t>
      </w:r>
    </w:p>
    <w:p>
      <w:pPr>
        <w:pBdr>
          <w:bottom w:val="single" w:color="C9A23F" w:sz="14" w:space="6"/>
        </w:pBdr>
        <w:spacing w:after="200"/>
      </w:pPr>
      <w:r>
        <w:rPr>
          <w:rFonts w:ascii="Georgia" w:cs="Georgia" w:eastAsia="Georgia" w:hAnsi="Georgia"/>
          <w:b/>
          <w:bCs/>
          <w:color w:val="0C2438"/>
          <w:sz w:val="36"/>
          <w:szCs w:val="36"/>
        </w:rPr>
        <w:t xml:space="preserve">Inside This Playbook</w:t>
      </w:r>
    </w:p>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2"/>
                <w:szCs w:val="32"/>
              </w:rPr>
              <w:t xml:space="preserve">01</w:t>
            </w:r>
          </w:p>
        </w:tc>
        <w:tc>
          <w:tcPr>
            <w:tcW w:type="dxa" w:w="8460"/>
            <w:tcMar>
              <w:top w:type="dxa" w:w="60"/>
              <w:left w:type="dxa" w:w="60"/>
              <w:bottom w:type="dxa" w:w="60"/>
              <w:right w:type="dxa" w:w="0"/>
            </w:tcMar>
            <w:vAlign w:val="center"/>
          </w:tcPr>
          <w:p>
            <w:pPr>
              <w:spacing w:after="6"/>
            </w:pPr>
            <w:r>
              <w:rPr>
                <w:rFonts w:ascii="Arial" w:cs="Arial" w:eastAsia="Arial" w:hAnsi="Arial"/>
                <w:b/>
                <w:bCs/>
                <w:color w:val="0C2438"/>
                <w:sz w:val="22"/>
                <w:szCs w:val="22"/>
              </w:rPr>
              <w:t xml:space="preserve">The Recruiting Mindset</w:t>
            </w:r>
          </w:p>
          <w:p>
            <w:r>
              <w:rPr>
                <w:rFonts w:ascii="Arial" w:cs="Arial" w:eastAsia="Arial" w:hAnsi="Arial"/>
                <w:color w:val="5C6675"/>
                <w:sz w:val="18"/>
                <w:szCs w:val="18"/>
              </w:rPr>
              <w:t xml:space="preserve">The posture and ethics that build durable teams</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2"/>
                <w:szCs w:val="32"/>
              </w:rPr>
              <w:t xml:space="preserve">02</w:t>
            </w:r>
          </w:p>
        </w:tc>
        <w:tc>
          <w:tcPr>
            <w:tcW w:type="dxa" w:w="8460"/>
            <w:tcMar>
              <w:top w:type="dxa" w:w="60"/>
              <w:left w:type="dxa" w:w="60"/>
              <w:bottom w:type="dxa" w:w="60"/>
              <w:right w:type="dxa" w:w="0"/>
            </w:tcMar>
            <w:vAlign w:val="center"/>
          </w:tcPr>
          <w:p>
            <w:pPr>
              <w:spacing w:after="6"/>
            </w:pPr>
            <w:r>
              <w:rPr>
                <w:rFonts w:ascii="Arial" w:cs="Arial" w:eastAsia="Arial" w:hAnsi="Arial"/>
                <w:b/>
                <w:bCs/>
                <w:color w:val="0C2438"/>
                <w:sz w:val="22"/>
                <w:szCs w:val="22"/>
              </w:rPr>
              <w:t xml:space="preserve">Who You're Looking For</w:t>
            </w:r>
          </w:p>
          <w:p>
            <w:r>
              <w:rPr>
                <w:rFonts w:ascii="Arial" w:cs="Arial" w:eastAsia="Arial" w:hAnsi="Arial"/>
                <w:color w:val="5C6675"/>
                <w:sz w:val="18"/>
                <w:szCs w:val="18"/>
              </w:rPr>
              <w:t xml:space="preserve">Ideal candidate profiles and what to look for</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2"/>
                <w:szCs w:val="32"/>
              </w:rPr>
              <w:t xml:space="preserve">03</w:t>
            </w:r>
          </w:p>
        </w:tc>
        <w:tc>
          <w:tcPr>
            <w:tcW w:type="dxa" w:w="8460"/>
            <w:tcMar>
              <w:top w:type="dxa" w:w="60"/>
              <w:left w:type="dxa" w:w="60"/>
              <w:bottom w:type="dxa" w:w="60"/>
              <w:right w:type="dxa" w:w="0"/>
            </w:tcMar>
            <w:vAlign w:val="center"/>
          </w:tcPr>
          <w:p>
            <w:pPr>
              <w:spacing w:after="6"/>
            </w:pPr>
            <w:r>
              <w:rPr>
                <w:rFonts w:ascii="Arial" w:cs="Arial" w:eastAsia="Arial" w:hAnsi="Arial"/>
                <w:b/>
                <w:bCs/>
                <w:color w:val="0C2438"/>
                <w:sz w:val="22"/>
                <w:szCs w:val="22"/>
              </w:rPr>
              <w:t xml:space="preserve">Where to Find Candidates</w:t>
            </w:r>
          </w:p>
          <w:p>
            <w:r>
              <w:rPr>
                <w:rFonts w:ascii="Arial" w:cs="Arial" w:eastAsia="Arial" w:hAnsi="Arial"/>
                <w:color w:val="5C6675"/>
                <w:sz w:val="18"/>
                <w:szCs w:val="18"/>
              </w:rPr>
              <w:t xml:space="preserve">Sourcing channels that never run dry</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2"/>
                <w:szCs w:val="32"/>
              </w:rPr>
              <w:t xml:space="preserve">04</w:t>
            </w:r>
          </w:p>
        </w:tc>
        <w:tc>
          <w:tcPr>
            <w:tcW w:type="dxa" w:w="8460"/>
            <w:tcMar>
              <w:top w:type="dxa" w:w="60"/>
              <w:left w:type="dxa" w:w="60"/>
              <w:bottom w:type="dxa" w:w="60"/>
              <w:right w:type="dxa" w:w="0"/>
            </w:tcMar>
            <w:vAlign w:val="center"/>
          </w:tcPr>
          <w:p>
            <w:pPr>
              <w:spacing w:after="6"/>
            </w:pPr>
            <w:r>
              <w:rPr>
                <w:rFonts w:ascii="Arial" w:cs="Arial" w:eastAsia="Arial" w:hAnsi="Arial"/>
                <w:b/>
                <w:bCs/>
                <w:color w:val="0C2438"/>
                <w:sz w:val="22"/>
                <w:szCs w:val="22"/>
              </w:rPr>
              <w:t xml:space="preserve">The Recruiting Funnel</w:t>
            </w:r>
          </w:p>
          <w:p>
            <w:r>
              <w:rPr>
                <w:rFonts w:ascii="Arial" w:cs="Arial" w:eastAsia="Arial" w:hAnsi="Arial"/>
                <w:color w:val="5C6675"/>
                <w:sz w:val="18"/>
                <w:szCs w:val="18"/>
              </w:rPr>
              <w:t xml:space="preserve">A repeatable process from name to new agent</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2"/>
                <w:szCs w:val="32"/>
              </w:rPr>
              <w:t xml:space="preserve">05</w:t>
            </w:r>
          </w:p>
        </w:tc>
        <w:tc>
          <w:tcPr>
            <w:tcW w:type="dxa" w:w="8460"/>
            <w:tcMar>
              <w:top w:type="dxa" w:w="60"/>
              <w:left w:type="dxa" w:w="60"/>
              <w:bottom w:type="dxa" w:w="60"/>
              <w:right w:type="dxa" w:w="0"/>
            </w:tcMar>
            <w:vAlign w:val="center"/>
          </w:tcPr>
          <w:p>
            <w:pPr>
              <w:spacing w:after="6"/>
            </w:pPr>
            <w:r>
              <w:rPr>
                <w:rFonts w:ascii="Arial" w:cs="Arial" w:eastAsia="Arial" w:hAnsi="Arial"/>
                <w:b/>
                <w:bCs/>
                <w:color w:val="0C2438"/>
                <w:sz w:val="22"/>
                <w:szCs w:val="22"/>
              </w:rPr>
              <w:t xml:space="preserve">The Opportunity Conversation</w:t>
            </w:r>
          </w:p>
          <w:p>
            <w:r>
              <w:rPr>
                <w:rFonts w:ascii="Arial" w:cs="Arial" w:eastAsia="Arial" w:hAnsi="Arial"/>
                <w:color w:val="5C6675"/>
                <w:sz w:val="18"/>
                <w:szCs w:val="18"/>
              </w:rPr>
              <w:t xml:space="preserve">Inviting, exposing, and asking — the right way</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2"/>
                <w:szCs w:val="32"/>
              </w:rPr>
              <w:t xml:space="preserve">06</w:t>
            </w:r>
          </w:p>
        </w:tc>
        <w:tc>
          <w:tcPr>
            <w:tcW w:type="dxa" w:w="8460"/>
            <w:tcMar>
              <w:top w:type="dxa" w:w="60"/>
              <w:left w:type="dxa" w:w="60"/>
              <w:bottom w:type="dxa" w:w="60"/>
              <w:right w:type="dxa" w:w="0"/>
            </w:tcMar>
            <w:vAlign w:val="center"/>
          </w:tcPr>
          <w:p>
            <w:pPr>
              <w:spacing w:after="6"/>
            </w:pPr>
            <w:r>
              <w:rPr>
                <w:rFonts w:ascii="Arial" w:cs="Arial" w:eastAsia="Arial" w:hAnsi="Arial"/>
                <w:b/>
                <w:bCs/>
                <w:color w:val="0C2438"/>
                <w:sz w:val="22"/>
                <w:szCs w:val="22"/>
              </w:rPr>
              <w:t xml:space="preserve">Enroll, Onboard &amp; Activate</w:t>
            </w:r>
          </w:p>
          <w:p>
            <w:r>
              <w:rPr>
                <w:rFonts w:ascii="Arial" w:cs="Arial" w:eastAsia="Arial" w:hAnsi="Arial"/>
                <w:color w:val="5C6675"/>
                <w:sz w:val="18"/>
                <w:szCs w:val="18"/>
              </w:rPr>
              <w:t xml:space="preserve">Turning a yes into a producing agent</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2"/>
                <w:szCs w:val="32"/>
              </w:rPr>
              <w:t xml:space="preserve">07</w:t>
            </w:r>
          </w:p>
        </w:tc>
        <w:tc>
          <w:tcPr>
            <w:tcW w:type="dxa" w:w="8460"/>
            <w:tcMar>
              <w:top w:type="dxa" w:w="60"/>
              <w:left w:type="dxa" w:w="60"/>
              <w:bottom w:type="dxa" w:w="60"/>
              <w:right w:type="dxa" w:w="0"/>
            </w:tcMar>
            <w:vAlign w:val="center"/>
          </w:tcPr>
          <w:p>
            <w:pPr>
              <w:spacing w:after="6"/>
            </w:pPr>
            <w:r>
              <w:rPr>
                <w:rFonts w:ascii="Arial" w:cs="Arial" w:eastAsia="Arial" w:hAnsi="Arial"/>
                <w:b/>
                <w:bCs/>
                <w:color w:val="0C2438"/>
                <w:sz w:val="22"/>
                <w:szCs w:val="22"/>
              </w:rPr>
              <w:t xml:space="preserve">Develop &amp; Duplicate Leaders</w:t>
            </w:r>
          </w:p>
          <w:p>
            <w:r>
              <w:rPr>
                <w:rFonts w:ascii="Arial" w:cs="Arial" w:eastAsia="Arial" w:hAnsi="Arial"/>
                <w:color w:val="5C6675"/>
                <w:sz w:val="18"/>
                <w:szCs w:val="18"/>
              </w:rPr>
              <w:t xml:space="preserve">The multiplier that builds an organization</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2"/>
                <w:szCs w:val="32"/>
              </w:rPr>
              <w:t xml:space="preserve">08</w:t>
            </w:r>
          </w:p>
        </w:tc>
        <w:tc>
          <w:tcPr>
            <w:tcW w:type="dxa" w:w="8460"/>
            <w:tcMar>
              <w:top w:type="dxa" w:w="60"/>
              <w:left w:type="dxa" w:w="60"/>
              <w:bottom w:type="dxa" w:w="60"/>
              <w:right w:type="dxa" w:w="0"/>
            </w:tcMar>
            <w:vAlign w:val="center"/>
          </w:tcPr>
          <w:p>
            <w:pPr>
              <w:spacing w:after="6"/>
            </w:pPr>
            <w:r>
              <w:rPr>
                <w:rFonts w:ascii="Arial" w:cs="Arial" w:eastAsia="Arial" w:hAnsi="Arial"/>
                <w:b/>
                <w:bCs/>
                <w:color w:val="0C2438"/>
                <w:sz w:val="22"/>
                <w:szCs w:val="22"/>
              </w:rPr>
              <w:t xml:space="preserve">Lead Your Team</w:t>
            </w:r>
          </w:p>
          <w:p>
            <w:r>
              <w:rPr>
                <w:rFonts w:ascii="Arial" w:cs="Arial" w:eastAsia="Arial" w:hAnsi="Arial"/>
                <w:color w:val="5C6675"/>
                <w:sz w:val="18"/>
                <w:szCs w:val="18"/>
              </w:rPr>
              <w:t xml:space="preserve">Cadence, culture, and recognition</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2"/>
                <w:szCs w:val="32"/>
              </w:rPr>
              <w:t xml:space="preserve">09</w:t>
            </w:r>
          </w:p>
        </w:tc>
        <w:tc>
          <w:tcPr>
            <w:tcW w:type="dxa" w:w="8460"/>
            <w:tcMar>
              <w:top w:type="dxa" w:w="60"/>
              <w:left w:type="dxa" w:w="60"/>
              <w:bottom w:type="dxa" w:w="60"/>
              <w:right w:type="dxa" w:w="0"/>
            </w:tcMar>
            <w:vAlign w:val="center"/>
          </w:tcPr>
          <w:p>
            <w:pPr>
              <w:spacing w:after="6"/>
            </w:pPr>
            <w:r>
              <w:rPr>
                <w:rFonts w:ascii="Arial" w:cs="Arial" w:eastAsia="Arial" w:hAnsi="Arial"/>
                <w:b/>
                <w:bCs/>
                <w:color w:val="0C2438"/>
                <w:sz w:val="22"/>
                <w:szCs w:val="22"/>
              </w:rPr>
              <w:t xml:space="preserve">KPIs &amp; Your First 90 Days</w:t>
            </w:r>
          </w:p>
          <w:p>
            <w:r>
              <w:rPr>
                <w:rFonts w:ascii="Arial" w:cs="Arial" w:eastAsia="Arial" w:hAnsi="Arial"/>
                <w:color w:val="5C6675"/>
                <w:sz w:val="18"/>
                <w:szCs w:val="18"/>
              </w:rPr>
              <w:t xml:space="preserve">What to measure and how to launch</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01</w:t>
      </w:r>
    </w:p>
    <w:p>
      <w:pPr>
        <w:pBdr>
          <w:bottom w:val="single" w:color="C9A23F" w:sz="20" w:space="10"/>
        </w:pBdr>
        <w:spacing w:after="160"/>
      </w:pPr>
      <w:r>
        <w:rPr>
          <w:rFonts w:ascii="Georgia" w:cs="Georgia" w:eastAsia="Georgia" w:hAnsi="Georgia"/>
          <w:b/>
          <w:bCs/>
          <w:color w:val="0C2438"/>
          <w:sz w:val="40"/>
          <w:szCs w:val="40"/>
        </w:rPr>
        <w:t xml:space="preserve">The Recruiting Mindset</w:t>
      </w:r>
    </w:p>
    <w:p>
      <w:pPr>
        <w:spacing w:after="260"/>
      </w:pPr>
      <w:r>
        <w:rPr>
          <w:rFonts w:ascii="Arial" w:cs="Arial" w:eastAsia="Arial" w:hAnsi="Arial"/>
          <w:i/>
          <w:iCs/>
          <w:color w:val="2E6E9E"/>
          <w:sz w:val="24"/>
          <w:szCs w:val="24"/>
        </w:rPr>
        <w:t xml:space="preserve">Get the posture right and everything else gets easier.</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You're building people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Attraction over persuasion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Honesty builds durable teams</w:t>
      </w:r>
    </w:p>
    <w:p>
      <w:r>
        <w:br w:type="page"/>
      </w:r>
    </w:p>
    <w:p>
      <w:pPr>
        <w:spacing w:after="140" w:before="0" w:line="276"/>
      </w:pPr>
      <w:r>
        <w:rPr>
          <w:rFonts w:ascii="Arial" w:cs="Arial" w:eastAsia="Arial" w:hAnsi="Arial"/>
          <w:color w:val="1E2733"/>
          <w:sz w:val="21"/>
          <w:szCs w:val="21"/>
        </w:rPr>
        <w:t xml:space="preserve">Recruiting fails when it feels like chasing. It works when it feels like offering something valuable to people who want it. The shift is internal first: you're a leader sharing an opportunity, not a salesperson who needs a yes.</w:t>
      </w:r>
    </w:p>
    <w:p>
      <w:pPr>
        <w:keepNext/>
        <w:pBdr>
          <w:bottom w:val="single" w:color="C9A23F" w:sz="10" w:space="6"/>
        </w:pBdr>
        <w:spacing w:after="120" w:before="300"/>
      </w:pPr>
      <w:r>
        <w:rPr>
          <w:rFonts w:ascii="Arial" w:cs="Arial" w:eastAsia="Arial" w:hAnsi="Arial"/>
          <w:b/>
          <w:bCs/>
          <w:color w:val="16395C"/>
          <w:spacing w:val="14"/>
          <w:sz w:val="24"/>
          <w:szCs w:val="24"/>
        </w:rPr>
        <w:t xml:space="preserve">YOU'RE BUILDING PEOPLE, NOT JUST SALES</w:t>
      </w:r>
    </w:p>
    <w:p>
      <w:pPr>
        <w:spacing w:after="140" w:before="0" w:line="276"/>
      </w:pPr>
      <w:r>
        <w:rPr>
          <w:rFonts w:ascii="Arial" w:cs="Arial" w:eastAsia="Arial" w:hAnsi="Arial"/>
          <w:color w:val="1E2733"/>
          <w:sz w:val="21"/>
          <w:szCs w:val="21"/>
        </w:rPr>
        <w:t xml:space="preserve">A sale earns once. A developed agent produces for years and recruits others who do the same. That's why recruiting is the highest-leverage thing you do — and why it's fundamentally an act of leadership and service, not persuasion.</w:t>
      </w:r>
    </w:p>
    <w:p>
      <w:pPr>
        <w:keepNext/>
        <w:pBdr>
          <w:bottom w:val="single" w:color="C9A23F" w:sz="10" w:space="6"/>
        </w:pBdr>
        <w:spacing w:after="120" w:before="300"/>
      </w:pPr>
      <w:r>
        <w:rPr>
          <w:rFonts w:ascii="Arial" w:cs="Arial" w:eastAsia="Arial" w:hAnsi="Arial"/>
          <w:b/>
          <w:bCs/>
          <w:color w:val="16395C"/>
          <w:spacing w:val="14"/>
          <w:sz w:val="24"/>
          <w:szCs w:val="24"/>
        </w:rPr>
        <w:t xml:space="preserve">ATTRACTION OVER PERSUASION</w:t>
      </w:r>
    </w:p>
    <w:p>
      <w:pPr>
        <w:spacing w:after="140" w:before="0" w:line="276"/>
      </w:pPr>
      <w:r>
        <w:rPr>
          <w:rFonts w:ascii="Arial" w:cs="Arial" w:eastAsia="Arial" w:hAnsi="Arial"/>
          <w:color w:val="1E2733"/>
          <w:sz w:val="21"/>
          <w:szCs w:val="21"/>
        </w:rPr>
        <w:t xml:space="preserve">The most magnetic recruiters aren't the most aggressive — they're the most confident, consistent, and genuinely helpful. When you carry the posture of someone offering a real opportunity (not someone who needs one), people lean in. Desperation repels; calm conviction attracts.</w:t>
      </w:r>
    </w:p>
    <w:p>
      <w:pPr>
        <w:keepNext/>
        <w:pBdr>
          <w:bottom w:val="single" w:color="C9A23F" w:sz="10" w:space="6"/>
        </w:pBdr>
        <w:spacing w:after="120" w:before="300"/>
      </w:pPr>
      <w:r>
        <w:rPr>
          <w:rFonts w:ascii="Arial" w:cs="Arial" w:eastAsia="Arial" w:hAnsi="Arial"/>
          <w:b/>
          <w:bCs/>
          <w:color w:val="16395C"/>
          <w:spacing w:val="14"/>
          <w:sz w:val="24"/>
          <w:szCs w:val="24"/>
        </w:rPr>
        <w:t xml:space="preserve">SORT, DON'T CONVINCE</w:t>
      </w:r>
    </w:p>
    <w:p>
      <w:pPr>
        <w:spacing w:after="140" w:before="0" w:line="276"/>
      </w:pPr>
      <w:r>
        <w:rPr>
          <w:rFonts w:ascii="Arial" w:cs="Arial" w:eastAsia="Arial" w:hAnsi="Arial"/>
          <w:color w:val="1E2733"/>
          <w:sz w:val="21"/>
          <w:szCs w:val="21"/>
        </w:rPr>
        <w:t xml:space="preserve">You are not trying to talk anyone into anything. You're sorting for the people who are already looking for more — more income, more ownership, more freedom. Expose many, pressure none, and invest your energy in the ones who raise their hand. This protects your time and your integrity.</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HONESTY IS YOUR LONG GAME</w:t>
            </w:r>
          </w:p>
          <w:p>
            <w:pPr>
              <w:spacing w:after="0" w:line="280"/>
            </w:pPr>
            <w:r>
              <w:rPr>
                <w:rFonts w:ascii="Arial" w:cs="Arial" w:eastAsia="Arial" w:hAnsi="Arial"/>
                <w:b/>
                <w:bCs/>
                <w:color w:val="0C2438"/>
                <w:sz w:val="21"/>
                <w:szCs w:val="21"/>
              </w:rPr>
              <w:t xml:space="preserve">The same discipline that's in your FAQ and sales materials applies here. </w:t>
            </w:r>
            <w:r>
              <w:rPr>
                <w:rFonts w:ascii="Arial" w:cs="Arial" w:eastAsia="Arial" w:hAnsi="Arial"/>
                <w:color w:val="0C2438"/>
                <w:sz w:val="21"/>
                <w:szCs w:val="21"/>
              </w:rPr>
              <w:t xml:space="preserve">Never promise income, never manufacture urgency, never oversell. People recruited on hype quit fast and damage your reputation; people recruited on truth stay, produce, and refer others to you.</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02</w:t>
      </w:r>
    </w:p>
    <w:p>
      <w:pPr>
        <w:pBdr>
          <w:bottom w:val="single" w:color="C9A23F" w:sz="20" w:space="10"/>
        </w:pBdr>
        <w:spacing w:after="160"/>
      </w:pPr>
      <w:r>
        <w:rPr>
          <w:rFonts w:ascii="Georgia" w:cs="Georgia" w:eastAsia="Georgia" w:hAnsi="Georgia"/>
          <w:b/>
          <w:bCs/>
          <w:color w:val="0C2438"/>
          <w:sz w:val="40"/>
          <w:szCs w:val="40"/>
        </w:rPr>
        <w:t xml:space="preserve">Who You're Looking For</w:t>
      </w:r>
    </w:p>
    <w:p>
      <w:pPr>
        <w:spacing w:after="260"/>
      </w:pPr>
      <w:r>
        <w:rPr>
          <w:rFonts w:ascii="Arial" w:cs="Arial" w:eastAsia="Arial" w:hAnsi="Arial"/>
          <w:i/>
          <w:iCs/>
          <w:color w:val="2E6E9E"/>
          <w:sz w:val="24"/>
          <w:szCs w:val="24"/>
        </w:rPr>
        <w:t xml:space="preserve">Recruit for traits, not résumés.</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traits that matter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Candidate profiles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Green flags &amp; yellow flags</w:t>
      </w:r>
    </w:p>
    <w:p>
      <w:r>
        <w:br w:type="page"/>
      </w:r>
    </w:p>
    <w:p>
      <w:pPr>
        <w:spacing w:after="140" w:before="0" w:line="276"/>
      </w:pPr>
      <w:r>
        <w:rPr>
          <w:rFonts w:ascii="Arial" w:cs="Arial" w:eastAsia="Arial" w:hAnsi="Arial"/>
          <w:color w:val="1E2733"/>
          <w:sz w:val="21"/>
          <w:szCs w:val="21"/>
        </w:rPr>
        <w:t xml:space="preserve">Background matters far less than character and drive. The best agents come from every field — what they share is a set of traits you can spot quickly.</w:t>
      </w:r>
    </w:p>
    <w:p>
      <w:pPr>
        <w:keepNext/>
        <w:pBdr>
          <w:bottom w:val="single" w:color="C9A23F" w:sz="10" w:space="6"/>
        </w:pBdr>
        <w:spacing w:after="120" w:before="300"/>
      </w:pPr>
      <w:r>
        <w:rPr>
          <w:rFonts w:ascii="Arial" w:cs="Arial" w:eastAsia="Arial" w:hAnsi="Arial"/>
          <w:b/>
          <w:bCs/>
          <w:color w:val="16395C"/>
          <w:spacing w:val="14"/>
          <w:sz w:val="24"/>
          <w:szCs w:val="24"/>
        </w:rPr>
        <w:t xml:space="preserve">THE TRAITS THAT MATTER</w:t>
      </w:r>
    </w:p>
    <w:p>
      <w:pPr>
        <w:pStyle w:val="ListParagraph"/>
        <w:numPr>
          <w:ilvl w:val="0"/>
          <w:numId w:val="2"/>
        </w:numPr>
        <w:spacing w:after="56" w:line="268"/>
      </w:pPr>
      <w:r>
        <w:rPr>
          <w:rFonts w:ascii="Arial" w:cs="Arial" w:eastAsia="Arial" w:hAnsi="Arial"/>
          <w:b/>
          <w:bCs/>
          <w:color w:val="0C2438"/>
          <w:sz w:val="21"/>
          <w:szCs w:val="21"/>
        </w:rPr>
        <w:t xml:space="preserve">Driven. </w:t>
      </w:r>
      <w:r>
        <w:rPr>
          <w:rFonts w:ascii="Arial" w:cs="Arial" w:eastAsia="Arial" w:hAnsi="Arial"/>
          <w:color w:val="1E2733"/>
          <w:sz w:val="21"/>
          <w:szCs w:val="21"/>
        </w:rPr>
        <w:t xml:space="preserve">Genuinely wants more and is willing to work for it.</w:t>
      </w:r>
    </w:p>
    <w:p>
      <w:pPr>
        <w:pStyle w:val="ListParagraph"/>
        <w:numPr>
          <w:ilvl w:val="0"/>
          <w:numId w:val="2"/>
        </w:numPr>
        <w:spacing w:after="56" w:line="268"/>
      </w:pPr>
      <w:r>
        <w:rPr>
          <w:rFonts w:ascii="Arial" w:cs="Arial" w:eastAsia="Arial" w:hAnsi="Arial"/>
          <w:b/>
          <w:bCs/>
          <w:color w:val="0C2438"/>
          <w:sz w:val="21"/>
          <w:szCs w:val="21"/>
        </w:rPr>
        <w:t xml:space="preserve">Coachable. </w:t>
      </w:r>
      <w:r>
        <w:rPr>
          <w:rFonts w:ascii="Arial" w:cs="Arial" w:eastAsia="Arial" w:hAnsi="Arial"/>
          <w:color w:val="1E2733"/>
          <w:sz w:val="21"/>
          <w:szCs w:val="21"/>
        </w:rPr>
        <w:t xml:space="preserve">Open to learning and following a proven system.</w:t>
      </w:r>
    </w:p>
    <w:p>
      <w:pPr>
        <w:pStyle w:val="ListParagraph"/>
        <w:numPr>
          <w:ilvl w:val="0"/>
          <w:numId w:val="2"/>
        </w:numPr>
        <w:spacing w:after="56" w:line="268"/>
      </w:pPr>
      <w:r>
        <w:rPr>
          <w:rFonts w:ascii="Arial" w:cs="Arial" w:eastAsia="Arial" w:hAnsi="Arial"/>
          <w:b/>
          <w:bCs/>
          <w:color w:val="0C2438"/>
          <w:sz w:val="21"/>
          <w:szCs w:val="21"/>
        </w:rPr>
        <w:t xml:space="preserve">Relational. </w:t>
      </w:r>
      <w:r>
        <w:rPr>
          <w:rFonts w:ascii="Arial" w:cs="Arial" w:eastAsia="Arial" w:hAnsi="Arial"/>
          <w:color w:val="1E2733"/>
          <w:sz w:val="21"/>
          <w:szCs w:val="21"/>
        </w:rPr>
        <w:t xml:space="preserve">Likes people and builds trust easily.</w:t>
      </w:r>
    </w:p>
    <w:p>
      <w:pPr>
        <w:pStyle w:val="ListParagraph"/>
        <w:numPr>
          <w:ilvl w:val="0"/>
          <w:numId w:val="2"/>
        </w:numPr>
        <w:spacing w:after="140" w:line="268"/>
      </w:pPr>
      <w:r>
        <w:rPr>
          <w:rFonts w:ascii="Arial" w:cs="Arial" w:eastAsia="Arial" w:hAnsi="Arial"/>
          <w:b/>
          <w:bCs/>
          <w:color w:val="0C2438"/>
          <w:sz w:val="21"/>
          <w:szCs w:val="21"/>
        </w:rPr>
        <w:t xml:space="preserve">Honest. </w:t>
      </w:r>
      <w:r>
        <w:rPr>
          <w:rFonts w:ascii="Arial" w:cs="Arial" w:eastAsia="Arial" w:hAnsi="Arial"/>
          <w:color w:val="1E2733"/>
          <w:sz w:val="21"/>
          <w:szCs w:val="21"/>
        </w:rPr>
        <w:t xml:space="preserve">Will do right by merchants and represent the brand with integrity.</w:t>
      </w:r>
    </w:p>
    <w:p>
      <w:pPr>
        <w:keepNext/>
        <w:pBdr>
          <w:bottom w:val="single" w:color="C9A23F" w:sz="10" w:space="6"/>
        </w:pBdr>
        <w:spacing w:after="120" w:before="300"/>
      </w:pPr>
      <w:r>
        <w:rPr>
          <w:rFonts w:ascii="Arial" w:cs="Arial" w:eastAsia="Arial" w:hAnsi="Arial"/>
          <w:b/>
          <w:bCs/>
          <w:color w:val="16395C"/>
          <w:spacing w:val="14"/>
          <w:sz w:val="24"/>
          <w:szCs w:val="24"/>
        </w:rPr>
        <w:t xml:space="preserve">CANDIDATE PROFILES</w:t>
      </w:r>
    </w:p>
    <w:p>
      <w:pPr>
        <w:spacing w:after="140" w:before="0" w:line="276"/>
      </w:pPr>
      <w:r>
        <w:rPr>
          <w:rFonts w:ascii="Arial" w:cs="Arial" w:eastAsia="Arial" w:hAnsi="Arial"/>
          <w:color w:val="1E2733"/>
          <w:sz w:val="21"/>
          <w:szCs w:val="21"/>
        </w:rPr>
        <w:t xml:space="preserve">These profiles convert and produce especially well. Keep an eye out for them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Profile</w:t>
            </w:r>
          </w:p>
        </w:tc>
        <w:tc>
          <w:tcPr>
            <w:tcW w:type="dxa" w:w="64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Why They Fit</w:t>
            </w:r>
          </w:p>
        </w:tc>
      </w:tr>
      <w:tr>
        <w:tc>
          <w:tcPr>
            <w:tcW w:type="dxa" w:w="29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Sales &amp; relationship pros</w:t>
            </w:r>
          </w:p>
        </w:tc>
        <w:tc>
          <w:tcPr>
            <w:tcW w:type="dxa" w:w="64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Insurance, financial, real estate, and B2B reps already comfortable with consultative selling and self-direction.</w:t>
            </w:r>
          </w:p>
        </w:tc>
      </w:tr>
      <w:tr>
        <w:tc>
          <w:tcPr>
            <w:tcW w:type="dxa" w:w="29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Entrepreneurs &amp; side-hustlers</w:t>
            </w:r>
          </w:p>
        </w:tc>
        <w:tc>
          <w:tcPr>
            <w:tcW w:type="dxa" w:w="64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Want ownership and upside; understand effort-for-reward and are willing to build.</w:t>
            </w:r>
          </w:p>
        </w:tc>
      </w:tr>
      <w:tr>
        <w:tc>
          <w:tcPr>
            <w:tcW w:type="dxa" w:w="29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Connectors &amp; networkers</w:t>
            </w:r>
          </w:p>
        </w:tc>
        <w:tc>
          <w:tcPr>
            <w:tcW w:type="dxa" w:w="64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Know many business owners and people; their network is an instant head start.</w:t>
            </w:r>
          </w:p>
        </w:tc>
      </w:tr>
      <w:tr>
        <w:tc>
          <w:tcPr>
            <w:tcW w:type="dxa" w:w="29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Service &amp; hospitality people</w:t>
            </w:r>
          </w:p>
        </w:tc>
        <w:tc>
          <w:tcPr>
            <w:tcW w:type="dxa" w:w="64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Strong relationship skills and work ethic; often hungry for more income and flexibility.</w:t>
            </w:r>
          </w:p>
        </w:tc>
      </w:tr>
      <w:tr>
        <w:tc>
          <w:tcPr>
            <w:tcW w:type="dxa" w:w="29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Career-changers</w:t>
            </w:r>
          </w:p>
        </w:tc>
        <w:tc>
          <w:tcPr>
            <w:tcW w:type="dxa" w:w="64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Seeking ownership, flexibility, and meaning — highly motivated when they find the right vehicle.</w:t>
            </w:r>
          </w:p>
        </w:tc>
      </w:tr>
    </w:tbl>
    <w:p>
      <w:pPr>
        <w:spacing w:after="2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GREEN FLAGS &amp; YELLOW FLAGS</w:t>
            </w:r>
          </w:p>
          <w:p>
            <w:pPr>
              <w:spacing w:after="80" w:line="280"/>
            </w:pPr>
            <w:r>
              <w:rPr>
                <w:rFonts w:ascii="Arial" w:cs="Arial" w:eastAsia="Arial" w:hAnsi="Arial"/>
                <w:b/>
                <w:bCs/>
                <w:color w:val="0C2438"/>
                <w:sz w:val="21"/>
                <w:szCs w:val="21"/>
              </w:rPr>
              <w:t xml:space="preserve">Green flags: </w:t>
            </w:r>
            <w:r>
              <w:rPr>
                <w:rFonts w:ascii="Arial" w:cs="Arial" w:eastAsia="Arial" w:hAnsi="Arial"/>
                <w:color w:val="0C2438"/>
                <w:sz w:val="21"/>
                <w:szCs w:val="21"/>
              </w:rPr>
              <w:t xml:space="preserve">asks good questions, follows through on small commitments, talks about goals, coachable, positive.</w:t>
            </w:r>
          </w:p>
          <w:p>
            <w:pPr>
              <w:spacing w:after="80" w:line="280"/>
            </w:pPr>
            <w:r>
              <w:rPr>
                <w:rFonts w:ascii="Arial" w:cs="Arial" w:eastAsia="Arial" w:hAnsi="Arial"/>
                <w:b/>
                <w:bCs/>
                <w:color w:val="0C2438"/>
                <w:sz w:val="21"/>
                <w:szCs w:val="21"/>
              </w:rPr>
              <w:t xml:space="preserve">Yellow flags: </w:t>
            </w:r>
            <w:r>
              <w:rPr>
                <w:rFonts w:ascii="Arial" w:cs="Arial" w:eastAsia="Arial" w:hAnsi="Arial"/>
                <w:color w:val="0C2438"/>
                <w:sz w:val="21"/>
                <w:szCs w:val="21"/>
              </w:rPr>
              <w:t xml:space="preserve">wants guarantees, won't do the work, chronically negative, looks for shortcuts. Note them — don't over-invest before they show effort.</w:t>
            </w:r>
          </w:p>
          <w:p>
            <w:pPr>
              <w:spacing w:after="0" w:line="280"/>
            </w:pPr>
            <w:r>
              <w:rPr>
                <w:rFonts w:ascii="Arial" w:cs="Arial" w:eastAsia="Arial" w:hAnsi="Arial"/>
                <w:b/>
                <w:bCs/>
                <w:color w:val="0C2438"/>
                <w:sz w:val="21"/>
                <w:szCs w:val="21"/>
              </w:rPr>
              <w:t xml:space="preserve">And don't prejudge. </w:t>
            </w:r>
            <w:r>
              <w:rPr>
                <w:rFonts w:ascii="Arial" w:cs="Arial" w:eastAsia="Arial" w:hAnsi="Arial"/>
                <w:color w:val="0C2438"/>
                <w:sz w:val="21"/>
                <w:szCs w:val="21"/>
              </w:rPr>
              <w:t xml:space="preserve">“They'd never be interested” is how recruiters shrink their own pipeline. Expose them and let them decide.</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03</w:t>
      </w:r>
    </w:p>
    <w:p>
      <w:pPr>
        <w:pBdr>
          <w:bottom w:val="single" w:color="C9A23F" w:sz="20" w:space="10"/>
        </w:pBdr>
        <w:spacing w:after="160"/>
      </w:pPr>
      <w:r>
        <w:rPr>
          <w:rFonts w:ascii="Georgia" w:cs="Georgia" w:eastAsia="Georgia" w:hAnsi="Georgia"/>
          <w:b/>
          <w:bCs/>
          <w:color w:val="0C2438"/>
          <w:sz w:val="40"/>
          <w:szCs w:val="40"/>
        </w:rPr>
        <w:t xml:space="preserve">Where to Find Candidates</w:t>
      </w:r>
    </w:p>
    <w:p>
      <w:pPr>
        <w:spacing w:after="260"/>
      </w:pPr>
      <w:r>
        <w:rPr>
          <w:rFonts w:ascii="Arial" w:cs="Arial" w:eastAsia="Arial" w:hAnsi="Arial"/>
          <w:i/>
          <w:iCs/>
          <w:color w:val="2E6E9E"/>
          <w:sz w:val="24"/>
          <w:szCs w:val="24"/>
        </w:rPr>
        <w:t xml:space="preserve">Build a list that never stops growing.</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Warm market &amp; merchants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Referrals &amp; adjacent fields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Community &amp; social presence</w:t>
      </w:r>
    </w:p>
    <w:p>
      <w:r>
        <w:br w:type="page"/>
      </w:r>
    </w:p>
    <w:p>
      <w:pPr>
        <w:spacing w:after="140" w:before="0" w:line="276"/>
      </w:pPr>
      <w:r>
        <w:rPr>
          <w:rFonts w:ascii="Arial" w:cs="Arial" w:eastAsia="Arial" w:hAnsi="Arial"/>
          <w:color w:val="1E2733"/>
          <w:sz w:val="21"/>
          <w:szCs w:val="21"/>
        </w:rPr>
        <w:t xml:space="preserve">You'll never run out of candidates if you build sourcing into your routine. Start warm, then widen.</w:t>
      </w:r>
    </w:p>
    <w:p>
      <w:pPr>
        <w:pStyle w:val="ListParagraph"/>
        <w:numPr>
          <w:ilvl w:val="0"/>
          <w:numId w:val="2"/>
        </w:numPr>
        <w:spacing w:after="56" w:line="268"/>
      </w:pPr>
      <w:r>
        <w:rPr>
          <w:rFonts w:ascii="Arial" w:cs="Arial" w:eastAsia="Arial" w:hAnsi="Arial"/>
          <w:b/>
          <w:bCs/>
          <w:color w:val="0C2438"/>
          <w:sz w:val="21"/>
          <w:szCs w:val="21"/>
        </w:rPr>
        <w:t xml:space="preserve">Your warm market. </w:t>
      </w:r>
      <w:r>
        <w:rPr>
          <w:rFonts w:ascii="Arial" w:cs="Arial" w:eastAsia="Arial" w:hAnsi="Arial"/>
          <w:color w:val="1E2733"/>
          <w:sz w:val="21"/>
          <w:szCs w:val="21"/>
        </w:rPr>
        <w:t xml:space="preserve">Everyone you know, and everyone they know. Make the list first; sort later.</w:t>
      </w:r>
    </w:p>
    <w:p>
      <w:pPr>
        <w:pStyle w:val="ListParagraph"/>
        <w:numPr>
          <w:ilvl w:val="0"/>
          <w:numId w:val="2"/>
        </w:numPr>
        <w:spacing w:after="56" w:line="268"/>
      </w:pPr>
      <w:r>
        <w:rPr>
          <w:rFonts w:ascii="Arial" w:cs="Arial" w:eastAsia="Arial" w:hAnsi="Arial"/>
          <w:b/>
          <w:bCs/>
          <w:color w:val="0C2438"/>
          <w:sz w:val="21"/>
          <w:szCs w:val="21"/>
        </w:rPr>
        <w:t xml:space="preserve">Your merchants &amp; customers. </w:t>
      </w:r>
      <w:r>
        <w:rPr>
          <w:rFonts w:ascii="Arial" w:cs="Arial" w:eastAsia="Arial" w:hAnsi="Arial"/>
          <w:color w:val="1E2733"/>
          <w:sz w:val="21"/>
          <w:szCs w:val="21"/>
        </w:rPr>
        <w:t xml:space="preserve">Satisfied merchants already believe in what you do — some will want in.</w:t>
      </w:r>
    </w:p>
    <w:p>
      <w:pPr>
        <w:pStyle w:val="ListParagraph"/>
        <w:numPr>
          <w:ilvl w:val="0"/>
          <w:numId w:val="2"/>
        </w:numPr>
        <w:spacing w:after="56" w:line="268"/>
      </w:pPr>
      <w:r>
        <w:rPr>
          <w:rFonts w:ascii="Arial" w:cs="Arial" w:eastAsia="Arial" w:hAnsi="Arial"/>
          <w:b/>
          <w:bCs/>
          <w:color w:val="0C2438"/>
          <w:sz w:val="21"/>
          <w:szCs w:val="21"/>
        </w:rPr>
        <w:t xml:space="preserve">Referrals. </w:t>
      </w:r>
      <w:r>
        <w:rPr>
          <w:rFonts w:ascii="Arial" w:cs="Arial" w:eastAsia="Arial" w:hAnsi="Arial"/>
          <w:color w:val="1E2733"/>
          <w:sz w:val="21"/>
          <w:szCs w:val="21"/>
        </w:rPr>
        <w:t xml:space="preserve">Ask everyone: “Who do you know who's driven and looking for more?” Referrals are your best source.</w:t>
      </w:r>
    </w:p>
    <w:p>
      <w:pPr>
        <w:pStyle w:val="ListParagraph"/>
        <w:numPr>
          <w:ilvl w:val="0"/>
          <w:numId w:val="2"/>
        </w:numPr>
        <w:spacing w:after="56" w:line="268"/>
      </w:pPr>
      <w:r>
        <w:rPr>
          <w:rFonts w:ascii="Arial" w:cs="Arial" w:eastAsia="Arial" w:hAnsi="Arial"/>
          <w:b/>
          <w:bCs/>
          <w:color w:val="0C2438"/>
          <w:sz w:val="21"/>
          <w:szCs w:val="21"/>
        </w:rPr>
        <w:t xml:space="preserve">Adjacent sales fields. </w:t>
      </w:r>
      <w:r>
        <w:rPr>
          <w:rFonts w:ascii="Arial" w:cs="Arial" w:eastAsia="Arial" w:hAnsi="Arial"/>
          <w:color w:val="1E2733"/>
          <w:sz w:val="21"/>
          <w:szCs w:val="21"/>
        </w:rPr>
        <w:t xml:space="preserve">People already in relationship-based sales who want better economics and ownership.</w:t>
      </w:r>
    </w:p>
    <w:p>
      <w:pPr>
        <w:pStyle w:val="ListParagraph"/>
        <w:numPr>
          <w:ilvl w:val="0"/>
          <w:numId w:val="2"/>
        </w:numPr>
        <w:spacing w:after="56" w:line="268"/>
      </w:pPr>
      <w:r>
        <w:rPr>
          <w:rFonts w:ascii="Arial" w:cs="Arial" w:eastAsia="Arial" w:hAnsi="Arial"/>
          <w:b/>
          <w:bCs/>
          <w:color w:val="0C2438"/>
          <w:sz w:val="21"/>
          <w:szCs w:val="21"/>
        </w:rPr>
        <w:t xml:space="preserve">Community &amp; networking. </w:t>
      </w:r>
      <w:r>
        <w:rPr>
          <w:rFonts w:ascii="Arial" w:cs="Arial" w:eastAsia="Arial" w:hAnsi="Arial"/>
          <w:color w:val="1E2733"/>
          <w:sz w:val="21"/>
          <w:szCs w:val="21"/>
        </w:rPr>
        <w:t xml:space="preserve">Local groups, associations, faith and community organizations, and events.</w:t>
      </w:r>
    </w:p>
    <w:p>
      <w:pPr>
        <w:pStyle w:val="ListParagraph"/>
        <w:numPr>
          <w:ilvl w:val="0"/>
          <w:numId w:val="2"/>
        </w:numPr>
        <w:spacing w:after="140" w:line="268"/>
      </w:pPr>
      <w:r>
        <w:rPr>
          <w:rFonts w:ascii="Arial" w:cs="Arial" w:eastAsia="Arial" w:hAnsi="Arial"/>
          <w:b/>
          <w:bCs/>
          <w:color w:val="0C2438"/>
          <w:sz w:val="21"/>
          <w:szCs w:val="21"/>
        </w:rPr>
        <w:t xml:space="preserve">Social presence. </w:t>
      </w:r>
      <w:r>
        <w:rPr>
          <w:rFonts w:ascii="Arial" w:cs="Arial" w:eastAsia="Arial" w:hAnsi="Arial"/>
          <w:color w:val="1E2733"/>
          <w:sz w:val="21"/>
          <w:szCs w:val="21"/>
        </w:rPr>
        <w:t xml:space="preserve">Share your journey honestly and consistently — let interested people raise their hand to you.</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ALWAYS BE ADDING NAMES</w:t>
            </w:r>
          </w:p>
          <w:p>
            <w:pPr>
              <w:spacing w:after="0" w:line="280"/>
            </w:pPr>
            <w:r>
              <w:rPr>
                <w:rFonts w:ascii="Arial" w:cs="Arial" w:eastAsia="Arial" w:hAnsi="Arial"/>
                <w:b/>
                <w:bCs/>
                <w:color w:val="0C2438"/>
                <w:sz w:val="21"/>
                <w:szCs w:val="21"/>
              </w:rPr>
              <w:t xml:space="preserve">Keep a running candidate list and add to it every week. </w:t>
            </w:r>
            <w:r>
              <w:rPr>
                <w:rFonts w:ascii="Arial" w:cs="Arial" w:eastAsia="Arial" w:hAnsi="Arial"/>
                <w:color w:val="0C2438"/>
                <w:sz w:val="21"/>
                <w:szCs w:val="21"/>
              </w:rPr>
              <w:t xml:space="preserve">A full list is the antidote to pressure — when you have plenty of people to talk to, you never need any one of them to say yes, and that calm confidence is exactly what attracts the right people.</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04</w:t>
      </w:r>
    </w:p>
    <w:p>
      <w:pPr>
        <w:pBdr>
          <w:bottom w:val="single" w:color="C9A23F" w:sz="20" w:space="10"/>
        </w:pBdr>
        <w:spacing w:after="160"/>
      </w:pPr>
      <w:r>
        <w:rPr>
          <w:rFonts w:ascii="Georgia" w:cs="Georgia" w:eastAsia="Georgia" w:hAnsi="Georgia"/>
          <w:b/>
          <w:bCs/>
          <w:color w:val="0C2438"/>
          <w:sz w:val="40"/>
          <w:szCs w:val="40"/>
        </w:rPr>
        <w:t xml:space="preserve">The Recruiting Funnel</w:t>
      </w:r>
    </w:p>
    <w:p>
      <w:pPr>
        <w:spacing w:after="260"/>
      </w:pPr>
      <w:r>
        <w:rPr>
          <w:rFonts w:ascii="Arial" w:cs="Arial" w:eastAsia="Arial" w:hAnsi="Arial"/>
          <w:i/>
          <w:iCs/>
          <w:color w:val="2E6E9E"/>
          <w:sz w:val="24"/>
          <w:szCs w:val="24"/>
        </w:rPr>
        <w:t xml:space="preserve">One repeatable path from a name to a producing agent.</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seven stages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Where deals are won and lost</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Follow-up is everything</w:t>
      </w:r>
    </w:p>
    <w:p>
      <w:r>
        <w:br w:type="page"/>
      </w:r>
    </w:p>
    <w:p>
      <w:pPr>
        <w:spacing w:after="140" w:before="0" w:line="276"/>
      </w:pPr>
      <w:r>
        <w:rPr>
          <w:rFonts w:ascii="Arial" w:cs="Arial" w:eastAsia="Arial" w:hAnsi="Arial"/>
          <w:color w:val="1E2733"/>
          <w:sz w:val="21"/>
          <w:szCs w:val="21"/>
        </w:rPr>
        <w:t xml:space="preserve">Recruiting is a numbers-and-relationships game run through a simple funnel. Work the stages in order, and never skip follow-up — most enrollments happen after the first conversation, not during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6810"/>
      </w:tblGrid>
      <w:tr>
        <w:trPr>
          <w:tblHeader/>
        </w:trPr>
        <w:tc>
          <w:tcPr>
            <w:tcW w:type="dxa" w:w="255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Stage</w:t>
            </w:r>
          </w:p>
        </w:tc>
        <w:tc>
          <w:tcPr>
            <w:tcW w:type="dxa" w:w="681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What You Do</w:t>
            </w:r>
          </w:p>
        </w:tc>
      </w:tr>
      <w:tr>
        <w:tc>
          <w:tcPr>
            <w:tcW w:type="dxa" w:w="255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1 · Identify</w:t>
            </w:r>
          </w:p>
        </w:tc>
        <w:tc>
          <w:tcPr>
            <w:tcW w:type="dxa" w:w="681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Add the name to your candidate list (Section 3).</w:t>
            </w:r>
          </w:p>
        </w:tc>
      </w:tr>
      <w:tr>
        <w:tc>
          <w:tcPr>
            <w:tcW w:type="dxa" w:w="255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2 · Connect &amp; Invite</w:t>
            </w:r>
          </w:p>
        </w:tc>
        <w:tc>
          <w:tcPr>
            <w:tcW w:type="dxa" w:w="681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Reach out with curiosity and invite them to take a look — no pitch (Section 5).</w:t>
            </w:r>
          </w:p>
        </w:tc>
      </w:tr>
      <w:tr>
        <w:tc>
          <w:tcPr>
            <w:tcW w:type="dxa" w:w="255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3 · Expose</w:t>
            </w:r>
          </w:p>
        </w:tc>
        <w:tc>
          <w:tcPr>
            <w:tcW w:type="dxa" w:w="681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Let the tools do the work: share the Business Overview or present the Pitch Deck.</w:t>
            </w:r>
          </w:p>
        </w:tc>
      </w:tr>
      <w:tr>
        <w:tc>
          <w:tcPr>
            <w:tcW w:type="dxa" w:w="255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4 · Follow Up</w:t>
            </w:r>
          </w:p>
        </w:tc>
        <w:tc>
          <w:tcPr>
            <w:tcW w:type="dxa" w:w="681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Circle back, answer questions with the FAQ Guide, and keep the conversation moving.</w:t>
            </w:r>
          </w:p>
        </w:tc>
      </w:tr>
      <w:tr>
        <w:tc>
          <w:tcPr>
            <w:tcW w:type="dxa" w:w="255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5 · Enroll</w:t>
            </w:r>
          </w:p>
        </w:tc>
        <w:tc>
          <w:tcPr>
            <w:tcW w:type="dxa" w:w="681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Make the decision easy; complete the application and agreement.</w:t>
            </w:r>
          </w:p>
        </w:tc>
      </w:tr>
      <w:tr>
        <w:tc>
          <w:tcPr>
            <w:tcW w:type="dxa" w:w="255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6 · Onboard</w:t>
            </w:r>
          </w:p>
        </w:tc>
        <w:tc>
          <w:tcPr>
            <w:tcW w:type="dxa" w:w="681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Hand off to the Fast-Start Guide and get them a quick early win.</w:t>
            </w:r>
          </w:p>
        </w:tc>
      </w:tr>
      <w:tr>
        <w:tc>
          <w:tcPr>
            <w:tcW w:type="dxa" w:w="255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7 · Develop</w:t>
            </w:r>
          </w:p>
        </w:tc>
        <w:tc>
          <w:tcPr>
            <w:tcW w:type="dxa" w:w="681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Coach them toward production and, eventually, recruiting their own team (Section 7).</w:t>
            </w:r>
          </w:p>
        </w:tc>
      </w:tr>
    </w:tbl>
    <w:p>
      <w:pPr>
        <w:spacing w:after="2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THE FORTUNE IS IN THE FOLLOW-UP</w:t>
            </w:r>
          </w:p>
          <w:p>
            <w:pPr>
              <w:spacing w:after="0" w:line="280"/>
            </w:pPr>
            <w:r>
              <w:rPr>
                <w:rFonts w:ascii="Arial" w:cs="Arial" w:eastAsia="Arial" w:hAnsi="Arial"/>
                <w:b/>
                <w:bCs/>
                <w:color w:val="0C2438"/>
                <w:sz w:val="21"/>
                <w:szCs w:val="21"/>
              </w:rPr>
              <w:t xml:space="preserve">Most candidates say yes on the second, third, or fourth touch — not the first. </w:t>
            </w:r>
            <w:r>
              <w:rPr>
                <w:rFonts w:ascii="Arial" w:cs="Arial" w:eastAsia="Arial" w:hAnsi="Arial"/>
                <w:color w:val="0C2438"/>
                <w:sz w:val="21"/>
                <w:szCs w:val="21"/>
              </w:rPr>
              <w:t xml:space="preserve">A “not now” is rarely a “no.” Stay in honest, no-pressure contact, and you'll enroll people other recruiters gave up on.</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05</w:t>
      </w:r>
    </w:p>
    <w:p>
      <w:pPr>
        <w:pBdr>
          <w:bottom w:val="single" w:color="C9A23F" w:sz="20" w:space="10"/>
        </w:pBdr>
        <w:spacing w:after="160"/>
      </w:pPr>
      <w:r>
        <w:rPr>
          <w:rFonts w:ascii="Georgia" w:cs="Georgia" w:eastAsia="Georgia" w:hAnsi="Georgia"/>
          <w:b/>
          <w:bCs/>
          <w:color w:val="0C2438"/>
          <w:sz w:val="40"/>
          <w:szCs w:val="40"/>
        </w:rPr>
        <w:t xml:space="preserve">The Opportunity Conversation</w:t>
      </w:r>
    </w:p>
    <w:p>
      <w:pPr>
        <w:spacing w:after="260"/>
      </w:pPr>
      <w:r>
        <w:rPr>
          <w:rFonts w:ascii="Arial" w:cs="Arial" w:eastAsia="Arial" w:hAnsi="Arial"/>
          <w:i/>
          <w:iCs/>
          <w:color w:val="2E6E9E"/>
          <w:sz w:val="24"/>
          <w:szCs w:val="24"/>
        </w:rPr>
        <w:t xml:space="preserve">Invite well, let the tools sell, and ask clearly.</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invitation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Expose with the tools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Discover their why &amp; ask</w:t>
      </w:r>
    </w:p>
    <w:p>
      <w:r>
        <w:br w:type="page"/>
      </w:r>
    </w:p>
    <w:p>
      <w:pPr>
        <w:spacing w:after="140" w:before="0" w:line="276"/>
      </w:pPr>
      <w:r>
        <w:rPr>
          <w:rFonts w:ascii="Arial" w:cs="Arial" w:eastAsia="Arial" w:hAnsi="Arial"/>
          <w:color w:val="1E2733"/>
          <w:sz w:val="21"/>
          <w:szCs w:val="21"/>
        </w:rPr>
        <w:t xml:space="preserve">The opportunity conversation has three simple moves: invite, expose, and ask. Resist the urge to explain everything yourself — your job is to start the conversation and let the system do the heavy lifting.</w:t>
      </w:r>
    </w:p>
    <w:p>
      <w:pPr>
        <w:keepNext/>
        <w:pBdr>
          <w:bottom w:val="single" w:color="C9A23F" w:sz="10" w:space="6"/>
        </w:pBdr>
        <w:spacing w:after="120" w:before="300"/>
      </w:pPr>
      <w:r>
        <w:rPr>
          <w:rFonts w:ascii="Arial" w:cs="Arial" w:eastAsia="Arial" w:hAnsi="Arial"/>
          <w:b/>
          <w:bCs/>
          <w:color w:val="16395C"/>
          <w:spacing w:val="14"/>
          <w:sz w:val="24"/>
          <w:szCs w:val="24"/>
        </w:rPr>
        <w:t xml:space="preserve">THE INVITATION</w:t>
      </w:r>
    </w:p>
    <w:p>
      <w:pPr>
        <w:spacing w:after="140" w:before="0" w:line="276"/>
      </w:pPr>
      <w:r>
        <w:rPr>
          <w:rFonts w:ascii="Arial" w:cs="Arial" w:eastAsia="Arial" w:hAnsi="Arial"/>
          <w:color w:val="1E2733"/>
          <w:sz w:val="21"/>
          <w:szCs w:val="21"/>
        </w:rPr>
        <w:t xml:space="preserve">Lead with curiosity and permission, not a pitch. The goal of the invite is only the next step — a look at the overview or a short conversation. Use the Outreach Message Templates for proven wording, and always keep it personal and low-pressure.</w:t>
      </w:r>
    </w:p>
    <w:p>
      <w:pPr>
        <w:keepNext/>
        <w:pBdr>
          <w:bottom w:val="single" w:color="C9A23F" w:sz="10" w:space="6"/>
        </w:pBdr>
        <w:spacing w:after="120" w:before="300"/>
      </w:pPr>
      <w:r>
        <w:rPr>
          <w:rFonts w:ascii="Arial" w:cs="Arial" w:eastAsia="Arial" w:hAnsi="Arial"/>
          <w:b/>
          <w:bCs/>
          <w:color w:val="16395C"/>
          <w:spacing w:val="14"/>
          <w:sz w:val="24"/>
          <w:szCs w:val="24"/>
        </w:rPr>
        <w:t xml:space="preserve">EXPOSE WITH THE TOOLS</w:t>
      </w:r>
    </w:p>
    <w:p>
      <w:pPr>
        <w:spacing w:after="140" w:before="0" w:line="276"/>
      </w:pPr>
      <w:r>
        <w:rPr>
          <w:rFonts w:ascii="Arial" w:cs="Arial" w:eastAsia="Arial" w:hAnsi="Arial"/>
          <w:color w:val="1E2733"/>
          <w:sz w:val="21"/>
          <w:szCs w:val="21"/>
        </w:rPr>
        <w:t xml:space="preserve">Let the Business Overview and Pitch Deck carry the explaining. Edify the tools and the company rather than improvising — “I'm going to send you a short overview that explains it better than I can.” This keeps your message consistent, duplicable, and easy for your future team to copy.</w:t>
      </w:r>
    </w:p>
    <w:p>
      <w:pPr>
        <w:keepNext/>
        <w:pBdr>
          <w:bottom w:val="single" w:color="C9A23F" w:sz="10" w:space="6"/>
        </w:pBdr>
        <w:spacing w:after="120" w:before="300"/>
      </w:pPr>
      <w:r>
        <w:rPr>
          <w:rFonts w:ascii="Arial" w:cs="Arial" w:eastAsia="Arial" w:hAnsi="Arial"/>
          <w:b/>
          <w:bCs/>
          <w:color w:val="16395C"/>
          <w:spacing w:val="14"/>
          <w:sz w:val="24"/>
          <w:szCs w:val="24"/>
        </w:rPr>
        <w:t xml:space="preserve">DISCOVER THEIR WHY, THEN ASK</w:t>
      </w:r>
    </w:p>
    <w:p>
      <w:pPr>
        <w:spacing w:after="140" w:before="0" w:line="276"/>
      </w:pPr>
      <w:r>
        <w:rPr>
          <w:rFonts w:ascii="Arial" w:cs="Arial" w:eastAsia="Arial" w:hAnsi="Arial"/>
          <w:color w:val="1E2733"/>
          <w:sz w:val="21"/>
          <w:szCs w:val="21"/>
        </w:rPr>
        <w:t xml:space="preserve">Before you ask for a decision, understand what they actually want — more income, more time, ownership, a change. Connect the opportunity to their goals, then make a clear, simple ask for the next step. When questions or hesitations come up, handle them with the FAQ &amp; Objection Guide: acknowledge, answer honestly, advance.</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EDIFY THE SYSTEM, NOT YOUR EGO</w:t>
            </w:r>
          </w:p>
          <w:p>
            <w:pPr>
              <w:spacing w:after="0" w:line="280"/>
            </w:pPr>
            <w:r>
              <w:rPr>
                <w:rFonts w:ascii="Arial" w:cs="Arial" w:eastAsia="Arial" w:hAnsi="Arial"/>
                <w:b/>
                <w:bCs/>
                <w:color w:val="0C2438"/>
                <w:sz w:val="21"/>
                <w:szCs w:val="21"/>
              </w:rPr>
              <w:t xml:space="preserve">Great recruiters point to the tools, the team, and the training — not themselves. </w:t>
            </w:r>
            <w:r>
              <w:rPr>
                <w:rFonts w:ascii="Arial" w:cs="Arial" w:eastAsia="Arial" w:hAnsi="Arial"/>
                <w:color w:val="0C2438"/>
                <w:sz w:val="21"/>
                <w:szCs w:val="21"/>
              </w:rPr>
              <w:t xml:space="preserve">It takes the pressure off you, makes the opportunity feel bigger than any one person, and shows your candidate exactly how simple it will be for them to do the same.</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06</w:t>
      </w:r>
    </w:p>
    <w:p>
      <w:pPr>
        <w:pBdr>
          <w:bottom w:val="single" w:color="C9A23F" w:sz="20" w:space="10"/>
        </w:pBdr>
        <w:spacing w:after="160"/>
      </w:pPr>
      <w:r>
        <w:rPr>
          <w:rFonts w:ascii="Georgia" w:cs="Georgia" w:eastAsia="Georgia" w:hAnsi="Georgia"/>
          <w:b/>
          <w:bCs/>
          <w:color w:val="0C2438"/>
          <w:sz w:val="40"/>
          <w:szCs w:val="40"/>
        </w:rPr>
        <w:t xml:space="preserve">Enroll, Onboard &amp; Activate</w:t>
      </w:r>
    </w:p>
    <w:p>
      <w:pPr>
        <w:spacing w:after="260"/>
      </w:pPr>
      <w:r>
        <w:rPr>
          <w:rFonts w:ascii="Arial" w:cs="Arial" w:eastAsia="Arial" w:hAnsi="Arial"/>
          <w:i/>
          <w:iCs/>
          <w:color w:val="2E6E9E"/>
          <w:sz w:val="24"/>
          <w:szCs w:val="24"/>
        </w:rPr>
        <w:t xml:space="preserve">A yes is the start line, not the finish line.</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Make enrolling easy</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Hand off to fast-start</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Activation beats recruitment</w:t>
      </w:r>
    </w:p>
    <w:p>
      <w:r>
        <w:br w:type="page"/>
      </w:r>
    </w:p>
    <w:p>
      <w:pPr>
        <w:spacing w:after="140" w:before="0" w:line="276"/>
      </w:pPr>
      <w:r>
        <w:rPr>
          <w:rFonts w:ascii="Arial" w:cs="Arial" w:eastAsia="Arial" w:hAnsi="Arial"/>
          <w:color w:val="1E2733"/>
          <w:sz w:val="21"/>
          <w:szCs w:val="21"/>
        </w:rPr>
        <w:t xml:space="preserve">Signing someone up is not the win — getting them producing is. The handful of days right after a yes determine whether a new agent launches or stalls, so treat onboarding as your highest priority.</w:t>
      </w:r>
    </w:p>
    <w:p>
      <w:pPr>
        <w:keepNext/>
        <w:pBdr>
          <w:bottom w:val="single" w:color="C9A23F" w:sz="10" w:space="6"/>
        </w:pBdr>
        <w:spacing w:after="120" w:before="300"/>
      </w:pPr>
      <w:r>
        <w:rPr>
          <w:rFonts w:ascii="Arial" w:cs="Arial" w:eastAsia="Arial" w:hAnsi="Arial"/>
          <w:b/>
          <w:bCs/>
          <w:color w:val="16395C"/>
          <w:spacing w:val="14"/>
          <w:sz w:val="24"/>
          <w:szCs w:val="24"/>
        </w:rPr>
        <w:t xml:space="preserve">MAKE ENROLLING EFFORTLESS</w:t>
      </w:r>
    </w:p>
    <w:p>
      <w:pPr>
        <w:spacing w:after="140" w:before="0" w:line="276"/>
      </w:pPr>
      <w:r>
        <w:rPr>
          <w:rFonts w:ascii="Arial" w:cs="Arial" w:eastAsia="Arial" w:hAnsi="Arial"/>
          <w:color w:val="1E2733"/>
          <w:sz w:val="21"/>
          <w:szCs w:val="21"/>
        </w:rPr>
        <w:t xml:space="preserve">Remove every bit of friction from getting started: walk them through the five steps, help with the application and agreement, and confirm their membership and tools are active. Confusion is the enemy of momentum.</w:t>
      </w:r>
    </w:p>
    <w:p>
      <w:pPr>
        <w:keepNext/>
        <w:pBdr>
          <w:bottom w:val="single" w:color="C9A23F" w:sz="10" w:space="6"/>
        </w:pBdr>
        <w:spacing w:after="120" w:before="300"/>
      </w:pPr>
      <w:r>
        <w:rPr>
          <w:rFonts w:ascii="Arial" w:cs="Arial" w:eastAsia="Arial" w:hAnsi="Arial"/>
          <w:b/>
          <w:bCs/>
          <w:color w:val="16395C"/>
          <w:spacing w:val="14"/>
          <w:sz w:val="24"/>
          <w:szCs w:val="24"/>
        </w:rPr>
        <w:t xml:space="preserve">HAND OFF TO THE FAST-START GUIDE</w:t>
      </w:r>
    </w:p>
    <w:p>
      <w:pPr>
        <w:spacing w:after="140" w:before="0" w:line="276"/>
      </w:pPr>
      <w:r>
        <w:rPr>
          <w:rFonts w:ascii="Arial" w:cs="Arial" w:eastAsia="Arial" w:hAnsi="Arial"/>
          <w:color w:val="1E2733"/>
          <w:sz w:val="21"/>
          <w:szCs w:val="21"/>
        </w:rPr>
        <w:t xml:space="preserve">The moment someone enrolls, put the New-Agent Fast-Start Guide in their hands and book their kickoff call. Their first week — build a list, complete training, and have their first three conversations — sets the trajectory for everything after.</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ACTIVATION IS THE REAL WIN</w:t>
            </w:r>
          </w:p>
          <w:p>
            <w:pPr>
              <w:spacing w:after="0" w:line="280"/>
            </w:pPr>
            <w:r>
              <w:rPr>
                <w:rFonts w:ascii="Arial" w:cs="Arial" w:eastAsia="Arial" w:hAnsi="Arial"/>
                <w:b/>
                <w:bCs/>
                <w:color w:val="0C2438"/>
                <w:sz w:val="21"/>
                <w:szCs w:val="21"/>
              </w:rPr>
              <w:t xml:space="preserve">A recruit who never starts is not a recruit — it's churn waiting to happen. </w:t>
            </w:r>
            <w:r>
              <w:rPr>
                <w:rFonts w:ascii="Arial" w:cs="Arial" w:eastAsia="Arial" w:hAnsi="Arial"/>
                <w:color w:val="0C2438"/>
                <w:sz w:val="21"/>
                <w:szCs w:val="21"/>
              </w:rPr>
              <w:t xml:space="preserve">Your job isn't done at signup; it's done when they've had their first win. Get them an early success fast — it's the single best predictor of whether they stay.</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07</w:t>
      </w:r>
    </w:p>
    <w:p>
      <w:pPr>
        <w:pBdr>
          <w:bottom w:val="single" w:color="C9A23F" w:sz="20" w:space="10"/>
        </w:pBdr>
        <w:spacing w:after="160"/>
      </w:pPr>
      <w:r>
        <w:rPr>
          <w:rFonts w:ascii="Georgia" w:cs="Georgia" w:eastAsia="Georgia" w:hAnsi="Georgia"/>
          <w:b/>
          <w:bCs/>
          <w:color w:val="0C2438"/>
          <w:sz w:val="40"/>
          <w:szCs w:val="40"/>
        </w:rPr>
        <w:t xml:space="preserve">Develop &amp; Duplicate Leaders</w:t>
      </w:r>
    </w:p>
    <w:p>
      <w:pPr>
        <w:spacing w:after="260"/>
      </w:pPr>
      <w:r>
        <w:rPr>
          <w:rFonts w:ascii="Arial" w:cs="Arial" w:eastAsia="Arial" w:hAnsi="Arial"/>
          <w:i/>
          <w:iCs/>
          <w:color w:val="2E6E9E"/>
          <w:sz w:val="24"/>
          <w:szCs w:val="24"/>
        </w:rPr>
        <w:t xml:space="preserve">Turn producers into recruiters, and a team into an organization.</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duplication multiplier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Work with the willing</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Teach the system, not yourself</w:t>
      </w:r>
    </w:p>
    <w:p>
      <w:r>
        <w:br w:type="page"/>
      </w:r>
    </w:p>
    <w:p>
      <w:pPr>
        <w:spacing w:after="140" w:before="0" w:line="276"/>
      </w:pPr>
      <w:r>
        <w:rPr>
          <w:rFonts w:ascii="Arial" w:cs="Arial" w:eastAsia="Arial" w:hAnsi="Arial"/>
          <w:color w:val="1E2733"/>
          <w:sz w:val="21"/>
          <w:szCs w:val="21"/>
        </w:rPr>
        <w:t xml:space="preserve">Personal production has a ceiling — your time. Duplication does not. When you develop agents who recruit and develop others, your organization grows whether or not you're in the room. This is the single most important thing a leader does.</w:t>
      </w:r>
    </w:p>
    <w:p>
      <w:pPr>
        <w:keepNext/>
        <w:pBdr>
          <w:bottom w:val="single" w:color="C9A23F" w:sz="10" w:space="6"/>
        </w:pBdr>
        <w:spacing w:after="120" w:before="300"/>
      </w:pPr>
      <w:r>
        <w:rPr>
          <w:rFonts w:ascii="Arial" w:cs="Arial" w:eastAsia="Arial" w:hAnsi="Arial"/>
          <w:b/>
          <w:bCs/>
          <w:color w:val="16395C"/>
          <w:spacing w:val="14"/>
          <w:sz w:val="24"/>
          <w:szCs w:val="24"/>
        </w:rPr>
        <w:t xml:space="preserve">WORK WITH THE WILLING</w:t>
      </w:r>
    </w:p>
    <w:p>
      <w:pPr>
        <w:spacing w:after="140" w:before="0" w:line="276"/>
      </w:pPr>
      <w:r>
        <w:rPr>
          <w:rFonts w:ascii="Arial" w:cs="Arial" w:eastAsia="Arial" w:hAnsi="Arial"/>
          <w:color w:val="1E2733"/>
          <w:sz w:val="21"/>
          <w:szCs w:val="21"/>
        </w:rPr>
        <w:t xml:space="preserve">Invest your deepest coaching where you see effort. Make help available to everyone, but pour into the people who show up, do the activity, and ask for more. Chasing the unwilling drains the energy your builders deserve.</w:t>
      </w:r>
    </w:p>
    <w:p>
      <w:pPr>
        <w:keepNext/>
        <w:pBdr>
          <w:bottom w:val="single" w:color="C9A23F" w:sz="10" w:space="6"/>
        </w:pBdr>
        <w:spacing w:after="120" w:before="300"/>
      </w:pPr>
      <w:r>
        <w:rPr>
          <w:rFonts w:ascii="Arial" w:cs="Arial" w:eastAsia="Arial" w:hAnsi="Arial"/>
          <w:b/>
          <w:bCs/>
          <w:color w:val="16395C"/>
          <w:spacing w:val="14"/>
          <w:sz w:val="24"/>
          <w:szCs w:val="24"/>
        </w:rPr>
        <w:t xml:space="preserve">TEACH THE SYSTEM, NOT YOUR PERSONALITY</w:t>
      </w:r>
    </w:p>
    <w:p>
      <w:pPr>
        <w:spacing w:after="140" w:before="0" w:line="276"/>
      </w:pPr>
      <w:r>
        <w:rPr>
          <w:rFonts w:ascii="Arial" w:cs="Arial" w:eastAsia="Arial" w:hAnsi="Arial"/>
          <w:color w:val="1E2733"/>
          <w:sz w:val="21"/>
          <w:szCs w:val="21"/>
        </w:rPr>
        <w:t xml:space="preserve">Duplication only works if what you do is copyable. Run the same toolkit every time — the Overview, the Pitch Deck, the FAQ Guide, the Fast-Start Guide, and this playbook — and teach your people to teach it the same way. A team built on one charismatic person stalls; a team built on a system scales.</w:t>
      </w:r>
    </w:p>
    <w:p>
      <w:pPr>
        <w:keepNext/>
        <w:pBdr>
          <w:bottom w:val="single" w:color="C9A23F" w:sz="10" w:space="6"/>
        </w:pBdr>
        <w:spacing w:after="120" w:before="300"/>
      </w:pPr>
      <w:r>
        <w:rPr>
          <w:rFonts w:ascii="Arial" w:cs="Arial" w:eastAsia="Arial" w:hAnsi="Arial"/>
          <w:b/>
          <w:bCs/>
          <w:color w:val="16395C"/>
          <w:spacing w:val="14"/>
          <w:sz w:val="24"/>
          <w:szCs w:val="24"/>
        </w:rPr>
        <w:t xml:space="preserve">THE LEADERSHIP PROGRESSION</w:t>
      </w:r>
    </w:p>
    <w:p>
      <w:pPr>
        <w:spacing w:after="140" w:before="0" w:line="276"/>
      </w:pPr>
      <w:r>
        <w:rPr>
          <w:rFonts w:ascii="Arial" w:cs="Arial" w:eastAsia="Arial" w:hAnsi="Arial"/>
          <w:color w:val="1E2733"/>
          <w:sz w:val="21"/>
          <w:szCs w:val="21"/>
        </w:rPr>
        <w:t xml:space="preserve">Show your people the path and help them climb it: from producer, to builder (recruiting a first agent), to leader (developing a team), to a leader who develops other leaders. Each step compounds their income and their impact — and yours.</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LEADERS ARE MADE, NOT FOUND</w:t>
            </w:r>
          </w:p>
          <w:p>
            <w:pPr>
              <w:spacing w:after="0" w:line="280"/>
            </w:pPr>
            <w:r>
              <w:rPr>
                <w:rFonts w:ascii="Arial" w:cs="Arial" w:eastAsia="Arial" w:hAnsi="Arial"/>
                <w:b/>
                <w:bCs/>
                <w:color w:val="0C2438"/>
                <w:sz w:val="21"/>
                <w:szCs w:val="21"/>
              </w:rPr>
              <w:t xml:space="preserve">Don't wait to “find” leaders — develop them. </w:t>
            </w:r>
            <w:r>
              <w:rPr>
                <w:rFonts w:ascii="Arial" w:cs="Arial" w:eastAsia="Arial" w:hAnsi="Arial"/>
                <w:color w:val="0C2438"/>
                <w:sz w:val="21"/>
                <w:szCs w:val="21"/>
              </w:rPr>
              <w:t xml:space="preserve">Identify potential, give responsibility early, model the behavior, and let them lead with your support. A leader who duplicates is how a team becomes a region.</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08</w:t>
      </w:r>
    </w:p>
    <w:p>
      <w:pPr>
        <w:pBdr>
          <w:bottom w:val="single" w:color="C9A23F" w:sz="20" w:space="10"/>
        </w:pBdr>
        <w:spacing w:after="160"/>
      </w:pPr>
      <w:r>
        <w:rPr>
          <w:rFonts w:ascii="Georgia" w:cs="Georgia" w:eastAsia="Georgia" w:hAnsi="Georgia"/>
          <w:b/>
          <w:bCs/>
          <w:color w:val="0C2438"/>
          <w:sz w:val="40"/>
          <w:szCs w:val="40"/>
        </w:rPr>
        <w:t xml:space="preserve">Lead Your Team</w:t>
      </w:r>
    </w:p>
    <w:p>
      <w:pPr>
        <w:spacing w:after="260"/>
      </w:pPr>
      <w:r>
        <w:rPr>
          <w:rFonts w:ascii="Arial" w:cs="Arial" w:eastAsia="Arial" w:hAnsi="Arial"/>
          <w:i/>
          <w:iCs/>
          <w:color w:val="2E6E9E"/>
          <w:sz w:val="24"/>
          <w:szCs w:val="24"/>
        </w:rPr>
        <w:t xml:space="preserve">People join for the opportunity and stay for the leader.</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A simple team rhythm</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Recognition drives behavior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Culture is your retention</w:t>
      </w:r>
    </w:p>
    <w:p>
      <w:r>
        <w:br w:type="page"/>
      </w:r>
    </w:p>
    <w:p>
      <w:pPr>
        <w:spacing w:after="140" w:before="0" w:line="276"/>
      </w:pPr>
      <w:r>
        <w:rPr>
          <w:rFonts w:ascii="Arial" w:cs="Arial" w:eastAsia="Arial" w:hAnsi="Arial"/>
          <w:color w:val="1E2733"/>
          <w:sz w:val="21"/>
          <w:szCs w:val="21"/>
        </w:rPr>
        <w:t xml:space="preserve">Once you have a team, your job shifts from doing to leading. A consistent rhythm, genuine recognition, and a healthy culture do more for retention than any compensation detail.</w:t>
      </w:r>
    </w:p>
    <w:p>
      <w:pPr>
        <w:keepNext/>
        <w:pBdr>
          <w:bottom w:val="single" w:color="C9A23F" w:sz="10" w:space="6"/>
        </w:pBdr>
        <w:spacing w:after="120" w:before="300"/>
      </w:pPr>
      <w:r>
        <w:rPr>
          <w:rFonts w:ascii="Arial" w:cs="Arial" w:eastAsia="Arial" w:hAnsi="Arial"/>
          <w:b/>
          <w:bCs/>
          <w:color w:val="16395C"/>
          <w:spacing w:val="14"/>
          <w:sz w:val="24"/>
          <w:szCs w:val="24"/>
        </w:rPr>
        <w:t xml:space="preserve">A SIMPLE TEAM RHYTHM</w:t>
      </w:r>
    </w:p>
    <w:p>
      <w:pPr>
        <w:pStyle w:val="ListParagraph"/>
        <w:numPr>
          <w:ilvl w:val="0"/>
          <w:numId w:val="2"/>
        </w:numPr>
        <w:spacing w:after="56" w:line="268"/>
      </w:pPr>
      <w:r>
        <w:rPr>
          <w:rFonts w:ascii="Arial" w:cs="Arial" w:eastAsia="Arial" w:hAnsi="Arial"/>
          <w:b/>
          <w:bCs/>
          <w:color w:val="0C2438"/>
          <w:sz w:val="21"/>
          <w:szCs w:val="21"/>
        </w:rPr>
        <w:t xml:space="preserve">Weekly team call. </w:t>
      </w:r>
      <w:r>
        <w:rPr>
          <w:rFonts w:ascii="Arial" w:cs="Arial" w:eastAsia="Arial" w:hAnsi="Arial"/>
          <w:color w:val="1E2733"/>
          <w:sz w:val="21"/>
          <w:szCs w:val="21"/>
        </w:rPr>
        <w:t xml:space="preserve">Training, wins, and momentum — keep it short, useful, and positive.</w:t>
      </w:r>
    </w:p>
    <w:p>
      <w:pPr>
        <w:pStyle w:val="ListParagraph"/>
        <w:numPr>
          <w:ilvl w:val="0"/>
          <w:numId w:val="2"/>
        </w:numPr>
        <w:spacing w:after="56" w:line="268"/>
      </w:pPr>
      <w:r>
        <w:rPr>
          <w:rFonts w:ascii="Arial" w:cs="Arial" w:eastAsia="Arial" w:hAnsi="Arial"/>
          <w:b/>
          <w:bCs/>
          <w:color w:val="0C2438"/>
          <w:sz w:val="21"/>
          <w:szCs w:val="21"/>
        </w:rPr>
        <w:t xml:space="preserve">Regular one-on-ones. </w:t>
      </w:r>
      <w:r>
        <w:rPr>
          <w:rFonts w:ascii="Arial" w:cs="Arial" w:eastAsia="Arial" w:hAnsi="Arial"/>
          <w:color w:val="1E2733"/>
          <w:sz w:val="21"/>
          <w:szCs w:val="21"/>
        </w:rPr>
        <w:t xml:space="preserve">Especially for new and developing agents; review activity and remove blockers.</w:t>
      </w:r>
    </w:p>
    <w:p>
      <w:pPr>
        <w:pStyle w:val="ListParagraph"/>
        <w:numPr>
          <w:ilvl w:val="0"/>
          <w:numId w:val="2"/>
        </w:numPr>
        <w:spacing w:after="140" w:line="268"/>
      </w:pPr>
      <w:r>
        <w:rPr>
          <w:rFonts w:ascii="Arial" w:cs="Arial" w:eastAsia="Arial" w:hAnsi="Arial"/>
          <w:b/>
          <w:bCs/>
          <w:color w:val="0C2438"/>
          <w:sz w:val="21"/>
          <w:szCs w:val="21"/>
        </w:rPr>
        <w:t xml:space="preserve">New-agent onboarding touchpoints. </w:t>
      </w:r>
      <w:r>
        <w:rPr>
          <w:rFonts w:ascii="Arial" w:cs="Arial" w:eastAsia="Arial" w:hAnsi="Arial"/>
          <w:color w:val="1E2733"/>
          <w:sz w:val="21"/>
          <w:szCs w:val="21"/>
        </w:rPr>
        <w:t xml:space="preserve">Check in through their first 90 days so no one stalls in silence.</w:t>
      </w:r>
    </w:p>
    <w:p>
      <w:pPr>
        <w:keepNext/>
        <w:pBdr>
          <w:bottom w:val="single" w:color="C9A23F" w:sz="10" w:space="6"/>
        </w:pBdr>
        <w:spacing w:after="120" w:before="300"/>
      </w:pPr>
      <w:r>
        <w:rPr>
          <w:rFonts w:ascii="Arial" w:cs="Arial" w:eastAsia="Arial" w:hAnsi="Arial"/>
          <w:b/>
          <w:bCs/>
          <w:color w:val="16395C"/>
          <w:spacing w:val="14"/>
          <w:sz w:val="24"/>
          <w:szCs w:val="24"/>
        </w:rPr>
        <w:t xml:space="preserve">RECOGNITION DRIVES BEHAVIOR</w:t>
      </w:r>
    </w:p>
    <w:p>
      <w:pPr>
        <w:spacing w:after="140" w:before="0" w:line="276"/>
      </w:pPr>
      <w:r>
        <w:rPr>
          <w:rFonts w:ascii="Arial" w:cs="Arial" w:eastAsia="Arial" w:hAnsi="Arial"/>
          <w:color w:val="1E2733"/>
          <w:sz w:val="21"/>
          <w:szCs w:val="21"/>
        </w:rPr>
        <w:t xml:space="preserve">People repeat what gets recognized. Celebrate the activities you want more of — first conversations, first exposures, first sales, first recruits — not just the biggest checks. Recognizing effort and milestones keeps newer agents motivated through the slow early weeks.</w:t>
      </w:r>
    </w:p>
    <w:p>
      <w:pPr>
        <w:keepNext/>
        <w:pBdr>
          <w:bottom w:val="single" w:color="C9A23F" w:sz="10" w:space="6"/>
        </w:pBdr>
        <w:spacing w:after="120" w:before="300"/>
      </w:pPr>
      <w:r>
        <w:rPr>
          <w:rFonts w:ascii="Arial" w:cs="Arial" w:eastAsia="Arial" w:hAnsi="Arial"/>
          <w:b/>
          <w:bCs/>
          <w:color w:val="16395C"/>
          <w:spacing w:val="14"/>
          <w:sz w:val="24"/>
          <w:szCs w:val="24"/>
        </w:rPr>
        <w:t xml:space="preserve">CULTURE IS YOUR RETENTION PLAN</w:t>
      </w:r>
    </w:p>
    <w:p>
      <w:pPr>
        <w:spacing w:after="140" w:before="0" w:line="276"/>
      </w:pPr>
      <w:r>
        <w:rPr>
          <w:rFonts w:ascii="Arial" w:cs="Arial" w:eastAsia="Arial" w:hAnsi="Arial"/>
          <w:color w:val="1E2733"/>
          <w:sz w:val="21"/>
          <w:szCs w:val="21"/>
        </w:rPr>
        <w:t xml:space="preserve">Build a culture of honesty, service, and encouragement. Protect your people from over-promising and burnout, model the integrity in your materials, and make the team a place people are proud to belong to. Compensation gets people in the door; culture is what keeps them.</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09</w:t>
      </w:r>
    </w:p>
    <w:p>
      <w:pPr>
        <w:pBdr>
          <w:bottom w:val="single" w:color="C9A23F" w:sz="20" w:space="10"/>
        </w:pBdr>
        <w:spacing w:after="160"/>
      </w:pPr>
      <w:r>
        <w:rPr>
          <w:rFonts w:ascii="Georgia" w:cs="Georgia" w:eastAsia="Georgia" w:hAnsi="Georgia"/>
          <w:b/>
          <w:bCs/>
          <w:color w:val="0C2438"/>
          <w:sz w:val="40"/>
          <w:szCs w:val="40"/>
        </w:rPr>
        <w:t xml:space="preserve">KPIs &amp; Your First 90 Days</w:t>
      </w:r>
    </w:p>
    <w:p>
      <w:pPr>
        <w:spacing w:after="260"/>
      </w:pPr>
      <w:r>
        <w:rPr>
          <w:rFonts w:ascii="Arial" w:cs="Arial" w:eastAsia="Arial" w:hAnsi="Arial"/>
          <w:i/>
          <w:iCs/>
          <w:color w:val="2E6E9E"/>
          <w:sz w:val="24"/>
          <w:szCs w:val="24"/>
        </w:rPr>
        <w:t xml:space="preserve">Measure the activity that builds a team — then go.</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recruiting metrics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Your pipeline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A 90-day launch plan</w:t>
      </w:r>
    </w:p>
    <w:p>
      <w:r>
        <w:br w:type="page"/>
      </w:r>
    </w:p>
    <w:p>
      <w:pPr>
        <w:spacing w:after="140" w:before="0" w:line="276"/>
      </w:pPr>
      <w:r>
        <w:rPr>
          <w:rFonts w:ascii="Arial" w:cs="Arial" w:eastAsia="Arial" w:hAnsi="Arial"/>
          <w:color w:val="1E2733"/>
          <w:sz w:val="21"/>
          <w:szCs w:val="21"/>
        </w:rPr>
        <w:t xml:space="preserve">Recruiting results follow recruiting activity. Track the leading indicators you control, and the enrollments will come.</w:t>
      </w:r>
    </w:p>
    <w:p>
      <w:pPr>
        <w:keepNext/>
        <w:pBdr>
          <w:bottom w:val="single" w:color="C9A23F" w:sz="10" w:space="6"/>
        </w:pBdr>
        <w:spacing w:after="120" w:before="300"/>
      </w:pPr>
      <w:r>
        <w:rPr>
          <w:rFonts w:ascii="Arial" w:cs="Arial" w:eastAsia="Arial" w:hAnsi="Arial"/>
          <w:b/>
          <w:bCs/>
          <w:color w:val="16395C"/>
          <w:spacing w:val="14"/>
          <w:sz w:val="24"/>
          <w:szCs w:val="24"/>
        </w:rPr>
        <w:t xml:space="preserve">THE METRICS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60"/>
      </w:tblGrid>
      <w:tr>
        <w:trPr>
          <w:tblHeader/>
        </w:trPr>
        <w:tc>
          <w:tcPr>
            <w:tcW w:type="dxa" w:w="33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Metric</w:t>
            </w:r>
          </w:p>
        </w:tc>
        <w:tc>
          <w:tcPr>
            <w:tcW w:type="dxa" w:w="27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Type</w:t>
            </w:r>
          </w:p>
        </w:tc>
        <w:tc>
          <w:tcPr>
            <w:tcW w:type="dxa" w:w="33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Why It Matters</w:t>
            </w:r>
          </w:p>
        </w:tc>
      </w:tr>
      <w:tr>
        <w:tc>
          <w:tcPr>
            <w:tcW w:type="dxa" w:w="33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New candidates added</w:t>
            </w:r>
          </w:p>
        </w:tc>
        <w:tc>
          <w:tcPr>
            <w:tcW w:type="dxa" w:w="2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Activity</w:t>
            </w:r>
          </w:p>
        </w:tc>
        <w:tc>
          <w:tcPr>
            <w:tcW w:type="dxa" w:w="33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Keeps the top of the funnel full</w:t>
            </w:r>
          </w:p>
        </w:tc>
      </w:tr>
      <w:tr>
        <w:tc>
          <w:tcPr>
            <w:tcW w:type="dxa" w:w="33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Invitations made</w:t>
            </w:r>
          </w:p>
        </w:tc>
        <w:tc>
          <w:tcPr>
            <w:tcW w:type="dxa" w:w="2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Activity</w:t>
            </w:r>
          </w:p>
        </w:tc>
        <w:tc>
          <w:tcPr>
            <w:tcW w:type="dxa" w:w="33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The action that starts everything</w:t>
            </w:r>
          </w:p>
        </w:tc>
      </w:tr>
      <w:tr>
        <w:tc>
          <w:tcPr>
            <w:tcW w:type="dxa" w:w="33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Exposures (overviews shown)</w:t>
            </w:r>
          </w:p>
        </w:tc>
        <w:tc>
          <w:tcPr>
            <w:tcW w:type="dxa" w:w="2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Activity</w:t>
            </w:r>
          </w:p>
        </w:tc>
        <w:tc>
          <w:tcPr>
            <w:tcW w:type="dxa" w:w="33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Real engagement, the best predictor</w:t>
            </w:r>
          </w:p>
        </w:tc>
      </w:tr>
      <w:tr>
        <w:tc>
          <w:tcPr>
            <w:tcW w:type="dxa" w:w="33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Follow-ups completed</w:t>
            </w:r>
          </w:p>
        </w:tc>
        <w:tc>
          <w:tcPr>
            <w:tcW w:type="dxa" w:w="2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Activity</w:t>
            </w:r>
          </w:p>
        </w:tc>
        <w:tc>
          <w:tcPr>
            <w:tcW w:type="dxa" w:w="33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Where most enrollments are won</w:t>
            </w:r>
          </w:p>
        </w:tc>
      </w:tr>
      <w:tr>
        <w:tc>
          <w:tcPr>
            <w:tcW w:type="dxa" w:w="33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Enrollments</w:t>
            </w:r>
          </w:p>
        </w:tc>
        <w:tc>
          <w:tcPr>
            <w:tcW w:type="dxa" w:w="2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Outcome</w:t>
            </w:r>
          </w:p>
        </w:tc>
        <w:tc>
          <w:tcPr>
            <w:tcW w:type="dxa" w:w="33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New agents joined</w:t>
            </w:r>
          </w:p>
        </w:tc>
      </w:tr>
      <w:tr>
        <w:tc>
          <w:tcPr>
            <w:tcW w:type="dxa" w:w="33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Activations</w:t>
            </w:r>
          </w:p>
        </w:tc>
        <w:tc>
          <w:tcPr>
            <w:tcW w:type="dxa" w:w="2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Outcome</w:t>
            </w:r>
          </w:p>
        </w:tc>
        <w:tc>
          <w:tcPr>
            <w:tcW w:type="dxa" w:w="33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New agents actually producing</w:t>
            </w:r>
          </w:p>
        </w:tc>
      </w:tr>
      <w:tr>
        <w:tc>
          <w:tcPr>
            <w:tcW w:type="dxa" w:w="33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Leaders developed</w:t>
            </w:r>
          </w:p>
        </w:tc>
        <w:tc>
          <w:tcPr>
            <w:tcW w:type="dxa" w:w="2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Leading</w:t>
            </w:r>
          </w:p>
        </w:tc>
        <w:tc>
          <w:tcPr>
            <w:tcW w:type="dxa" w:w="33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Duplication — your future growth</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YOUR RECRUITING PIPELINE</w:t>
      </w:r>
    </w:p>
    <w:p>
      <w:pPr>
        <w:pStyle w:val="ListParagraph"/>
        <w:numPr>
          <w:ilvl w:val="0"/>
          <w:numId w:val="2"/>
        </w:numPr>
        <w:spacing w:after="140" w:line="268"/>
      </w:pPr>
      <w:r>
        <w:rPr>
          <w:rFonts w:ascii="Arial" w:cs="Arial" w:eastAsia="Arial" w:hAnsi="Arial"/>
          <w:color w:val="1E2733"/>
          <w:sz w:val="21"/>
          <w:szCs w:val="21"/>
        </w:rPr>
        <w:t xml:space="preserve">Candidate → Invited → Exposed → Following Up → Enrolled → Activated → Developing</w:t>
      </w:r>
    </w:p>
    <w:p>
      <w:pPr>
        <w:keepNext/>
        <w:pBdr>
          <w:bottom w:val="single" w:color="C9A23F" w:sz="10" w:space="6"/>
        </w:pBdr>
        <w:spacing w:after="120" w:before="300"/>
      </w:pPr>
      <w:r>
        <w:rPr>
          <w:rFonts w:ascii="Arial" w:cs="Arial" w:eastAsia="Arial" w:hAnsi="Arial"/>
          <w:b/>
          <w:bCs/>
          <w:color w:val="16395C"/>
          <w:spacing w:val="14"/>
          <w:sz w:val="24"/>
          <w:szCs w:val="24"/>
        </w:rPr>
        <w:t xml:space="preserve">YOUR FIRST 90 DAYS AS A RECRUITER</w:t>
      </w:r>
    </w:p>
    <w:p>
      <w:pPr>
        <w:spacing w:after="140" w:before="0" w:line="276"/>
      </w:pPr>
      <w:r>
        <w:rPr>
          <w:rFonts w:ascii="Arial" w:cs="Arial" w:eastAsia="Arial" w:hAnsi="Arial"/>
          <w:color w:val="1E2733"/>
          <w:sz w:val="21"/>
          <w:szCs w:val="21"/>
        </w:rPr>
        <w:t xml:space="preserve">These are activity milestones to build momentum — not income promises — and everyone ramps at their own pace.</w:t>
      </w:r>
    </w:p>
    <w:p>
      <w:pPr>
        <w:spacing w:after="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1–30</w:t>
            </w:r>
          </w:p>
          <w:p>
            <w:pPr>
              <w:spacing w:after="0"/>
              <w:jc w:val="center"/>
            </w:pPr>
            <w:r>
              <w:rPr>
                <w:rFonts w:ascii="Arial" w:cs="Arial" w:eastAsia="Arial" w:hAnsi="Arial"/>
                <w:b/>
                <w:bCs/>
                <w:color w:val="FFFFFF"/>
                <w:spacing w:val="14"/>
                <w:sz w:val="15"/>
                <w:szCs w:val="15"/>
              </w:rPr>
              <w:t xml:space="preserve">BUILD &amp; EXPOSE</w:t>
            </w:r>
          </w:p>
        </w:tc>
        <w:tc>
          <w:tcPr>
            <w:tcW w:type="dxa" w:w="3120"/>
            <w:tcBorders>
              <w:top w:val="single" w:color="C9A23F" w:sz="6"/>
              <w:left w:val="single" w:color="0C2438" w:sz="2"/>
              <w:bottom w:val="single" w:color="C9A23F" w:sz="6"/>
              <w:right w:val="single" w:color="0C2438" w:sz="2"/>
            </w:tcBorders>
            <w:shd w:fill="0C2438"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31–60</w:t>
            </w:r>
          </w:p>
          <w:p>
            <w:pPr>
              <w:spacing w:after="0"/>
              <w:jc w:val="center"/>
            </w:pPr>
            <w:r>
              <w:rPr>
                <w:rFonts w:ascii="Arial" w:cs="Arial" w:eastAsia="Arial" w:hAnsi="Arial"/>
                <w:b/>
                <w:bCs/>
                <w:color w:val="FFFFFF"/>
                <w:spacing w:val="14"/>
                <w:sz w:val="15"/>
                <w:szCs w:val="15"/>
              </w:rPr>
              <w:t xml:space="preserve">ENROLL &amp; ONBOARD</w:t>
            </w:r>
          </w:p>
        </w:tc>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61–90</w:t>
            </w:r>
          </w:p>
          <w:p>
            <w:pPr>
              <w:spacing w:after="0"/>
              <w:jc w:val="center"/>
            </w:pPr>
            <w:r>
              <w:rPr>
                <w:rFonts w:ascii="Arial" w:cs="Arial" w:eastAsia="Arial" w:hAnsi="Arial"/>
                <w:b/>
                <w:bCs/>
                <w:color w:val="FFFFFF"/>
                <w:spacing w:val="14"/>
                <w:sz w:val="15"/>
                <w:szCs w:val="15"/>
              </w:rPr>
              <w:t xml:space="preserve">DEVELOP &amp; DUPLICATE</w:t>
            </w:r>
          </w:p>
        </w:tc>
      </w:tr>
    </w:tbl>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Days 1–30 · Build &amp; Expose</w:t>
      </w:r>
    </w:p>
    <w:p>
      <w:pPr>
        <w:pStyle w:val="ListParagraph"/>
        <w:numPr>
          <w:ilvl w:val="0"/>
          <w:numId w:val="3"/>
        </w:numPr>
        <w:spacing w:after="56" w:line="268"/>
      </w:pPr>
      <w:r>
        <w:rPr>
          <w:rFonts w:ascii="Arial" w:cs="Arial" w:eastAsia="Arial" w:hAnsi="Arial"/>
          <w:color w:val="1E2733"/>
          <w:sz w:val="21"/>
          <w:szCs w:val="21"/>
        </w:rPr>
        <w:t xml:space="preserve">Build a candidate list of 30+ names and keep adding.</w:t>
      </w:r>
    </w:p>
    <w:p>
      <w:pPr>
        <w:pStyle w:val="ListParagraph"/>
        <w:numPr>
          <w:ilvl w:val="0"/>
          <w:numId w:val="3"/>
        </w:numPr>
        <w:spacing w:after="56" w:line="268"/>
      </w:pPr>
      <w:r>
        <w:rPr>
          <w:rFonts w:ascii="Arial" w:cs="Arial" w:eastAsia="Arial" w:hAnsi="Arial"/>
          <w:color w:val="1E2733"/>
          <w:sz w:val="21"/>
          <w:szCs w:val="21"/>
        </w:rPr>
        <w:t xml:space="preserve">Master the invite and the tools (Overview, Pitch Deck, FAQ Guide).</w:t>
      </w:r>
    </w:p>
    <w:p>
      <w:pPr>
        <w:pStyle w:val="ListParagraph"/>
        <w:numPr>
          <w:ilvl w:val="0"/>
          <w:numId w:val="3"/>
        </w:numPr>
        <w:spacing w:after="140" w:line="268"/>
      </w:pPr>
      <w:r>
        <w:rPr>
          <w:rFonts w:ascii="Arial" w:cs="Arial" w:eastAsia="Arial" w:hAnsi="Arial"/>
          <w:color w:val="1E2733"/>
          <w:sz w:val="21"/>
          <w:szCs w:val="21"/>
        </w:rPr>
        <w:t xml:space="preserve">Make your first invitations and run your first exposures.</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Days 31–60 · Enroll &amp; Onboard</w:t>
      </w:r>
    </w:p>
    <w:p>
      <w:pPr>
        <w:pStyle w:val="ListParagraph"/>
        <w:numPr>
          <w:ilvl w:val="0"/>
          <w:numId w:val="3"/>
        </w:numPr>
        <w:spacing w:after="56" w:line="268"/>
      </w:pPr>
      <w:r>
        <w:rPr>
          <w:rFonts w:ascii="Arial" w:cs="Arial" w:eastAsia="Arial" w:hAnsi="Arial"/>
          <w:color w:val="1E2733"/>
          <w:sz w:val="21"/>
          <w:szCs w:val="21"/>
        </w:rPr>
        <w:t xml:space="preserve">Follow up consistently and enroll your first agents.</w:t>
      </w:r>
    </w:p>
    <w:p>
      <w:pPr>
        <w:pStyle w:val="ListParagraph"/>
        <w:numPr>
          <w:ilvl w:val="0"/>
          <w:numId w:val="3"/>
        </w:numPr>
        <w:spacing w:after="56" w:line="268"/>
      </w:pPr>
      <w:r>
        <w:rPr>
          <w:rFonts w:ascii="Arial" w:cs="Arial" w:eastAsia="Arial" w:hAnsi="Arial"/>
          <w:color w:val="1E2733"/>
          <w:sz w:val="21"/>
          <w:szCs w:val="21"/>
        </w:rPr>
        <w:t xml:space="preserve">Onboard every new agent with the Fast-Start Guide and a quick win.</w:t>
      </w:r>
    </w:p>
    <w:p>
      <w:pPr>
        <w:pStyle w:val="ListParagraph"/>
        <w:numPr>
          <w:ilvl w:val="0"/>
          <w:numId w:val="3"/>
        </w:numPr>
        <w:spacing w:after="140" w:line="268"/>
      </w:pPr>
      <w:r>
        <w:rPr>
          <w:rFonts w:ascii="Arial" w:cs="Arial" w:eastAsia="Arial" w:hAnsi="Arial"/>
          <w:color w:val="1E2733"/>
          <w:sz w:val="21"/>
          <w:szCs w:val="21"/>
        </w:rPr>
        <w:t xml:space="preserve">Ask every contact — yes or no — for referrals to others.</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Days 61–90 · Develop &amp; Duplicate</w:t>
      </w:r>
    </w:p>
    <w:p>
      <w:pPr>
        <w:pStyle w:val="ListParagraph"/>
        <w:numPr>
          <w:ilvl w:val="0"/>
          <w:numId w:val="3"/>
        </w:numPr>
        <w:spacing w:after="56" w:line="268"/>
      </w:pPr>
      <w:r>
        <w:rPr>
          <w:rFonts w:ascii="Arial" w:cs="Arial" w:eastAsia="Arial" w:hAnsi="Arial"/>
          <w:color w:val="1E2733"/>
          <w:sz w:val="21"/>
          <w:szCs w:val="21"/>
        </w:rPr>
        <w:t xml:space="preserve">Coach your producing agents toward their first recruit.</w:t>
      </w:r>
    </w:p>
    <w:p>
      <w:pPr>
        <w:pStyle w:val="ListParagraph"/>
        <w:numPr>
          <w:ilvl w:val="0"/>
          <w:numId w:val="3"/>
        </w:numPr>
        <w:spacing w:after="56" w:line="268"/>
      </w:pPr>
      <w:r>
        <w:rPr>
          <w:rFonts w:ascii="Arial" w:cs="Arial" w:eastAsia="Arial" w:hAnsi="Arial"/>
          <w:color w:val="1E2733"/>
          <w:sz w:val="21"/>
          <w:szCs w:val="21"/>
        </w:rPr>
        <w:t xml:space="preserve">Establish your team rhythm: weekly call, one-on-ones, recognition.</w:t>
      </w:r>
    </w:p>
    <w:p>
      <w:pPr>
        <w:pStyle w:val="ListParagraph"/>
        <w:numPr>
          <w:ilvl w:val="0"/>
          <w:numId w:val="3"/>
        </w:numPr>
        <w:spacing w:after="140" w:line="268"/>
      </w:pPr>
      <w:r>
        <w:rPr>
          <w:rFonts w:ascii="Arial" w:cs="Arial" w:eastAsia="Arial" w:hAnsi="Arial"/>
          <w:color w:val="1E2733"/>
          <w:sz w:val="21"/>
          <w:szCs w:val="21"/>
        </w:rPr>
        <w:t xml:space="preserve">Identify and begin developing your first leader.</w:t>
      </w:r>
    </w:p>
    <w:p>
      <w:pPr>
        <w:spacing w:after="4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WIN THE FIRST 90, BUILD FOR YEARS</w:t>
            </w:r>
          </w:p>
          <w:p>
            <w:pPr>
              <w:spacing w:after="0" w:line="280"/>
            </w:pPr>
            <w:r>
              <w:rPr>
                <w:rFonts w:ascii="Arial" w:cs="Arial" w:eastAsia="Arial" w:hAnsi="Arial"/>
                <w:b/>
                <w:bCs/>
                <w:color w:val="0C2438"/>
                <w:sz w:val="21"/>
                <w:szCs w:val="21"/>
              </w:rPr>
              <w:t xml:space="preserve">Momentum compounds in recruiting just like it does in sales. </w:t>
            </w:r>
            <w:r>
              <w:rPr>
                <w:rFonts w:ascii="Arial" w:cs="Arial" w:eastAsia="Arial" w:hAnsi="Arial"/>
                <w:color w:val="0C2438"/>
                <w:sz w:val="21"/>
                <w:szCs w:val="21"/>
              </w:rPr>
              <w:t xml:space="preserve">Leaders who run this funnel consistently build a team, a culture, and duplicating leaders that carry growth long after the first quarter. Start today, run the plays, and develop your people.</w:t>
            </w:r>
          </w:p>
        </w:tc>
      </w:tr>
    </w:tbl>
    <w:p>
      <w:pPr>
        <w:spacing w:after="160"/>
      </w:pPr>
      <w:r>
        <w:rPr>
          <w:rFonts w:ascii="Arial" w:cs="Arial" w:eastAsia="Arial" w:hAnsi="Arial"/>
        </w:rPr>
        <w:t xml:space="preserve"/>
      </w:r>
    </w:p>
    <w:p>
      <w:pPr>
        <w:spacing w:after="40" w:before="200"/>
        <w:jc w:val="center"/>
      </w:pPr>
      <w:r>
        <w:rPr>
          <w:rFonts w:ascii="Arial" w:cs="Arial" w:eastAsia="Arial" w:hAnsi="Arial"/>
          <w:color w:val="C9A23F"/>
          <w:sz w:val="22"/>
          <w:szCs w:val="22"/>
        </w:rPr>
        <w:t xml:space="preserve">———————————   ◆   ———————————</w:t>
      </w:r>
    </w:p>
    <w:p>
      <w:pPr>
        <w:spacing w:after="20"/>
        <w:jc w:val="center"/>
      </w:pPr>
      <w:r>
        <w:rPr>
          <w:rFonts w:ascii="Georgia" w:cs="Georgia" w:eastAsia="Georgia" w:hAnsi="Georgia"/>
          <w:b/>
          <w:bCs/>
          <w:color w:val="16395C"/>
          <w:spacing w:val="50"/>
          <w:sz w:val="22"/>
          <w:szCs w:val="22"/>
        </w:rPr>
        <w:t xml:space="preserve">LEADERSHIELD</w:t>
      </w:r>
      <w:r>
        <w:rPr>
          <w:rFonts w:ascii="Arial" w:cs="Arial" w:eastAsia="Arial" w:hAnsi="Arial"/>
          <w:color w:val="9A7A28"/>
          <w:sz w:val="12"/>
          <w:szCs w:val="12"/>
        </w:rPr>
        <w:t xml:space="preserve">™</w:t>
      </w:r>
    </w:p>
    <w:p>
      <w:pPr>
        <w:spacing w:after="0"/>
        <w:jc w:val="center"/>
      </w:pPr>
      <w:r>
        <w:rPr>
          <w:rFonts w:ascii="Arial" w:cs="Arial" w:eastAsia="Arial" w:hAnsi="Arial"/>
          <w:color w:val="5C6675"/>
          <w:sz w:val="16"/>
          <w:szCs w:val="16"/>
        </w:rPr>
        <w:t xml:space="preserve">Recruiting Playbook  •  Leader's Guide  •  LeaderShield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6"/>
      </w:pBdr>
      <w:spacing w:before="0"/>
      <w:jc w:val="center"/>
    </w:pPr>
    <w:r>
      <w:rPr>
        <w:rFonts w:ascii="Arial" w:cs="Arial" w:eastAsia="Arial" w:hAnsi="Arial"/>
        <w:color w:val="5C6675"/>
        <w:sz w:val="14"/>
        <w:szCs w:val="14"/>
      </w:rPr>
      <w:t xml:space="preserve">For LeaderShield Leaders &amp; Sponsors</w:t>
    </w:r>
    <w:r>
      <w:rPr>
        <w:rFonts w:ascii="Arial" w:cs="Arial" w:eastAsia="Arial" w:hAnsi="Arial"/>
        <w:color w:val="5C6675"/>
        <w:sz w:val="14"/>
        <w:szCs w:val="14"/>
      </w:rPr>
      <w:t xml:space="preserve">          Page </w:t>
    </w:r>
    <w:r>
      <w:rPr>
        <w:rFonts w:ascii="Arial" w:cs="Arial" w:eastAsia="Arial" w:hAnsi="Arial"/>
        <w:b/>
        <w:bCs/>
        <w:color w:val="16395C"/>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6"/>
      </w:pBdr>
      <w:spacing w:after="0"/>
      <w:jc w:val="left"/>
    </w:pPr>
    <w:r>
      <w:rPr>
        <w:rFonts w:ascii="Georgia" w:cs="Georgia" w:eastAsia="Georgia" w:hAnsi="Georgia"/>
        <w:b/>
        <w:bCs/>
        <w:color w:val="16395C"/>
        <w:spacing w:val="30"/>
        <w:sz w:val="14"/>
        <w:szCs w:val="14"/>
      </w:rPr>
      <w:t xml:space="preserve">LEADERSHIELD</w:t>
    </w:r>
    <w:r>
      <w:rPr>
        <w:rFonts w:ascii="Arial" w:cs="Arial" w:eastAsia="Arial" w:hAnsi="Arial"/>
        <w:color w:val="5C6675"/>
        <w:sz w:val="14"/>
        <w:szCs w:val="14"/>
      </w:rPr>
      <w:t xml:space="preserve">   Recruiting Playbook · Leader's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2E6E9E"/>
      </w:rPr>
    </w:lvl>
  </w:abstractNum>
  <w:abstractNum w:abstractNumId="3" w15:restartNumberingAfterBreak="0">
    <w:multiLevelType w:val="hybridMultilevel"/>
    <w:lvl w:ilvl="0" w15:tentative="1">
      <w:start w:val="1"/>
      <w:numFmt w:val="bullet"/>
      <w:lvlText w:val="▪"/>
      <w:lvlJc w:val="left"/>
      <w:rPr>
        <w:color w:val="9A7A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00cee9797c7f6a1fcd1460b34b792425bf11ba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Recruiting Playbook — Leader's Guide</dc:title>
  <dc:creator>LeaderShield</dc:creator>
  <dc:description>Leader's guide to recruiting, enrolling, and developing agents</dc:description>
  <cp:lastModifiedBy>Un-named</cp:lastModifiedBy>
  <cp:revision>1</cp:revision>
  <dcterms:created xsi:type="dcterms:W3CDTF">2026-06-18T19:45:18.187Z</dcterms:created>
  <dcterms:modified xsi:type="dcterms:W3CDTF">2026-06-18T19:45:18.199Z</dcterms:modified>
</cp:coreProperties>
</file>

<file path=docProps/custom.xml><?xml version="1.0" encoding="utf-8"?>
<Properties xmlns="http://schemas.openxmlformats.org/officeDocument/2006/custom-properties" xmlns:vt="http://schemas.openxmlformats.org/officeDocument/2006/docPropsVTypes"/>
</file>