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231B1" w14:textId="77777777" w:rsidR="00810916" w:rsidRDefault="00810916">
      <w:pPr>
        <w:pStyle w:val="Heading1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 xml:space="preserve">LHB MMS — UAT Sign-Off Form: </w:t>
      </w:r>
      <w:r>
        <w:rPr>
          <w:rStyle w:val="Strong"/>
          <w:rFonts w:ascii="Calibri" w:eastAsia="Times New Roman" w:hAnsi="Calibri" w:cs="Calibri"/>
          <w:b/>
          <w:bCs/>
          <w:color w:val="000000"/>
        </w:rPr>
        <w:t>RCI</w:t>
      </w:r>
    </w:p>
    <w:p w14:paraId="1FA90F2C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System:</w:t>
      </w:r>
      <w:r>
        <w:rPr>
          <w:rFonts w:ascii="Calibri" w:hAnsi="Calibri" w:cs="Calibri"/>
          <w:color w:val="000000"/>
          <w:sz w:val="20"/>
          <w:szCs w:val="20"/>
        </w:rPr>
        <w:t xml:space="preserve"> LHB MMS (Internal staff web application — replacing legacy SIS / Informix system)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Module:</w:t>
      </w:r>
      <w:r>
        <w:rPr>
          <w:rFonts w:ascii="Calibri" w:hAnsi="Calibri" w:cs="Calibri"/>
          <w:color w:val="000000"/>
          <w:sz w:val="20"/>
          <w:szCs w:val="20"/>
        </w:rPr>
        <w:t xml:space="preserve"> RCI — Resort Condominiums International (3 functions, menu at </w:t>
      </w:r>
      <w:r>
        <w:rPr>
          <w:rStyle w:val="HTMLCode"/>
          <w:color w:val="000000"/>
        </w:rPr>
        <w:t>/rci</w:t>
      </w:r>
      <w:r>
        <w:rPr>
          <w:rFonts w:ascii="Calibri" w:hAnsi="Calibri" w:cs="Calibri"/>
          <w:color w:val="000000"/>
          <w:sz w:val="20"/>
          <w:szCs w:val="20"/>
        </w:rPr>
        <w:t xml:space="preserve">; permission: </w:t>
      </w:r>
      <w:r>
        <w:rPr>
          <w:rStyle w:val="HTMLCode"/>
          <w:color w:val="000000"/>
        </w:rPr>
        <w:t>RESORTS_SETUP</w:t>
      </w:r>
      <w:r>
        <w:rPr>
          <w:rFonts w:ascii="Calibri" w:hAnsi="Calibri" w:cs="Calibri"/>
          <w:color w:val="000000"/>
          <w:sz w:val="20"/>
          <w:szCs w:val="20"/>
        </w:rPr>
        <w:t>)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Environment:</w:t>
      </w:r>
      <w:r>
        <w:rPr>
          <w:rFonts w:ascii="Calibri" w:hAnsi="Calibri" w:cs="Calibri"/>
          <w:color w:val="000000"/>
          <w:sz w:val="20"/>
          <w:szCs w:val="20"/>
        </w:rPr>
        <w:t xml:space="preserve"> Test / UAT — </w:t>
      </w:r>
      <w:r>
        <w:rPr>
          <w:rStyle w:val="HTMLCode"/>
          <w:color w:val="000000"/>
        </w:rPr>
        <w:t>http://199.1.1.32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Data scope:</w:t>
      </w:r>
      <w:r>
        <w:rPr>
          <w:rFonts w:ascii="Calibri" w:hAnsi="Calibri" w:cs="Calibri"/>
          <w:color w:val="000000"/>
          <w:sz w:val="20"/>
          <w:szCs w:val="20"/>
        </w:rPr>
        <w:t xml:space="preserve"> 17,915 RCI enrolments · 105 RCI weeks (2026–2027) · 774 bulk-banked weeks across 12 units at 3 resorts</w:t>
      </w:r>
    </w:p>
    <w:p w14:paraId="33B7C37B" w14:textId="77777777" w:rsidR="00810916" w:rsidRDefault="00810916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6880583F">
          <v:rect id="_x0000_i1025" style="width:0;height:1.5pt" o:hralign="center" o:hrstd="t" o:hr="t" fillcolor="#a0a0a0" stroked="f"/>
        </w:pict>
      </w:r>
    </w:p>
    <w:p w14:paraId="2BD31DE0" w14:textId="77777777" w:rsidR="00810916" w:rsidRDefault="00810916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Instructions</w:t>
      </w:r>
    </w:p>
    <w:p w14:paraId="5D2DEC32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Section 1</w:t>
      </w:r>
      <w:r>
        <w:rPr>
          <w:rFonts w:ascii="Calibri" w:hAnsi="Calibri" w:cs="Calibri"/>
          <w:color w:val="000000"/>
          <w:sz w:val="20"/>
          <w:szCs w:val="20"/>
        </w:rPr>
        <w:t xml:space="preserve"> — general behaviour of the module.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Section 2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hAnsi="Calibri" w:cs="Calibri"/>
          <w:color w:val="000000"/>
          <w:sz w:val="20"/>
          <w:szCs w:val="20"/>
        </w:rPr>
        <w:t xml:space="preserve">— for each function, tick every action you were able to perform successfully.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n/a</w:t>
      </w:r>
      <w:r>
        <w:rPr>
          <w:rFonts w:ascii="Calibri" w:hAnsi="Calibri" w:cs="Calibri"/>
          <w:color w:val="000000"/>
          <w:sz w:val="20"/>
          <w:szCs w:val="20"/>
        </w:rPr>
        <w:t xml:space="preserve"> means the function does not offer that action.</w:t>
      </w:r>
      <w:r>
        <w:rPr>
          <w:rFonts w:ascii="Calibri" w:hAnsi="Calibri" w:cs="Calibri"/>
          <w:color w:val="000000"/>
          <w:sz w:val="20"/>
          <w:szCs w:val="20"/>
        </w:rPr>
        <w:br/>
      </w:r>
      <w:r>
        <w:rPr>
          <w:rStyle w:val="Strong"/>
          <w:rFonts w:ascii="Calibri" w:hAnsi="Calibri" w:cs="Calibri"/>
          <w:color w:val="000000"/>
          <w:sz w:val="20"/>
          <w:szCs w:val="20"/>
        </w:rPr>
        <w:t>Section 3</w:t>
      </w:r>
      <w:r>
        <w:rPr>
          <w:rFonts w:ascii="Calibri" w:hAnsi="Calibri" w:cs="Calibri"/>
          <w:color w:val="000000"/>
          <w:sz w:val="20"/>
          <w:szCs w:val="20"/>
        </w:rPr>
        <w:t xml:space="preserve"> — confirm the data migrated from SIS is complete and accurate. This has its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own sign-off block</w:t>
      </w:r>
      <w:r>
        <w:rPr>
          <w:rFonts w:ascii="Calibri" w:hAnsi="Calibri" w:cs="Calibri"/>
          <w:color w:val="000000"/>
          <w:sz w:val="20"/>
          <w:szCs w:val="20"/>
        </w:rPr>
        <w:t>, separate from the functional one.</w:t>
      </w:r>
    </w:p>
    <w:p w14:paraId="45CB217D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Note anything that did not work in the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Remarks</w:t>
      </w:r>
      <w:r>
        <w:rPr>
          <w:rFonts w:ascii="Calibri" w:hAnsi="Calibri" w:cs="Calibri"/>
          <w:color w:val="000000"/>
          <w:sz w:val="20"/>
          <w:szCs w:val="20"/>
        </w:rPr>
        <w:t xml:space="preserve"> column, and sign at the bottom to confirm acceptance.</w:t>
      </w:r>
    </w:p>
    <w:p w14:paraId="1CD0A4C2" w14:textId="77777777" w:rsidR="00810916" w:rsidRDefault="00810916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1EC64533">
          <v:rect id="_x0000_i1026" style="width:0;height:1.5pt" o:hralign="center" o:hrstd="t" o:hr="t" fillcolor="#a0a0a0" stroked="f"/>
        </w:pict>
      </w:r>
    </w:p>
    <w:p w14:paraId="0B4D72FB" w14:textId="77777777" w:rsidR="00810916" w:rsidRDefault="00810916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1. Access &amp; General Behaviour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"/>
        <w:gridCol w:w="4266"/>
        <w:gridCol w:w="879"/>
        <w:gridCol w:w="879"/>
        <w:gridCol w:w="3764"/>
      </w:tblGrid>
      <w:tr w:rsidR="00000000" w14:paraId="604DC4A9" w14:textId="77777777">
        <w:trPr>
          <w:tblHeader/>
        </w:trPr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40CC1E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E378F0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Function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A34117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Pass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4E825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Fail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4AB6A6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000000" w14:paraId="19310BB4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7E76BD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1.1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9E075A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RCI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appears in the sidebar for permitted departments only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8CE79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9DEBF7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724795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5F66C1FC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9AB383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1.2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E56822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Landing page lists the 3 functions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D89508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D9FB9E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96C095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277D2ACD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2CC0AF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1.3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8AEC6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Add / Edit / Delete buttons are hidden for users without the matching permission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85BA6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4D8891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7CF984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34772120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FB90B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1.4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CA81CF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Every add / edit / delete gives a clear success or failure message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E2BF7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D8D75A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CA99B2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36E6D36E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3E8BD6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1.5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8767F5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Delete always asks for confirmation first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AC0C54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61C2B1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76C16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74CC45CF" w14:textId="77777777">
        <w:tc>
          <w:tcPr>
            <w:tcW w:w="24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49E738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1.6</w:t>
            </w:r>
          </w:p>
        </w:tc>
        <w:tc>
          <w:tcPr>
            <w:tcW w:w="207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383B64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Actions are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refused with a clear reason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when they would clash with Resorts Setup records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4B4253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4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3C1934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82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9FE2C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5B9EFBA7" w14:textId="77777777" w:rsidR="00810916" w:rsidRDefault="00810916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2. Function Checklist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"/>
        <w:gridCol w:w="3388"/>
        <w:gridCol w:w="701"/>
        <w:gridCol w:w="745"/>
        <w:gridCol w:w="692"/>
        <w:gridCol w:w="692"/>
        <w:gridCol w:w="692"/>
        <w:gridCol w:w="2989"/>
      </w:tblGrid>
      <w:tr w:rsidR="00000000" w14:paraId="456741E4" w14:textId="77777777">
        <w:trPr>
          <w:tblHeader/>
        </w:trPr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290D68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F44385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Function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CF1F27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Search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EB1334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Display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84C8B6E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Add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DD720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Edit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82AA22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Delete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5CD71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000000" w14:paraId="6474E101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579980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CA89CE4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RCI Enrolment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97A50D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A3D5D6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4F6516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E5B783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BDF11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D794D1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631D1C76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E8BD59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B5054D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RCI Weekly Interval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99527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FE2E05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38610A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EF93B4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02166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22B8ED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586E2D29" w14:textId="77777777">
        <w:tc>
          <w:tcPr>
            <w:tcW w:w="1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D9B5D4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3</w:t>
            </w:r>
          </w:p>
        </w:tc>
        <w:tc>
          <w:tcPr>
            <w:tcW w:w="165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21737D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RCI Bulk Bank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8446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n/a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45BE0C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8B1E4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D685E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34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C9D7C2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4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66FFC0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15C75184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How each function reads:</w:t>
      </w:r>
    </w:p>
    <w:p w14:paraId="1A8F03B5" w14:textId="77777777" w:rsidR="00810916" w:rsidRDefault="0081091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Fn 1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— one record per enrolment. An agreement may hold more than one. The product, membership no. and agreement no. cannot be changed after adding; correcting them means deleting and re-adding.</w:t>
      </w:r>
    </w:p>
    <w:p w14:paraId="7B8DE68E" w14:textId="77777777" w:rsidR="00810916" w:rsidRDefault="0081091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Fn 2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— weeks are added and deleted a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whole year at a time</w:t>
      </w:r>
      <w:r>
        <w:rPr>
          <w:rFonts w:ascii="Calibri" w:eastAsia="Times New Roman" w:hAnsi="Calibri" w:cs="Calibri"/>
          <w:color w:val="000000"/>
          <w:sz w:val="20"/>
          <w:szCs w:val="20"/>
        </w:rPr>
        <w:t>, generated from the year alone. There is no edit: correcting a year means deleting and re-adding it. The year is chosen from a dropdown, so there is no search.</w:t>
      </w:r>
    </w:p>
    <w:p w14:paraId="0DD2D172" w14:textId="77777777" w:rsidR="00810916" w:rsidRDefault="00810916">
      <w:pPr>
        <w:numPr>
          <w:ilvl w:val="0"/>
          <w:numId w:val="1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Fn 3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— a whole-year grid for one resort, unit and year, all chosen from dropdowns. Add = bank a week (set a season), Edit = change a week's season, Delete = clear a week, or the whole year.</w:t>
      </w:r>
    </w:p>
    <w:p w14:paraId="6BB9BFA1" w14:textId="77777777" w:rsidR="00810916" w:rsidRDefault="00810916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2b. Additional Actions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4485"/>
        <w:gridCol w:w="1319"/>
        <w:gridCol w:w="3958"/>
      </w:tblGrid>
      <w:tr w:rsidR="00000000" w14:paraId="42C2C2EC" w14:textId="77777777">
        <w:trPr>
          <w:tblHeader/>
        </w:trPr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F96CB0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CB76AD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Additional action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94A36A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Confirmed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4DE7CF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000000" w14:paraId="36E98427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C9F97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43451E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Membership no. and agreement no. link back to Member and Agreement detail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BF3A89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355ACF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34319F5B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7F948D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72AA88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The RCI card on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Agreement Detail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shows the current enrolment (read-only)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04FDEC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8E0A66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048C78E3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BB37A7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52FA74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Generate a whole year's weeks from the year alone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5F067D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88B4CA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666D3BAF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06453A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9A94B8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 year with weeks banked in fn 3 cannot be deleted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4817B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C34650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21FE3D5F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979380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0250B1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Delete year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clears a unit's whole year for re-entry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DE832C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5B05E7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4C580ED4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51FCF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2207D0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Banking and clearing weeks adjusts the resort availability figures correctly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929892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3E2FE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47B54F58" w14:textId="77777777">
        <w:tc>
          <w:tcPr>
            <w:tcW w:w="256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3DABB6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2179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DF15701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Weeks that cannot be banked are refused with a reason naming the function to fix it in</w:t>
            </w:r>
          </w:p>
        </w:tc>
        <w:tc>
          <w:tcPr>
            <w:tcW w:w="641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A3C52A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923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BCFA337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11B1BF0F" w14:textId="77777777" w:rsidR="00810916" w:rsidRDefault="00810916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375986FA">
          <v:rect id="_x0000_i1027" style="width:0;height:1.5pt" o:hralign="center" o:hrstd="t" o:hr="t" fillcolor="#a0a0a0" stroked="f"/>
        </w:pict>
      </w:r>
    </w:p>
    <w:p w14:paraId="6AFB5EFD" w14:textId="77777777" w:rsidR="00810916" w:rsidRDefault="00810916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3. Data Migration Verification — SIS (Informix) → LMMS</w:t>
      </w:r>
    </w:p>
    <w:p w14:paraId="4878071F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Confirms that the RCI data carried over from SIS is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complete and accurate</w:t>
      </w:r>
      <w:r>
        <w:rPr>
          <w:rFonts w:ascii="Calibri" w:hAnsi="Calibri" w:cs="Calibri"/>
          <w:color w:val="000000"/>
          <w:sz w:val="20"/>
          <w:szCs w:val="20"/>
        </w:rPr>
        <w:t xml:space="preserve">. Complete this against the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final data refresh before go-live</w:t>
      </w:r>
      <w:r>
        <w:rPr>
          <w:rFonts w:ascii="Calibri" w:hAnsi="Calibri" w:cs="Calibri"/>
          <w:color w:val="000000"/>
          <w:sz w:val="20"/>
          <w:szCs w:val="20"/>
        </w:rPr>
        <w:t>.</w:t>
      </w:r>
    </w:p>
    <w:p w14:paraId="3FB609CD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Data refresh being verified (date of the SIS export): ____________________</w:t>
      </w:r>
    </w:p>
    <w:p w14:paraId="45A2D9A2" w14:textId="77777777" w:rsidR="00810916" w:rsidRDefault="00810916">
      <w:pPr>
        <w:pStyle w:val="Heading3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3a. Data completeness and accuracy by function</w:t>
      </w:r>
    </w:p>
    <w:p w14:paraId="138405BA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For each function, check the records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you rely on</w:t>
      </w:r>
      <w:r>
        <w:rPr>
          <w:rFonts w:ascii="Calibri" w:hAnsi="Calibri" w:cs="Calibri"/>
          <w:color w:val="000000"/>
          <w:sz w:val="20"/>
          <w:szCs w:val="20"/>
        </w:rPr>
        <w:t xml:space="preserve"> and confirm they came across from SIS. Tick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Complete</w:t>
      </w:r>
      <w:r>
        <w:rPr>
          <w:rFonts w:ascii="Calibri" w:hAnsi="Calibri" w:cs="Calibri"/>
          <w:color w:val="000000"/>
          <w:sz w:val="20"/>
          <w:szCs w:val="20"/>
        </w:rPr>
        <w:t xml:space="preserve"> if nothing you expected to find is missing, and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Accurate</w:t>
      </w:r>
      <w:r>
        <w:rPr>
          <w:rFonts w:ascii="Calibri" w:hAnsi="Calibri" w:cs="Calibri"/>
          <w:color w:val="000000"/>
          <w:sz w:val="20"/>
          <w:szCs w:val="20"/>
        </w:rPr>
        <w:t xml:space="preserve"> if the values shown match SIS.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8"/>
        <w:gridCol w:w="3977"/>
        <w:gridCol w:w="1169"/>
        <w:gridCol w:w="1169"/>
        <w:gridCol w:w="3507"/>
      </w:tblGrid>
      <w:tr w:rsidR="00000000" w14:paraId="5FA37795" w14:textId="77777777">
        <w:trPr>
          <w:tblHeader/>
        </w:trPr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C7D4C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lastRenderedPageBreak/>
              <w:t>#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BFA674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Function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615B73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Complete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FE242A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Accurate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BE53D9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Remarks</w:t>
            </w:r>
          </w:p>
        </w:tc>
      </w:tr>
      <w:tr w:rsidR="00000000" w14:paraId="7E85B900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F8179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3.1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86B97A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RCI Enrolment — enrolment details, names, address, fees, status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58651D7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FE7ABF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B7E2D4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229A1FE8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73AF8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3.2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3E339A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RCI Weekly Interval — the week calendar for 2026 and 2027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4E905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04E52C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D8BB66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  <w:tr w:rsidR="00000000" w14:paraId="7C56BA4D" w14:textId="77777777">
        <w:tc>
          <w:tcPr>
            <w:tcW w:w="227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6D7D5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3.3</w:t>
            </w:r>
          </w:p>
        </w:tc>
        <w:tc>
          <w:tcPr>
            <w:tcW w:w="1932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52C3F9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RCI Bulk Bank — banked weeks and their season colours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4E6C6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56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860010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  <w:tc>
          <w:tcPr>
            <w:tcW w:w="170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BD4040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2636211F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When checking, please look particularly for:</w:t>
      </w:r>
    </w:p>
    <w:p w14:paraId="05A17390" w14:textId="77777777" w:rsidR="00810916" w:rsidRDefault="0081091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Each enrolment sitting on the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correct membership and agreement</w:t>
      </w:r>
      <w:r>
        <w:rPr>
          <w:rFonts w:ascii="Calibri" w:eastAsia="Times New Roman" w:hAnsi="Calibri" w:cs="Calibri"/>
          <w:color w:val="000000"/>
          <w:sz w:val="20"/>
          <w:szCs w:val="20"/>
        </w:rPr>
        <w:t>, with the right member name — and an agreement that holds more than one enrolment showing all of them.</w:t>
      </w:r>
    </w:p>
    <w:p w14:paraId="1DDB11DD" w14:textId="77777777" w:rsidR="00810916" w:rsidRDefault="0081091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Season colours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— SIS time-colour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1 = Blue, 2 = White, 3 = Red</w:t>
      </w:r>
      <w:r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14:paraId="784907C0" w14:textId="77777777" w:rsidR="00810916" w:rsidRDefault="0081091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Resort availability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>
        <w:rPr>
          <w:rFonts w:ascii="Calibri" w:eastAsia="Times New Roman" w:hAnsi="Calibri" w:cs="Calibri"/>
          <w:color w:val="000000"/>
          <w:sz w:val="20"/>
          <w:szCs w:val="20"/>
        </w:rPr>
        <w:t>— this should already have the banked weeks deducted, and must not be double-counted.</w:t>
      </w:r>
    </w:p>
    <w:p w14:paraId="24BB40FF" w14:textId="77777777" w:rsidR="00810916" w:rsidRDefault="00810916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Dates shifted by a day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anywhere on screen.</w:t>
      </w:r>
    </w:p>
    <w:p w14:paraId="3EB92E02" w14:textId="77777777" w:rsidR="00810916" w:rsidRDefault="00810916">
      <w:pPr>
        <w:pStyle w:val="note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IT will separately reconcile the record counts of every migrated table against SIS as part of the data refresh, so testers do not need to count records.</w:t>
      </w:r>
    </w:p>
    <w:p w14:paraId="6126E57B" w14:textId="77777777" w:rsidR="00810916" w:rsidRDefault="00810916">
      <w:pPr>
        <w:pStyle w:val="Heading3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3b. Deliberate scope decisions — please acknowledge</w:t>
      </w:r>
    </w:p>
    <w:p w14:paraId="2C3E88F6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 xml:space="preserve">These are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intentional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Fonts w:ascii="Calibri" w:hAnsi="Calibri" w:cs="Calibri"/>
          <w:color w:val="000000"/>
          <w:sz w:val="20"/>
          <w:szCs w:val="20"/>
        </w:rPr>
        <w:t>differences between SIS and LMMS, agreed during the build. Please tick to confirm each is understood and accepted, so they are not later raised as migration defects.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"/>
        <w:gridCol w:w="8290"/>
        <w:gridCol w:w="1428"/>
      </w:tblGrid>
      <w:tr w:rsidR="00000000" w14:paraId="3B6A9CFB" w14:textId="77777777">
        <w:trPr>
          <w:tblHeader/>
        </w:trPr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1900B5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#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3D1A90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Decision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30D511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Accepted</w:t>
            </w:r>
          </w:p>
        </w:tc>
      </w:tr>
      <w:tr w:rsidR="00000000" w14:paraId="549B6EF5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151EAE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3.4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46B65A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The RCI week calendar was carried over from 2026 onwards only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— 1,846 pre-2026 weeks were not migrated. Those older years are also where every data fault in SIS sits (24 weeks with no dates, 213 with a mismatched Saturday pair, a gap at 2021). Nothing from 2026 onwards deviates.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CE7CED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2CEDB95C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FC8531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3.5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8EA0FD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Bulk bank was carried over for check-in dates from 2026 onwards only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— 774 of 35,931 records. Weeks already used or expired were left behind.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C2CADF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09EB08D2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ECCAED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3.6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31AB08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The RCI week calendar currently ends at 2027.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Later years must be generated in fn 2 before they can be banked in fn 3.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7B2FF1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1DB45B98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BE12B8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3.7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0D9AF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Legacy audit columns are not carried over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— create/modify user and date, and lock-status columns, are dropped, along with the batch number, the print / reprint block and the old RCI number. Both parts of the second name are kept; only the pre-joined version of it is dropped.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0BFB4C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34C5D390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A868D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3.8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7888C5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The bulk bank status field is carried over but not shown on screen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and cannot be changed in LMMS. Its meaning in SIS is undocumented; it will be surfaced if the future booking module needs it.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23B439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0F590851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520186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3.9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112CB8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1,879 terminated LHC agreements have no RCI enrolment record.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SIS does not retain enrolments for terminated agreements, so those agreements read "No RCI enrolment on record". A copy of the RCI values previously held on those agreements has been archived outside the system.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ED9425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3048D01F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A0B9BB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lastRenderedPageBreak/>
              <w:t>3.10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21E83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Source data errors were carried over as-is, not silently corrected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— 8 enrolments carry a renewal date and 6 an expiry date before 1970 (legacy keying errors), and the resort code on an enrolment is free text in SIS (</w:t>
            </w:r>
            <w:r>
              <w:rPr>
                <w:rStyle w:val="HTMLCode"/>
                <w:color w:val="000000"/>
              </w:rPr>
              <w:t>1704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L.COVE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</w:t>
            </w:r>
            <w:r>
              <w:rPr>
                <w:rStyle w:val="HTMLCode"/>
                <w:color w:val="000000"/>
              </w:rPr>
              <w:t>LCS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all appear alongside proper codes). These are visible so they can be corrected properly.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5970C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02526389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650DD3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3.11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D04C50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6 enrolments did not match any agreement or member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(a branch-code typo, a product-code typo, a placeholder membership, a wrong membership, a junk test row and one on a retired product). These were </w:t>
            </w: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corrected in SIS on 03-Sep-2026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and should now resolve to zero — please confirm no such records remain while checking item 3.1.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0C9239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1CB1B00D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C1358B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3.12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2FE6DE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Banked weeks on units that are no longer RCI-qualified were kept, not dropped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(205 records on CP-PBR </w:t>
            </w:r>
            <w:r>
              <w:rPr>
                <w:rStyle w:val="HTMLCode"/>
                <w:color w:val="000000"/>
              </w:rPr>
              <w:t>3205/3206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and </w:t>
            </w:r>
            <w:r>
              <w:rPr>
                <w:rStyle w:val="HTMLCode"/>
                <w:color w:val="000000"/>
              </w:rPr>
              <w:t>3227/3228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, and L-10024 </w:t>
            </w:r>
            <w:r>
              <w:rPr>
                <w:rStyle w:val="HTMLCode"/>
                <w:color w:val="000000"/>
              </w:rPr>
              <w:t>A8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). They remain visible and can be cleared, but no new weeks can be banked on those units.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B8CD89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  <w:tr w:rsidR="00000000" w14:paraId="291EB278" w14:textId="77777777">
        <w:tc>
          <w:tcPr>
            <w:tcW w:w="27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BBADCC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3.13</w:t>
            </w:r>
          </w:p>
        </w:tc>
        <w:tc>
          <w:tcPr>
            <w:tcW w:w="4028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076B77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Corrections to migrated data must be made in SIS and re-exported, not keyed in LMMS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, for as long as the data refresh is still being run — a refresh re-imports from SIS and would overwrite an on-screen correction. Note also that an enrolment cannot be re-pointed at another agreement in LMMS: correcting the agreement key means deleting and re-adding the record.</w:t>
            </w:r>
          </w:p>
        </w:tc>
        <w:tc>
          <w:tcPr>
            <w:tcW w:w="694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B26D7B" w14:textId="77777777" w:rsidR="00810916" w:rsidRDefault="00810916">
            <w:pPr>
              <w:spacing w:before="120" w:after="200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Segoe UI Symbol" w:eastAsia="Times New Roman" w:hAnsi="Segoe UI Symbol" w:cs="Segoe UI Symbol"/>
                <w:color w:val="000000"/>
                <w:sz w:val="18"/>
                <w:szCs w:val="18"/>
              </w:rPr>
              <w:t>☐</w:t>
            </w:r>
          </w:p>
        </w:tc>
      </w:tr>
    </w:tbl>
    <w:p w14:paraId="19B17492" w14:textId="77777777" w:rsidR="00810916" w:rsidRDefault="00810916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009BE94F">
          <v:rect id="_x0000_i1028" style="width:0;height:1.5pt" o:hralign="center" o:hrstd="t" o:hr="t" fillcolor="#a0a0a0" stroked="f"/>
        </w:pict>
      </w:r>
    </w:p>
    <w:p w14:paraId="47D1C9C0" w14:textId="77777777" w:rsidR="00810916" w:rsidRDefault="00810916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Notes for testers</w:t>
      </w:r>
    </w:p>
    <w:p w14:paraId="563593E1" w14:textId="77777777" w:rsidR="00810916" w:rsidRDefault="0081091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RCI Enrolment is now the only place RCI data can be changed.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The RCI card on Agreement Detail is read-only for every user, including IT — please confirm this is acceptable to Member Services.</w:t>
      </w:r>
    </w:p>
    <w:p w14:paraId="6077035E" w14:textId="77777777" w:rsidR="00810916" w:rsidRDefault="0081091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Renewal and expiry dates are information only.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Members renew directly with RCI; the system raises no alerts and takes no action on them.</w:t>
      </w:r>
    </w:p>
    <w:p w14:paraId="50C904D0" w14:textId="77777777" w:rsidR="00810916" w:rsidRDefault="0081091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RCI Weekly Interval (fn 2) must be set up before a year can be banked in fn 3.</w:t>
      </w:r>
    </w:p>
    <w:p w14:paraId="4ACA8D55" w14:textId="77777777" w:rsidR="00810916" w:rsidRDefault="0081091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RCI Bulk Bank shares resort availability with Resorts Setup functions 5 and 6. After testing, please confirm the </w:t>
      </w: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Resorts Availability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chart still shows sensible balance nights.</w:t>
      </w:r>
    </w:p>
    <w:p w14:paraId="579CD3B0" w14:textId="77777777" w:rsidR="00810916" w:rsidRDefault="00810916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Style w:val="Strong"/>
          <w:rFonts w:ascii="Calibri" w:eastAsia="Times New Roman" w:hAnsi="Calibri" w:cs="Calibri"/>
          <w:color w:val="000000"/>
          <w:sz w:val="20"/>
          <w:szCs w:val="20"/>
        </w:rPr>
        <w:t>Data errors in migrated records belong in section 3, not as functional failures.</w:t>
      </w:r>
    </w:p>
    <w:p w14:paraId="3671F0AA" w14:textId="77777777" w:rsidR="00810916" w:rsidRDefault="00810916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78522FEC">
          <v:rect id="_x0000_i1029" style="width:0;height:1.5pt" o:hralign="center" o:hrstd="t" o:hr="t" fillcolor="#a0a0a0" stroked="f"/>
        </w:pict>
      </w:r>
    </w:p>
    <w:p w14:paraId="4C2A688C" w14:textId="77777777" w:rsidR="00810916" w:rsidRDefault="00810916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Overall Assessment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45"/>
        <w:gridCol w:w="5145"/>
      </w:tblGrid>
      <w:tr w:rsidR="00000000" w14:paraId="064F3C65" w14:textId="77777777">
        <w:tc>
          <w:tcPr>
            <w:tcW w:w="25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F9A4F2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Functions tested</w:t>
            </w:r>
          </w:p>
        </w:tc>
        <w:tc>
          <w:tcPr>
            <w:tcW w:w="25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398279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>______ of 3</w:t>
            </w:r>
          </w:p>
        </w:tc>
      </w:tr>
      <w:tr w:rsidR="00000000" w14:paraId="61203A6D" w14:textId="77777777">
        <w:tc>
          <w:tcPr>
            <w:tcW w:w="25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CC9967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Outstanding issues to resolve before go-live</w:t>
            </w:r>
          </w:p>
        </w:tc>
        <w:tc>
          <w:tcPr>
            <w:tcW w:w="25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25CC6C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</w:tr>
    </w:tbl>
    <w:p w14:paraId="2C6E56B8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_______________________________________________________________________________</w:t>
      </w:r>
    </w:p>
    <w:p w14:paraId="200192A2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_______________________________________________________________________________</w:t>
      </w:r>
    </w:p>
    <w:p w14:paraId="776316C2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t>_______________________________________________________________________________</w:t>
      </w:r>
    </w:p>
    <w:p w14:paraId="2F6CFC60" w14:textId="77777777" w:rsidR="00810916" w:rsidRDefault="00810916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040561BB">
          <v:rect id="_x0000_i1030" style="width:0;height:1.5pt" o:hralign="center" o:hrstd="t" o:hr="t" fillcolor="#a0a0a0" stroked="f"/>
        </w:pict>
      </w:r>
    </w:p>
    <w:p w14:paraId="031AB7EF" w14:textId="77777777" w:rsidR="00810916" w:rsidRDefault="00810916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Data Migration Acceptance (Section 3)</w:t>
      </w:r>
    </w:p>
    <w:p w14:paraId="330F031F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Fonts w:ascii="Calibri" w:hAnsi="Calibri" w:cs="Calibri"/>
          <w:color w:val="000000"/>
          <w:sz w:val="20"/>
          <w:szCs w:val="20"/>
        </w:rPr>
        <w:lastRenderedPageBreak/>
        <w:t xml:space="preserve">I confirm that the RCI data migrated from SIS into LMMS has been checked and is </w:t>
      </w:r>
      <w:r>
        <w:rPr>
          <w:rStyle w:val="Strong"/>
          <w:rFonts w:ascii="Calibri" w:hAnsi="Calibri" w:cs="Calibri"/>
          <w:color w:val="000000"/>
          <w:sz w:val="20"/>
          <w:szCs w:val="20"/>
        </w:rPr>
        <w:t>complete and accurate</w:t>
      </w:r>
      <w:r>
        <w:rPr>
          <w:rFonts w:ascii="Calibri" w:hAnsi="Calibri" w:cs="Calibri"/>
          <w:color w:val="000000"/>
          <w:sz w:val="20"/>
          <w:szCs w:val="20"/>
        </w:rPr>
        <w:t>, and that the scope decisions listed in section 3b are understood and accepted.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2264"/>
        <w:gridCol w:w="2675"/>
        <w:gridCol w:w="1852"/>
      </w:tblGrid>
      <w:tr w:rsidR="00000000" w14:paraId="19FA1D83" w14:textId="77777777">
        <w:trPr>
          <w:tblHeader/>
        </w:trPr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F7980D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9108C1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09D2BE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0E69BF7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</w:tr>
      <w:tr w:rsidR="00000000" w14:paraId="27A6C7D9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4AE8B5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User / Department Head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(Resort Operations)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CE317B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4D31B2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47856CD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0504E697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4D8D59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User / Department Head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(Member Services)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346E0A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6E663F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557F63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1B6505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0ED85E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IT / Project Owner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8F59C0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72FF28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0B3644C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2EFF3E25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Data Migration Result: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Accepted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Accepted with conditions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Rejected — re-migration required</w:t>
      </w:r>
    </w:p>
    <w:p w14:paraId="10FFD64E" w14:textId="77777777" w:rsidR="00810916" w:rsidRDefault="00810916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5D82FEA6">
          <v:rect id="_x0000_i1031" style="width:0;height:1.5pt" o:hralign="center" o:hrstd="t" o:hr="t" fillcolor="#a0a0a0" stroked="f"/>
        </w:pict>
      </w:r>
    </w:p>
    <w:p w14:paraId="41CD1F0A" w14:textId="77777777" w:rsidR="00810916" w:rsidRDefault="00810916">
      <w:pPr>
        <w:pStyle w:val="Heading2"/>
        <w:rPr>
          <w:rFonts w:ascii="Calibri" w:eastAsia="Times New Roman" w:hAnsi="Calibri" w:cs="Calibri"/>
          <w:color w:val="000000"/>
        </w:rPr>
      </w:pPr>
      <w:r>
        <w:rPr>
          <w:rFonts w:ascii="Calibri" w:eastAsia="Times New Roman" w:hAnsi="Calibri" w:cs="Calibri"/>
          <w:color w:val="000000"/>
        </w:rPr>
        <w:t>Sign-Off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99"/>
        <w:gridCol w:w="2264"/>
        <w:gridCol w:w="2675"/>
        <w:gridCol w:w="1852"/>
      </w:tblGrid>
      <w:tr w:rsidR="00000000" w14:paraId="41B15707" w14:textId="77777777">
        <w:trPr>
          <w:tblHeader/>
        </w:trPr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2C9F04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Role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DD5B3B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Name</w:t>
            </w: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01CD2A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2878DC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18"/>
                <w:szCs w:val="18"/>
              </w:rPr>
              <w:t>Date</w:t>
            </w:r>
          </w:p>
        </w:tc>
      </w:tr>
      <w:tr w:rsidR="00000000" w14:paraId="29F87BAA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648FD8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User / Department Head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(Resort Operations)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EF2550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7751B7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86C9CD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4985998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ACF975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User / Department Head</w:t>
            </w:r>
            <w:r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  <w:t xml:space="preserve"> (Member Services)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EAC908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2F1558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5297D9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1857D6C1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B1D624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IT / Project Owner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70E637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3C9C3B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424B83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4D85895E" w14:textId="77777777">
        <w:tc>
          <w:tcPr>
            <w:tcW w:w="17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D66EBF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  <w:r>
              <w:rPr>
                <w:rStyle w:val="Strong"/>
                <w:rFonts w:ascii="Calibri" w:eastAsia="Times New Roman" w:hAnsi="Calibri" w:cs="Calibri"/>
                <w:color w:val="000000"/>
                <w:sz w:val="18"/>
                <w:szCs w:val="18"/>
              </w:rPr>
              <w:t>Management Approval</w:t>
            </w:r>
          </w:p>
        </w:tc>
        <w:tc>
          <w:tcPr>
            <w:tcW w:w="11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637DE9" w14:textId="77777777" w:rsidR="00810916" w:rsidRDefault="00810916">
            <w:pPr>
              <w:spacing w:before="120" w:after="200"/>
              <w:rPr>
                <w:rFonts w:ascii="Calibri" w:eastAsia="Times New Roman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3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E23C79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900" w:type="pct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6A5DA" w14:textId="77777777" w:rsidR="00810916" w:rsidRDefault="00810916">
            <w:pPr>
              <w:spacing w:before="120" w:after="200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16F3A794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Strong"/>
          <w:rFonts w:ascii="Calibri" w:hAnsi="Calibri" w:cs="Calibri"/>
          <w:color w:val="000000"/>
          <w:sz w:val="20"/>
          <w:szCs w:val="20"/>
        </w:rPr>
        <w:t>UAT Result: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Accepted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Accepted with conditions </w:t>
      </w:r>
      <w:r>
        <w:rPr>
          <w:rFonts w:ascii="Segoe UI Symbol" w:hAnsi="Segoe UI Symbol" w:cs="Segoe UI Symbol"/>
          <w:color w:val="000000"/>
          <w:sz w:val="20"/>
          <w:szCs w:val="20"/>
        </w:rPr>
        <w:t>☐</w:t>
      </w:r>
      <w:r>
        <w:rPr>
          <w:rFonts w:ascii="Calibri" w:hAnsi="Calibri" w:cs="Calibri"/>
          <w:color w:val="000000"/>
          <w:sz w:val="20"/>
          <w:szCs w:val="20"/>
        </w:rPr>
        <w:t xml:space="preserve"> Rejected</w:t>
      </w:r>
    </w:p>
    <w:p w14:paraId="1C7096BC" w14:textId="77777777" w:rsidR="00810916" w:rsidRDefault="00810916">
      <w:pPr>
        <w:rPr>
          <w:rFonts w:ascii="Calibri" w:eastAsia="Times New Roman" w:hAnsi="Calibri" w:cs="Calibri"/>
          <w:color w:val="000000"/>
          <w:sz w:val="20"/>
          <w:szCs w:val="20"/>
        </w:rPr>
      </w:pPr>
      <w:r>
        <w:rPr>
          <w:rFonts w:ascii="Calibri" w:eastAsia="Times New Roman" w:hAnsi="Calibri" w:cs="Calibri"/>
          <w:color w:val="000000"/>
          <w:sz w:val="20"/>
          <w:szCs w:val="20"/>
        </w:rPr>
        <w:pict w14:anchorId="05701D98">
          <v:rect id="_x0000_i1032" style="width:0;height:1.5pt" o:hralign="center" o:hrstd="t" o:hr="t" fillcolor="#a0a0a0" stroked="f"/>
        </w:pict>
      </w:r>
    </w:p>
    <w:p w14:paraId="26536617" w14:textId="77777777" w:rsidR="00810916" w:rsidRDefault="00810916">
      <w:pPr>
        <w:pStyle w:val="NormalWeb"/>
        <w:rPr>
          <w:rFonts w:ascii="Calibri" w:hAnsi="Calibri" w:cs="Calibri"/>
          <w:color w:val="000000"/>
          <w:sz w:val="20"/>
          <w:szCs w:val="20"/>
        </w:rPr>
      </w:pPr>
      <w:r>
        <w:rPr>
          <w:rStyle w:val="Emphasis"/>
          <w:rFonts w:ascii="Calibri" w:hAnsi="Calibri" w:cs="Calibri"/>
          <w:color w:val="000000"/>
          <w:sz w:val="20"/>
          <w:szCs w:val="20"/>
        </w:rPr>
        <w:t>LHB MMS — RCI UAT sign-off. Reference: system module documentation (CLAUDE.md).</w:t>
      </w:r>
    </w:p>
    <w:sectPr w:rsidR="00810916" w:rsidSect="00267C80">
      <w:pgSz w:w="11906" w:h="16838"/>
      <w:pgMar w:top="800" w:right="800" w:bottom="80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C2273"/>
    <w:multiLevelType w:val="multilevel"/>
    <w:tmpl w:val="B022A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A7031"/>
    <w:multiLevelType w:val="multilevel"/>
    <w:tmpl w:val="8A9C0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0E14AB"/>
    <w:multiLevelType w:val="multilevel"/>
    <w:tmpl w:val="10C22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1579576">
    <w:abstractNumId w:val="2"/>
  </w:num>
  <w:num w:numId="2" w16cid:durableId="1153375080">
    <w:abstractNumId w:val="1"/>
  </w:num>
  <w:num w:numId="3" w16cid:durableId="19388284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C80"/>
    <w:rsid w:val="00267C80"/>
    <w:rsid w:val="007E36A5"/>
    <w:rsid w:val="00810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F51890"/>
  <w15:chartTrackingRefBased/>
  <w15:docId w15:val="{FE7BE322-6146-43DE-9B09-7FBE1C32D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MY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34"/>
      <w:szCs w:val="34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6" w:space="3" w:color="999999"/>
      </w:pBdr>
      <w:spacing w:before="320" w:after="100" w:afterAutospacing="1"/>
      <w:outlineLvl w:val="1"/>
    </w:pPr>
    <w:rPr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pPr>
      <w:spacing w:before="240" w:after="100" w:afterAutospacing="1"/>
      <w:outlineLvl w:val="2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Pr>
      <w:rFonts w:ascii="Consolas" w:eastAsiaTheme="minorEastAsia" w:hAnsi="Consolas" w:cs="Courier New" w:hint="default"/>
      <w:sz w:val="17"/>
      <w:szCs w:val="17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note">
    <w:name w:val="note"/>
    <w:basedOn w:val="Normal"/>
    <w:pPr>
      <w:spacing w:before="100" w:beforeAutospacing="1" w:after="100" w:afterAutospacing="1"/>
      <w:ind w:left="240"/>
    </w:pPr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1427</Words>
  <Characters>7128</Characters>
  <Application>Microsoft Office Word</Application>
  <DocSecurity>4</DocSecurity>
  <Lines>292</Lines>
  <Paragraphs>192</Paragraphs>
  <ScaleCrop>false</ScaleCrop>
  <Company/>
  <LinksUpToDate>false</LinksUpToDate>
  <CharactersWithSpaces>8401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Leisure Holidays Bhd LHB</dc:creator>
  <cp:keywords/>
  <dc:description/>
  <cp:lastModifiedBy>Leisure Holidays Bhd LHB</cp:lastModifiedBy>
  <cp:revision>2</cp:revision>
  <dcterms:created xsi:type="dcterms:W3CDTF">2026-09-07T04:24:00Z</dcterms:created>
  <dcterms:modified xsi:type="dcterms:W3CDTF">2026-09-07T04:24:00Z</dcterms:modified>
</cp:coreProperties>
</file>