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E3E3C" w14:textId="1C50D993" w:rsidR="000030AE" w:rsidRDefault="000030AE" w:rsidP="00145473">
      <w:pPr>
        <w:jc w:val="center"/>
        <w:rPr>
          <w:i/>
          <w:iCs/>
          <w:sz w:val="40"/>
          <w:szCs w:val="40"/>
        </w:rPr>
      </w:pPr>
      <w:bookmarkStart w:id="0" w:name="_Hlk199279780"/>
      <w:bookmarkEnd w:id="0"/>
      <w:r w:rsidRPr="00332520">
        <w:rPr>
          <w:i/>
          <w:iCs/>
          <w:sz w:val="40"/>
          <w:szCs w:val="40"/>
        </w:rPr>
        <w:t xml:space="preserve">Progetto </w:t>
      </w:r>
      <w:proofErr w:type="spellStart"/>
      <w:proofErr w:type="gramStart"/>
      <w:r w:rsidRPr="00332520">
        <w:rPr>
          <w:i/>
          <w:iCs/>
          <w:sz w:val="40"/>
          <w:szCs w:val="40"/>
        </w:rPr>
        <w:t>Sila</w:t>
      </w:r>
      <w:r w:rsidR="00D44CA8" w:rsidRPr="00332520">
        <w:rPr>
          <w:i/>
          <w:iCs/>
          <w:sz w:val="40"/>
          <w:szCs w:val="40"/>
        </w:rPr>
        <w:t>B</w:t>
      </w:r>
      <w:r w:rsidRPr="00332520">
        <w:rPr>
          <w:i/>
          <w:iCs/>
          <w:sz w:val="40"/>
          <w:szCs w:val="40"/>
        </w:rPr>
        <w:t>io</w:t>
      </w:r>
      <w:r w:rsidR="00D44CA8" w:rsidRPr="00332520">
        <w:rPr>
          <w:i/>
          <w:iCs/>
          <w:sz w:val="40"/>
          <w:szCs w:val="40"/>
        </w:rPr>
        <w:t>M</w:t>
      </w:r>
      <w:r w:rsidRPr="00332520">
        <w:rPr>
          <w:i/>
          <w:iCs/>
          <w:sz w:val="40"/>
          <w:szCs w:val="40"/>
        </w:rPr>
        <w:t>etric</w:t>
      </w:r>
      <w:proofErr w:type="spellEnd"/>
      <w:r w:rsidRPr="00332520">
        <w:rPr>
          <w:i/>
          <w:iCs/>
          <w:sz w:val="40"/>
          <w:szCs w:val="40"/>
        </w:rPr>
        <w:t xml:space="preserve">: </w:t>
      </w:r>
      <w:r w:rsidR="006C2309" w:rsidRPr="00332520">
        <w:rPr>
          <w:i/>
          <w:iCs/>
          <w:sz w:val="40"/>
          <w:szCs w:val="40"/>
        </w:rPr>
        <w:t xml:space="preserve"> SAL</w:t>
      </w:r>
      <w:proofErr w:type="gramEnd"/>
      <w:r w:rsidR="006C2309" w:rsidRPr="00332520">
        <w:rPr>
          <w:i/>
          <w:iCs/>
          <w:sz w:val="40"/>
          <w:szCs w:val="40"/>
        </w:rPr>
        <w:t xml:space="preserve"> 1 (</w:t>
      </w:r>
      <w:r w:rsidRPr="00332520">
        <w:rPr>
          <w:i/>
          <w:iCs/>
          <w:sz w:val="40"/>
          <w:szCs w:val="40"/>
        </w:rPr>
        <w:t>Maggio 2025</w:t>
      </w:r>
      <w:r w:rsidR="006C2309" w:rsidRPr="00332520">
        <w:rPr>
          <w:i/>
          <w:iCs/>
          <w:sz w:val="40"/>
          <w:szCs w:val="40"/>
        </w:rPr>
        <w:t>)</w:t>
      </w:r>
    </w:p>
    <w:p w14:paraId="6E43CDF1" w14:textId="77777777" w:rsidR="00332520" w:rsidRDefault="00332520" w:rsidP="00332520">
      <w:pPr>
        <w:jc w:val="both"/>
        <w:rPr>
          <w:b/>
          <w:sz w:val="24"/>
          <w:szCs w:val="24"/>
        </w:rPr>
      </w:pPr>
    </w:p>
    <w:sdt>
      <w:sdtPr>
        <w:rPr>
          <w:rFonts w:asciiTheme="minorHAnsi" w:eastAsiaTheme="minorHAnsi" w:hAnsiTheme="minorHAnsi" w:cstheme="minorBidi"/>
          <w:color w:val="auto"/>
          <w:sz w:val="22"/>
          <w:szCs w:val="22"/>
          <w:lang w:eastAsia="en-US"/>
        </w:rPr>
        <w:id w:val="-3054598"/>
        <w:docPartObj>
          <w:docPartGallery w:val="Table of Contents"/>
          <w:docPartUnique/>
        </w:docPartObj>
      </w:sdtPr>
      <w:sdtEndPr>
        <w:rPr>
          <w:b/>
          <w:bCs/>
        </w:rPr>
      </w:sdtEndPr>
      <w:sdtContent>
        <w:p w14:paraId="35FC6004" w14:textId="32B90B0A" w:rsidR="0055726A" w:rsidRDefault="0055726A">
          <w:pPr>
            <w:pStyle w:val="TOCHeading"/>
          </w:pPr>
          <w:r>
            <w:t>Sommario</w:t>
          </w:r>
        </w:p>
        <w:p w14:paraId="1C538529" w14:textId="308CD2EF" w:rsidR="005343F9" w:rsidRDefault="0055726A">
          <w:pPr>
            <w:pStyle w:val="TOC1"/>
            <w:tabs>
              <w:tab w:val="right" w:leader="dot" w:pos="9628"/>
            </w:tabs>
            <w:rPr>
              <w:rFonts w:eastAsiaTheme="minorEastAsia"/>
              <w:noProof/>
              <w:kern w:val="2"/>
              <w:sz w:val="24"/>
              <w:szCs w:val="24"/>
              <w:lang w:val="en-IT" w:eastAsia="en-GB"/>
              <w14:ligatures w14:val="standardContextual"/>
            </w:rPr>
          </w:pPr>
          <w:r>
            <w:fldChar w:fldCharType="begin"/>
          </w:r>
          <w:r>
            <w:instrText xml:space="preserve"> TOC \o "1-3" \h \z \u </w:instrText>
          </w:r>
          <w:r>
            <w:fldChar w:fldCharType="separate"/>
          </w:r>
          <w:hyperlink w:anchor="_Toc210814050" w:history="1">
            <w:r w:rsidR="005343F9" w:rsidRPr="005C67D0">
              <w:rPr>
                <w:rStyle w:val="Hyperlink"/>
                <w:noProof/>
              </w:rPr>
              <w:t>Obiettivo generale di progetto</w:t>
            </w:r>
            <w:r w:rsidR="005343F9">
              <w:rPr>
                <w:noProof/>
                <w:webHidden/>
              </w:rPr>
              <w:tab/>
            </w:r>
            <w:r w:rsidR="005343F9">
              <w:rPr>
                <w:noProof/>
                <w:webHidden/>
              </w:rPr>
              <w:fldChar w:fldCharType="begin"/>
            </w:r>
            <w:r w:rsidR="005343F9">
              <w:rPr>
                <w:noProof/>
                <w:webHidden/>
              </w:rPr>
              <w:instrText xml:space="preserve"> PAGEREF _Toc210814050 \h </w:instrText>
            </w:r>
            <w:r w:rsidR="005343F9">
              <w:rPr>
                <w:noProof/>
                <w:webHidden/>
              </w:rPr>
            </w:r>
            <w:r w:rsidR="005343F9">
              <w:rPr>
                <w:noProof/>
                <w:webHidden/>
              </w:rPr>
              <w:fldChar w:fldCharType="separate"/>
            </w:r>
            <w:r w:rsidR="005343F9">
              <w:rPr>
                <w:noProof/>
                <w:webHidden/>
              </w:rPr>
              <w:t>3</w:t>
            </w:r>
            <w:r w:rsidR="005343F9">
              <w:rPr>
                <w:noProof/>
                <w:webHidden/>
              </w:rPr>
              <w:fldChar w:fldCharType="end"/>
            </w:r>
          </w:hyperlink>
        </w:p>
        <w:p w14:paraId="4B2834C2" w14:textId="21956989"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51" w:history="1">
            <w:r w:rsidRPr="005C67D0">
              <w:rPr>
                <w:rStyle w:val="Hyperlink"/>
                <w:noProof/>
              </w:rPr>
              <w:t>WP1 - Obiettivi e fasi metodologiche</w:t>
            </w:r>
            <w:r>
              <w:rPr>
                <w:noProof/>
                <w:webHidden/>
              </w:rPr>
              <w:tab/>
            </w:r>
            <w:r>
              <w:rPr>
                <w:noProof/>
                <w:webHidden/>
              </w:rPr>
              <w:fldChar w:fldCharType="begin"/>
            </w:r>
            <w:r>
              <w:rPr>
                <w:noProof/>
                <w:webHidden/>
              </w:rPr>
              <w:instrText xml:space="preserve"> PAGEREF _Toc210814051 \h </w:instrText>
            </w:r>
            <w:r>
              <w:rPr>
                <w:noProof/>
                <w:webHidden/>
              </w:rPr>
            </w:r>
            <w:r>
              <w:rPr>
                <w:noProof/>
                <w:webHidden/>
              </w:rPr>
              <w:fldChar w:fldCharType="separate"/>
            </w:r>
            <w:r>
              <w:rPr>
                <w:noProof/>
                <w:webHidden/>
              </w:rPr>
              <w:t>3</w:t>
            </w:r>
            <w:r>
              <w:rPr>
                <w:noProof/>
                <w:webHidden/>
              </w:rPr>
              <w:fldChar w:fldCharType="end"/>
            </w:r>
          </w:hyperlink>
        </w:p>
        <w:p w14:paraId="607CDF86" w14:textId="5F63C423"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52" w:history="1">
            <w:r w:rsidRPr="005C67D0">
              <w:rPr>
                <w:rStyle w:val="Hyperlink"/>
                <w:noProof/>
              </w:rPr>
              <w:t>Stato dell’arte</w:t>
            </w:r>
            <w:r>
              <w:rPr>
                <w:noProof/>
                <w:webHidden/>
              </w:rPr>
              <w:tab/>
            </w:r>
            <w:r>
              <w:rPr>
                <w:noProof/>
                <w:webHidden/>
              </w:rPr>
              <w:fldChar w:fldCharType="begin"/>
            </w:r>
            <w:r>
              <w:rPr>
                <w:noProof/>
                <w:webHidden/>
              </w:rPr>
              <w:instrText xml:space="preserve"> PAGEREF _Toc210814052 \h </w:instrText>
            </w:r>
            <w:r>
              <w:rPr>
                <w:noProof/>
                <w:webHidden/>
              </w:rPr>
            </w:r>
            <w:r>
              <w:rPr>
                <w:noProof/>
                <w:webHidden/>
              </w:rPr>
              <w:fldChar w:fldCharType="separate"/>
            </w:r>
            <w:r>
              <w:rPr>
                <w:noProof/>
                <w:webHidden/>
              </w:rPr>
              <w:t>3</w:t>
            </w:r>
            <w:r>
              <w:rPr>
                <w:noProof/>
                <w:webHidden/>
              </w:rPr>
              <w:fldChar w:fldCharType="end"/>
            </w:r>
          </w:hyperlink>
        </w:p>
        <w:p w14:paraId="31980AD8" w14:textId="1263591F"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53" w:history="1">
            <w:r w:rsidRPr="005C67D0">
              <w:rPr>
                <w:rStyle w:val="Hyperlink"/>
                <w:i/>
                <w:iCs/>
                <w:noProof/>
              </w:rPr>
              <w:t>Dati geobotanici e faunistici pregressi (a)</w:t>
            </w:r>
            <w:r>
              <w:rPr>
                <w:noProof/>
                <w:webHidden/>
              </w:rPr>
              <w:tab/>
            </w:r>
            <w:r>
              <w:rPr>
                <w:noProof/>
                <w:webHidden/>
              </w:rPr>
              <w:fldChar w:fldCharType="begin"/>
            </w:r>
            <w:r>
              <w:rPr>
                <w:noProof/>
                <w:webHidden/>
              </w:rPr>
              <w:instrText xml:space="preserve"> PAGEREF _Toc210814053 \h </w:instrText>
            </w:r>
            <w:r>
              <w:rPr>
                <w:noProof/>
                <w:webHidden/>
              </w:rPr>
            </w:r>
            <w:r>
              <w:rPr>
                <w:noProof/>
                <w:webHidden/>
              </w:rPr>
              <w:fldChar w:fldCharType="separate"/>
            </w:r>
            <w:r>
              <w:rPr>
                <w:noProof/>
                <w:webHidden/>
              </w:rPr>
              <w:t>3</w:t>
            </w:r>
            <w:r>
              <w:rPr>
                <w:noProof/>
                <w:webHidden/>
              </w:rPr>
              <w:fldChar w:fldCharType="end"/>
            </w:r>
          </w:hyperlink>
        </w:p>
        <w:p w14:paraId="30E4E147" w14:textId="3CD3A7FA"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54" w:history="1">
            <w:r w:rsidRPr="005C67D0">
              <w:rPr>
                <w:rStyle w:val="Hyperlink"/>
                <w:i/>
                <w:iCs/>
                <w:noProof/>
              </w:rPr>
              <w:t>Aree di saggio (b)</w:t>
            </w:r>
            <w:r>
              <w:rPr>
                <w:noProof/>
                <w:webHidden/>
              </w:rPr>
              <w:tab/>
            </w:r>
            <w:r>
              <w:rPr>
                <w:noProof/>
                <w:webHidden/>
              </w:rPr>
              <w:fldChar w:fldCharType="begin"/>
            </w:r>
            <w:r>
              <w:rPr>
                <w:noProof/>
                <w:webHidden/>
              </w:rPr>
              <w:instrText xml:space="preserve"> PAGEREF _Toc210814054 \h </w:instrText>
            </w:r>
            <w:r>
              <w:rPr>
                <w:noProof/>
                <w:webHidden/>
              </w:rPr>
            </w:r>
            <w:r>
              <w:rPr>
                <w:noProof/>
                <w:webHidden/>
              </w:rPr>
              <w:fldChar w:fldCharType="separate"/>
            </w:r>
            <w:r>
              <w:rPr>
                <w:noProof/>
                <w:webHidden/>
              </w:rPr>
              <w:t>4</w:t>
            </w:r>
            <w:r>
              <w:rPr>
                <w:noProof/>
                <w:webHidden/>
              </w:rPr>
              <w:fldChar w:fldCharType="end"/>
            </w:r>
          </w:hyperlink>
        </w:p>
        <w:p w14:paraId="57A32E58" w14:textId="4203D006"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55" w:history="1">
            <w:r w:rsidRPr="005C67D0">
              <w:rPr>
                <w:rStyle w:val="Hyperlink"/>
                <w:i/>
                <w:iCs/>
                <w:noProof/>
              </w:rPr>
              <w:t>Specie target (c)</w:t>
            </w:r>
            <w:r>
              <w:rPr>
                <w:noProof/>
                <w:webHidden/>
              </w:rPr>
              <w:tab/>
            </w:r>
            <w:r>
              <w:rPr>
                <w:noProof/>
                <w:webHidden/>
              </w:rPr>
              <w:fldChar w:fldCharType="begin"/>
            </w:r>
            <w:r>
              <w:rPr>
                <w:noProof/>
                <w:webHidden/>
              </w:rPr>
              <w:instrText xml:space="preserve"> PAGEREF _Toc210814055 \h </w:instrText>
            </w:r>
            <w:r>
              <w:rPr>
                <w:noProof/>
                <w:webHidden/>
              </w:rPr>
            </w:r>
            <w:r>
              <w:rPr>
                <w:noProof/>
                <w:webHidden/>
              </w:rPr>
              <w:fldChar w:fldCharType="separate"/>
            </w:r>
            <w:r>
              <w:rPr>
                <w:noProof/>
                <w:webHidden/>
              </w:rPr>
              <w:t>4</w:t>
            </w:r>
            <w:r>
              <w:rPr>
                <w:noProof/>
                <w:webHidden/>
              </w:rPr>
              <w:fldChar w:fldCharType="end"/>
            </w:r>
          </w:hyperlink>
        </w:p>
        <w:p w14:paraId="2A35BFBC" w14:textId="74BACD1A"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56" w:history="1">
            <w:r w:rsidRPr="005C67D0">
              <w:rPr>
                <w:rStyle w:val="Hyperlink"/>
                <w:noProof/>
              </w:rPr>
              <w:t>Prospettive di lavoro</w:t>
            </w:r>
            <w:r>
              <w:rPr>
                <w:noProof/>
                <w:webHidden/>
              </w:rPr>
              <w:tab/>
            </w:r>
            <w:r>
              <w:rPr>
                <w:noProof/>
                <w:webHidden/>
              </w:rPr>
              <w:fldChar w:fldCharType="begin"/>
            </w:r>
            <w:r>
              <w:rPr>
                <w:noProof/>
                <w:webHidden/>
              </w:rPr>
              <w:instrText xml:space="preserve"> PAGEREF _Toc210814056 \h </w:instrText>
            </w:r>
            <w:r>
              <w:rPr>
                <w:noProof/>
                <w:webHidden/>
              </w:rPr>
            </w:r>
            <w:r>
              <w:rPr>
                <w:noProof/>
                <w:webHidden/>
              </w:rPr>
              <w:fldChar w:fldCharType="separate"/>
            </w:r>
            <w:r>
              <w:rPr>
                <w:noProof/>
                <w:webHidden/>
              </w:rPr>
              <w:t>7</w:t>
            </w:r>
            <w:r>
              <w:rPr>
                <w:noProof/>
                <w:webHidden/>
              </w:rPr>
              <w:fldChar w:fldCharType="end"/>
            </w:r>
          </w:hyperlink>
        </w:p>
        <w:p w14:paraId="6B095A00" w14:textId="42314681"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57" w:history="1">
            <w:r w:rsidRPr="005C67D0">
              <w:rPr>
                <w:rStyle w:val="Hyperlink"/>
                <w:noProof/>
              </w:rPr>
              <w:t>WP2 - Obiettivi e fasi metodologiche</w:t>
            </w:r>
            <w:r>
              <w:rPr>
                <w:noProof/>
                <w:webHidden/>
              </w:rPr>
              <w:tab/>
            </w:r>
            <w:r>
              <w:rPr>
                <w:noProof/>
                <w:webHidden/>
              </w:rPr>
              <w:fldChar w:fldCharType="begin"/>
            </w:r>
            <w:r>
              <w:rPr>
                <w:noProof/>
                <w:webHidden/>
              </w:rPr>
              <w:instrText xml:space="preserve"> PAGEREF _Toc210814057 \h </w:instrText>
            </w:r>
            <w:r>
              <w:rPr>
                <w:noProof/>
                <w:webHidden/>
              </w:rPr>
            </w:r>
            <w:r>
              <w:rPr>
                <w:noProof/>
                <w:webHidden/>
              </w:rPr>
              <w:fldChar w:fldCharType="separate"/>
            </w:r>
            <w:r>
              <w:rPr>
                <w:noProof/>
                <w:webHidden/>
              </w:rPr>
              <w:t>8</w:t>
            </w:r>
            <w:r>
              <w:rPr>
                <w:noProof/>
                <w:webHidden/>
              </w:rPr>
              <w:fldChar w:fldCharType="end"/>
            </w:r>
          </w:hyperlink>
        </w:p>
        <w:p w14:paraId="60CE8F82" w14:textId="247CA65E"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58" w:history="1">
            <w:r w:rsidRPr="005C67D0">
              <w:rPr>
                <w:rStyle w:val="Hyperlink"/>
                <w:noProof/>
              </w:rPr>
              <w:t>Fondamenti teorici e implementazione</w:t>
            </w:r>
            <w:r>
              <w:rPr>
                <w:noProof/>
                <w:webHidden/>
              </w:rPr>
              <w:tab/>
            </w:r>
            <w:r>
              <w:rPr>
                <w:noProof/>
                <w:webHidden/>
              </w:rPr>
              <w:fldChar w:fldCharType="begin"/>
            </w:r>
            <w:r>
              <w:rPr>
                <w:noProof/>
                <w:webHidden/>
              </w:rPr>
              <w:instrText xml:space="preserve"> PAGEREF _Toc210814058 \h </w:instrText>
            </w:r>
            <w:r>
              <w:rPr>
                <w:noProof/>
                <w:webHidden/>
              </w:rPr>
            </w:r>
            <w:r>
              <w:rPr>
                <w:noProof/>
                <w:webHidden/>
              </w:rPr>
              <w:fldChar w:fldCharType="separate"/>
            </w:r>
            <w:r>
              <w:rPr>
                <w:noProof/>
                <w:webHidden/>
              </w:rPr>
              <w:t>8</w:t>
            </w:r>
            <w:r>
              <w:rPr>
                <w:noProof/>
                <w:webHidden/>
              </w:rPr>
              <w:fldChar w:fldCharType="end"/>
            </w:r>
          </w:hyperlink>
        </w:p>
        <w:p w14:paraId="6F646270" w14:textId="13903141"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59" w:history="1">
            <w:r w:rsidRPr="005C67D0">
              <w:rPr>
                <w:rStyle w:val="Hyperlink"/>
                <w:i/>
                <w:iCs/>
                <w:noProof/>
              </w:rPr>
              <w:t>Indice Rao’s Quadratic Entropy (RaoQ)</w:t>
            </w:r>
            <w:r>
              <w:rPr>
                <w:noProof/>
                <w:webHidden/>
              </w:rPr>
              <w:tab/>
            </w:r>
            <w:r>
              <w:rPr>
                <w:noProof/>
                <w:webHidden/>
              </w:rPr>
              <w:fldChar w:fldCharType="begin"/>
            </w:r>
            <w:r>
              <w:rPr>
                <w:noProof/>
                <w:webHidden/>
              </w:rPr>
              <w:instrText xml:space="preserve"> PAGEREF _Toc210814059 \h </w:instrText>
            </w:r>
            <w:r>
              <w:rPr>
                <w:noProof/>
                <w:webHidden/>
              </w:rPr>
            </w:r>
            <w:r>
              <w:rPr>
                <w:noProof/>
                <w:webHidden/>
              </w:rPr>
              <w:fldChar w:fldCharType="separate"/>
            </w:r>
            <w:r>
              <w:rPr>
                <w:noProof/>
                <w:webHidden/>
              </w:rPr>
              <w:t>8</w:t>
            </w:r>
            <w:r>
              <w:rPr>
                <w:noProof/>
                <w:webHidden/>
              </w:rPr>
              <w:fldChar w:fldCharType="end"/>
            </w:r>
          </w:hyperlink>
        </w:p>
        <w:p w14:paraId="79215852" w14:textId="01FEE18F"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0" w:history="1">
            <w:r w:rsidRPr="005C67D0">
              <w:rPr>
                <w:rStyle w:val="Hyperlink"/>
                <w:i/>
                <w:iCs/>
                <w:noProof/>
              </w:rPr>
              <w:t>Analisi multi-temporale per definizione strategie di campionamento in situ</w:t>
            </w:r>
            <w:r>
              <w:rPr>
                <w:noProof/>
                <w:webHidden/>
              </w:rPr>
              <w:tab/>
            </w:r>
            <w:r>
              <w:rPr>
                <w:noProof/>
                <w:webHidden/>
              </w:rPr>
              <w:fldChar w:fldCharType="begin"/>
            </w:r>
            <w:r>
              <w:rPr>
                <w:noProof/>
                <w:webHidden/>
              </w:rPr>
              <w:instrText xml:space="preserve"> PAGEREF _Toc210814060 \h </w:instrText>
            </w:r>
            <w:r>
              <w:rPr>
                <w:noProof/>
                <w:webHidden/>
              </w:rPr>
            </w:r>
            <w:r>
              <w:rPr>
                <w:noProof/>
                <w:webHidden/>
              </w:rPr>
              <w:fldChar w:fldCharType="separate"/>
            </w:r>
            <w:r>
              <w:rPr>
                <w:noProof/>
                <w:webHidden/>
              </w:rPr>
              <w:t>9</w:t>
            </w:r>
            <w:r>
              <w:rPr>
                <w:noProof/>
                <w:webHidden/>
              </w:rPr>
              <w:fldChar w:fldCharType="end"/>
            </w:r>
          </w:hyperlink>
        </w:p>
        <w:p w14:paraId="0F4648BD" w14:textId="438F6B89"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61" w:history="1">
            <w:r w:rsidRPr="005C67D0">
              <w:rPr>
                <w:rStyle w:val="Hyperlink"/>
                <w:noProof/>
              </w:rPr>
              <w:t>Dataset satellitari e derivazione di Indici Multispettrali e radar (input modello)</w:t>
            </w:r>
            <w:r>
              <w:rPr>
                <w:noProof/>
                <w:webHidden/>
              </w:rPr>
              <w:tab/>
            </w:r>
            <w:r>
              <w:rPr>
                <w:noProof/>
                <w:webHidden/>
              </w:rPr>
              <w:fldChar w:fldCharType="begin"/>
            </w:r>
            <w:r>
              <w:rPr>
                <w:noProof/>
                <w:webHidden/>
              </w:rPr>
              <w:instrText xml:space="preserve"> PAGEREF _Toc210814061 \h </w:instrText>
            </w:r>
            <w:r>
              <w:rPr>
                <w:noProof/>
                <w:webHidden/>
              </w:rPr>
            </w:r>
            <w:r>
              <w:rPr>
                <w:noProof/>
                <w:webHidden/>
              </w:rPr>
              <w:fldChar w:fldCharType="separate"/>
            </w:r>
            <w:r>
              <w:rPr>
                <w:noProof/>
                <w:webHidden/>
              </w:rPr>
              <w:t>12</w:t>
            </w:r>
            <w:r>
              <w:rPr>
                <w:noProof/>
                <w:webHidden/>
              </w:rPr>
              <w:fldChar w:fldCharType="end"/>
            </w:r>
          </w:hyperlink>
        </w:p>
        <w:p w14:paraId="16613362" w14:textId="1AA76902"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2" w:history="1">
            <w:r w:rsidRPr="005C67D0">
              <w:rPr>
                <w:rStyle w:val="Hyperlink"/>
                <w:i/>
                <w:iCs/>
                <w:noProof/>
              </w:rPr>
              <w:t>Sentinel-1 (SAR)</w:t>
            </w:r>
            <w:r>
              <w:rPr>
                <w:noProof/>
                <w:webHidden/>
              </w:rPr>
              <w:tab/>
            </w:r>
            <w:r>
              <w:rPr>
                <w:noProof/>
                <w:webHidden/>
              </w:rPr>
              <w:fldChar w:fldCharType="begin"/>
            </w:r>
            <w:r>
              <w:rPr>
                <w:noProof/>
                <w:webHidden/>
              </w:rPr>
              <w:instrText xml:space="preserve"> PAGEREF _Toc210814062 \h </w:instrText>
            </w:r>
            <w:r>
              <w:rPr>
                <w:noProof/>
                <w:webHidden/>
              </w:rPr>
            </w:r>
            <w:r>
              <w:rPr>
                <w:noProof/>
                <w:webHidden/>
              </w:rPr>
              <w:fldChar w:fldCharType="separate"/>
            </w:r>
            <w:r>
              <w:rPr>
                <w:noProof/>
                <w:webHidden/>
              </w:rPr>
              <w:t>12</w:t>
            </w:r>
            <w:r>
              <w:rPr>
                <w:noProof/>
                <w:webHidden/>
              </w:rPr>
              <w:fldChar w:fldCharType="end"/>
            </w:r>
          </w:hyperlink>
        </w:p>
        <w:p w14:paraId="29FCFD56" w14:textId="0DB6DD61"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3" w:history="1">
            <w:r w:rsidRPr="005C67D0">
              <w:rPr>
                <w:rStyle w:val="Hyperlink"/>
                <w:i/>
                <w:iCs/>
                <w:noProof/>
              </w:rPr>
              <w:t>Sentinel-2 (MSI)</w:t>
            </w:r>
            <w:r>
              <w:rPr>
                <w:noProof/>
                <w:webHidden/>
              </w:rPr>
              <w:tab/>
            </w:r>
            <w:r>
              <w:rPr>
                <w:noProof/>
                <w:webHidden/>
              </w:rPr>
              <w:fldChar w:fldCharType="begin"/>
            </w:r>
            <w:r>
              <w:rPr>
                <w:noProof/>
                <w:webHidden/>
              </w:rPr>
              <w:instrText xml:space="preserve"> PAGEREF _Toc210814063 \h </w:instrText>
            </w:r>
            <w:r>
              <w:rPr>
                <w:noProof/>
                <w:webHidden/>
              </w:rPr>
            </w:r>
            <w:r>
              <w:rPr>
                <w:noProof/>
                <w:webHidden/>
              </w:rPr>
              <w:fldChar w:fldCharType="separate"/>
            </w:r>
            <w:r>
              <w:rPr>
                <w:noProof/>
                <w:webHidden/>
              </w:rPr>
              <w:t>13</w:t>
            </w:r>
            <w:r>
              <w:rPr>
                <w:noProof/>
                <w:webHidden/>
              </w:rPr>
              <w:fldChar w:fldCharType="end"/>
            </w:r>
          </w:hyperlink>
        </w:p>
        <w:p w14:paraId="698F91B3" w14:textId="6B5018E0"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4" w:history="1">
            <w:r w:rsidRPr="005C67D0">
              <w:rPr>
                <w:rStyle w:val="Hyperlink"/>
                <w:i/>
                <w:iCs/>
                <w:noProof/>
              </w:rPr>
              <w:t>Dati topografici e copertura del suolo</w:t>
            </w:r>
            <w:r>
              <w:rPr>
                <w:noProof/>
                <w:webHidden/>
              </w:rPr>
              <w:tab/>
            </w:r>
            <w:r>
              <w:rPr>
                <w:noProof/>
                <w:webHidden/>
              </w:rPr>
              <w:fldChar w:fldCharType="begin"/>
            </w:r>
            <w:r>
              <w:rPr>
                <w:noProof/>
                <w:webHidden/>
              </w:rPr>
              <w:instrText xml:space="preserve"> PAGEREF _Toc210814064 \h </w:instrText>
            </w:r>
            <w:r>
              <w:rPr>
                <w:noProof/>
                <w:webHidden/>
              </w:rPr>
            </w:r>
            <w:r>
              <w:rPr>
                <w:noProof/>
                <w:webHidden/>
              </w:rPr>
              <w:fldChar w:fldCharType="separate"/>
            </w:r>
            <w:r>
              <w:rPr>
                <w:noProof/>
                <w:webHidden/>
              </w:rPr>
              <w:t>13</w:t>
            </w:r>
            <w:r>
              <w:rPr>
                <w:noProof/>
                <w:webHidden/>
              </w:rPr>
              <w:fldChar w:fldCharType="end"/>
            </w:r>
          </w:hyperlink>
        </w:p>
        <w:p w14:paraId="43D5687A" w14:textId="54DE2EA8"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65" w:history="1">
            <w:r w:rsidRPr="005C67D0">
              <w:rPr>
                <w:rStyle w:val="Hyperlink"/>
                <w:noProof/>
              </w:rPr>
              <w:t>Modellistica per la stima della biodiversità: modelli e applicazioni</w:t>
            </w:r>
            <w:r>
              <w:rPr>
                <w:noProof/>
                <w:webHidden/>
              </w:rPr>
              <w:tab/>
            </w:r>
            <w:r>
              <w:rPr>
                <w:noProof/>
                <w:webHidden/>
              </w:rPr>
              <w:fldChar w:fldCharType="begin"/>
            </w:r>
            <w:r>
              <w:rPr>
                <w:noProof/>
                <w:webHidden/>
              </w:rPr>
              <w:instrText xml:space="preserve"> PAGEREF _Toc210814065 \h </w:instrText>
            </w:r>
            <w:r>
              <w:rPr>
                <w:noProof/>
                <w:webHidden/>
              </w:rPr>
            </w:r>
            <w:r>
              <w:rPr>
                <w:noProof/>
                <w:webHidden/>
              </w:rPr>
              <w:fldChar w:fldCharType="separate"/>
            </w:r>
            <w:r>
              <w:rPr>
                <w:noProof/>
                <w:webHidden/>
              </w:rPr>
              <w:t>14</w:t>
            </w:r>
            <w:r>
              <w:rPr>
                <w:noProof/>
                <w:webHidden/>
              </w:rPr>
              <w:fldChar w:fldCharType="end"/>
            </w:r>
          </w:hyperlink>
        </w:p>
        <w:p w14:paraId="6D15F219" w14:textId="63252853"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6" w:history="1">
            <w:r w:rsidRPr="005C67D0">
              <w:rPr>
                <w:rStyle w:val="Hyperlink"/>
                <w:i/>
                <w:iCs/>
                <w:noProof/>
              </w:rPr>
              <w:t>Modelli Supervisionati</w:t>
            </w:r>
            <w:r>
              <w:rPr>
                <w:noProof/>
                <w:webHidden/>
              </w:rPr>
              <w:tab/>
            </w:r>
            <w:r>
              <w:rPr>
                <w:noProof/>
                <w:webHidden/>
              </w:rPr>
              <w:fldChar w:fldCharType="begin"/>
            </w:r>
            <w:r>
              <w:rPr>
                <w:noProof/>
                <w:webHidden/>
              </w:rPr>
              <w:instrText xml:space="preserve"> PAGEREF _Toc210814066 \h </w:instrText>
            </w:r>
            <w:r>
              <w:rPr>
                <w:noProof/>
                <w:webHidden/>
              </w:rPr>
            </w:r>
            <w:r>
              <w:rPr>
                <w:noProof/>
                <w:webHidden/>
              </w:rPr>
              <w:fldChar w:fldCharType="separate"/>
            </w:r>
            <w:r>
              <w:rPr>
                <w:noProof/>
                <w:webHidden/>
              </w:rPr>
              <w:t>14</w:t>
            </w:r>
            <w:r>
              <w:rPr>
                <w:noProof/>
                <w:webHidden/>
              </w:rPr>
              <w:fldChar w:fldCharType="end"/>
            </w:r>
          </w:hyperlink>
        </w:p>
        <w:p w14:paraId="7DF5AADB" w14:textId="43CF3910"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67" w:history="1">
            <w:r w:rsidRPr="005C67D0">
              <w:rPr>
                <w:rStyle w:val="Hyperlink"/>
                <w:rFonts w:eastAsia="Times New Roman"/>
                <w:noProof/>
                <w:lang w:eastAsia="it-IT"/>
              </w:rPr>
              <w:t>Convolutional Neural Network (CNN) con meccanismi di Attention</w:t>
            </w:r>
            <w:r>
              <w:rPr>
                <w:noProof/>
                <w:webHidden/>
              </w:rPr>
              <w:tab/>
            </w:r>
            <w:r>
              <w:rPr>
                <w:noProof/>
                <w:webHidden/>
              </w:rPr>
              <w:fldChar w:fldCharType="begin"/>
            </w:r>
            <w:r>
              <w:rPr>
                <w:noProof/>
                <w:webHidden/>
              </w:rPr>
              <w:instrText xml:space="preserve"> PAGEREF _Toc210814067 \h </w:instrText>
            </w:r>
            <w:r>
              <w:rPr>
                <w:noProof/>
                <w:webHidden/>
              </w:rPr>
            </w:r>
            <w:r>
              <w:rPr>
                <w:noProof/>
                <w:webHidden/>
              </w:rPr>
              <w:fldChar w:fldCharType="separate"/>
            </w:r>
            <w:r>
              <w:rPr>
                <w:noProof/>
                <w:webHidden/>
              </w:rPr>
              <w:t>14</w:t>
            </w:r>
            <w:r>
              <w:rPr>
                <w:noProof/>
                <w:webHidden/>
              </w:rPr>
              <w:fldChar w:fldCharType="end"/>
            </w:r>
          </w:hyperlink>
        </w:p>
        <w:p w14:paraId="54A88479" w14:textId="55BF9EC6"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68" w:history="1">
            <w:r w:rsidRPr="005C67D0">
              <w:rPr>
                <w:rStyle w:val="Hyperlink"/>
                <w:rFonts w:eastAsia="Times New Roman"/>
                <w:noProof/>
                <w:lang w:eastAsia="it-IT"/>
              </w:rPr>
              <w:t>Vision Transformer (ViT)</w:t>
            </w:r>
            <w:r>
              <w:rPr>
                <w:noProof/>
                <w:webHidden/>
              </w:rPr>
              <w:tab/>
            </w:r>
            <w:r>
              <w:rPr>
                <w:noProof/>
                <w:webHidden/>
              </w:rPr>
              <w:fldChar w:fldCharType="begin"/>
            </w:r>
            <w:r>
              <w:rPr>
                <w:noProof/>
                <w:webHidden/>
              </w:rPr>
              <w:instrText xml:space="preserve"> PAGEREF _Toc210814068 \h </w:instrText>
            </w:r>
            <w:r>
              <w:rPr>
                <w:noProof/>
                <w:webHidden/>
              </w:rPr>
            </w:r>
            <w:r>
              <w:rPr>
                <w:noProof/>
                <w:webHidden/>
              </w:rPr>
              <w:fldChar w:fldCharType="separate"/>
            </w:r>
            <w:r>
              <w:rPr>
                <w:noProof/>
                <w:webHidden/>
              </w:rPr>
              <w:t>14</w:t>
            </w:r>
            <w:r>
              <w:rPr>
                <w:noProof/>
                <w:webHidden/>
              </w:rPr>
              <w:fldChar w:fldCharType="end"/>
            </w:r>
          </w:hyperlink>
        </w:p>
        <w:p w14:paraId="5FEF0BF8" w14:textId="443D4EBD"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69" w:history="1">
            <w:r w:rsidRPr="005C67D0">
              <w:rPr>
                <w:rStyle w:val="Hyperlink"/>
                <w:i/>
                <w:iCs/>
                <w:noProof/>
              </w:rPr>
              <w:t>Modelli non supervisionati</w:t>
            </w:r>
            <w:r>
              <w:rPr>
                <w:noProof/>
                <w:webHidden/>
              </w:rPr>
              <w:tab/>
            </w:r>
            <w:r>
              <w:rPr>
                <w:noProof/>
                <w:webHidden/>
              </w:rPr>
              <w:fldChar w:fldCharType="begin"/>
            </w:r>
            <w:r>
              <w:rPr>
                <w:noProof/>
                <w:webHidden/>
              </w:rPr>
              <w:instrText xml:space="preserve"> PAGEREF _Toc210814069 \h </w:instrText>
            </w:r>
            <w:r>
              <w:rPr>
                <w:noProof/>
                <w:webHidden/>
              </w:rPr>
            </w:r>
            <w:r>
              <w:rPr>
                <w:noProof/>
                <w:webHidden/>
              </w:rPr>
              <w:fldChar w:fldCharType="separate"/>
            </w:r>
            <w:r>
              <w:rPr>
                <w:noProof/>
                <w:webHidden/>
              </w:rPr>
              <w:t>14</w:t>
            </w:r>
            <w:r>
              <w:rPr>
                <w:noProof/>
                <w:webHidden/>
              </w:rPr>
              <w:fldChar w:fldCharType="end"/>
            </w:r>
          </w:hyperlink>
        </w:p>
        <w:p w14:paraId="70AB0627" w14:textId="34CCD029"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70" w:history="1">
            <w:r w:rsidRPr="005C67D0">
              <w:rPr>
                <w:rStyle w:val="Hyperlink"/>
                <w:rFonts w:eastAsia="Times New Roman"/>
                <w:noProof/>
                <w:lang w:eastAsia="it-IT"/>
              </w:rPr>
              <w:t>K-means++</w:t>
            </w:r>
            <w:r>
              <w:rPr>
                <w:noProof/>
                <w:webHidden/>
              </w:rPr>
              <w:tab/>
            </w:r>
            <w:r>
              <w:rPr>
                <w:noProof/>
                <w:webHidden/>
              </w:rPr>
              <w:fldChar w:fldCharType="begin"/>
            </w:r>
            <w:r>
              <w:rPr>
                <w:noProof/>
                <w:webHidden/>
              </w:rPr>
              <w:instrText xml:space="preserve"> PAGEREF _Toc210814070 \h </w:instrText>
            </w:r>
            <w:r>
              <w:rPr>
                <w:noProof/>
                <w:webHidden/>
              </w:rPr>
            </w:r>
            <w:r>
              <w:rPr>
                <w:noProof/>
                <w:webHidden/>
              </w:rPr>
              <w:fldChar w:fldCharType="separate"/>
            </w:r>
            <w:r>
              <w:rPr>
                <w:noProof/>
                <w:webHidden/>
              </w:rPr>
              <w:t>14</w:t>
            </w:r>
            <w:r>
              <w:rPr>
                <w:noProof/>
                <w:webHidden/>
              </w:rPr>
              <w:fldChar w:fldCharType="end"/>
            </w:r>
          </w:hyperlink>
        </w:p>
        <w:p w14:paraId="6C17F6EF" w14:textId="27E20555"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71" w:history="1">
            <w:r w:rsidRPr="005C67D0">
              <w:rPr>
                <w:rStyle w:val="Hyperlink"/>
                <w:rFonts w:eastAsia="Times New Roman"/>
                <w:noProof/>
                <w:lang w:eastAsia="it-IT"/>
              </w:rPr>
              <w:t>Gaussian Mixture Model (GMM)</w:t>
            </w:r>
            <w:r>
              <w:rPr>
                <w:noProof/>
                <w:webHidden/>
              </w:rPr>
              <w:tab/>
            </w:r>
            <w:r>
              <w:rPr>
                <w:noProof/>
                <w:webHidden/>
              </w:rPr>
              <w:fldChar w:fldCharType="begin"/>
            </w:r>
            <w:r>
              <w:rPr>
                <w:noProof/>
                <w:webHidden/>
              </w:rPr>
              <w:instrText xml:space="preserve"> PAGEREF _Toc210814071 \h </w:instrText>
            </w:r>
            <w:r>
              <w:rPr>
                <w:noProof/>
                <w:webHidden/>
              </w:rPr>
            </w:r>
            <w:r>
              <w:rPr>
                <w:noProof/>
                <w:webHidden/>
              </w:rPr>
              <w:fldChar w:fldCharType="separate"/>
            </w:r>
            <w:r>
              <w:rPr>
                <w:noProof/>
                <w:webHidden/>
              </w:rPr>
              <w:t>14</w:t>
            </w:r>
            <w:r>
              <w:rPr>
                <w:noProof/>
                <w:webHidden/>
              </w:rPr>
              <w:fldChar w:fldCharType="end"/>
            </w:r>
          </w:hyperlink>
        </w:p>
        <w:p w14:paraId="6E6916E6" w14:textId="132E1596" w:rsidR="005343F9" w:rsidRDefault="005343F9">
          <w:pPr>
            <w:pStyle w:val="TOC2"/>
            <w:tabs>
              <w:tab w:val="right" w:leader="dot" w:pos="9628"/>
            </w:tabs>
            <w:rPr>
              <w:rFonts w:eastAsiaTheme="minorEastAsia"/>
              <w:noProof/>
              <w:kern w:val="2"/>
              <w:sz w:val="24"/>
              <w:szCs w:val="24"/>
              <w:lang w:val="en-IT" w:eastAsia="en-GB"/>
              <w14:ligatures w14:val="standardContextual"/>
            </w:rPr>
          </w:pPr>
          <w:hyperlink w:anchor="_Toc210814072" w:history="1">
            <w:r w:rsidRPr="005C67D0">
              <w:rPr>
                <w:rStyle w:val="Hyperlink"/>
                <w:i/>
                <w:iCs/>
                <w:noProof/>
              </w:rPr>
              <w:t>Modelli semi-supervisionati</w:t>
            </w:r>
            <w:r>
              <w:rPr>
                <w:noProof/>
                <w:webHidden/>
              </w:rPr>
              <w:tab/>
            </w:r>
            <w:r>
              <w:rPr>
                <w:noProof/>
                <w:webHidden/>
              </w:rPr>
              <w:fldChar w:fldCharType="begin"/>
            </w:r>
            <w:r>
              <w:rPr>
                <w:noProof/>
                <w:webHidden/>
              </w:rPr>
              <w:instrText xml:space="preserve"> PAGEREF _Toc210814072 \h </w:instrText>
            </w:r>
            <w:r>
              <w:rPr>
                <w:noProof/>
                <w:webHidden/>
              </w:rPr>
            </w:r>
            <w:r>
              <w:rPr>
                <w:noProof/>
                <w:webHidden/>
              </w:rPr>
              <w:fldChar w:fldCharType="separate"/>
            </w:r>
            <w:r>
              <w:rPr>
                <w:noProof/>
                <w:webHidden/>
              </w:rPr>
              <w:t>15</w:t>
            </w:r>
            <w:r>
              <w:rPr>
                <w:noProof/>
                <w:webHidden/>
              </w:rPr>
              <w:fldChar w:fldCharType="end"/>
            </w:r>
          </w:hyperlink>
        </w:p>
        <w:p w14:paraId="50A05AEF" w14:textId="107EA6CB"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73" w:history="1">
            <w:r w:rsidRPr="005C67D0">
              <w:rPr>
                <w:rStyle w:val="Hyperlink"/>
                <w:rFonts w:eastAsia="Times New Roman"/>
                <w:noProof/>
                <w:lang w:eastAsia="it-IT"/>
              </w:rPr>
              <w:t>Autoencoder ibrido</w:t>
            </w:r>
            <w:r>
              <w:rPr>
                <w:noProof/>
                <w:webHidden/>
              </w:rPr>
              <w:tab/>
            </w:r>
            <w:r>
              <w:rPr>
                <w:noProof/>
                <w:webHidden/>
              </w:rPr>
              <w:fldChar w:fldCharType="begin"/>
            </w:r>
            <w:r>
              <w:rPr>
                <w:noProof/>
                <w:webHidden/>
              </w:rPr>
              <w:instrText xml:space="preserve"> PAGEREF _Toc210814073 \h </w:instrText>
            </w:r>
            <w:r>
              <w:rPr>
                <w:noProof/>
                <w:webHidden/>
              </w:rPr>
            </w:r>
            <w:r>
              <w:rPr>
                <w:noProof/>
                <w:webHidden/>
              </w:rPr>
              <w:fldChar w:fldCharType="separate"/>
            </w:r>
            <w:r>
              <w:rPr>
                <w:noProof/>
                <w:webHidden/>
              </w:rPr>
              <w:t>15</w:t>
            </w:r>
            <w:r>
              <w:rPr>
                <w:noProof/>
                <w:webHidden/>
              </w:rPr>
              <w:fldChar w:fldCharType="end"/>
            </w:r>
          </w:hyperlink>
        </w:p>
        <w:p w14:paraId="32CD5386" w14:textId="73495C9A"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74" w:history="1">
            <w:r w:rsidRPr="005C67D0">
              <w:rPr>
                <w:rStyle w:val="Hyperlink"/>
                <w:noProof/>
              </w:rPr>
              <w:t>Sviluppo della piattaforma SilaBiometric Viewer</w:t>
            </w:r>
            <w:r>
              <w:rPr>
                <w:noProof/>
                <w:webHidden/>
              </w:rPr>
              <w:tab/>
            </w:r>
            <w:r>
              <w:rPr>
                <w:noProof/>
                <w:webHidden/>
              </w:rPr>
              <w:fldChar w:fldCharType="begin"/>
            </w:r>
            <w:r>
              <w:rPr>
                <w:noProof/>
                <w:webHidden/>
              </w:rPr>
              <w:instrText xml:space="preserve"> PAGEREF _Toc210814074 \h </w:instrText>
            </w:r>
            <w:r>
              <w:rPr>
                <w:noProof/>
                <w:webHidden/>
              </w:rPr>
            </w:r>
            <w:r>
              <w:rPr>
                <w:noProof/>
                <w:webHidden/>
              </w:rPr>
              <w:fldChar w:fldCharType="separate"/>
            </w:r>
            <w:r>
              <w:rPr>
                <w:noProof/>
                <w:webHidden/>
              </w:rPr>
              <w:t>15</w:t>
            </w:r>
            <w:r>
              <w:rPr>
                <w:noProof/>
                <w:webHidden/>
              </w:rPr>
              <w:fldChar w:fldCharType="end"/>
            </w:r>
          </w:hyperlink>
        </w:p>
        <w:p w14:paraId="0A0A0736" w14:textId="57B3687E"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75" w:history="1">
            <w:r w:rsidRPr="005C67D0">
              <w:rPr>
                <w:rStyle w:val="Hyperlink"/>
                <w:noProof/>
              </w:rPr>
              <w:t>Input principali</w:t>
            </w:r>
            <w:r>
              <w:rPr>
                <w:noProof/>
                <w:webHidden/>
              </w:rPr>
              <w:tab/>
            </w:r>
            <w:r>
              <w:rPr>
                <w:noProof/>
                <w:webHidden/>
              </w:rPr>
              <w:fldChar w:fldCharType="begin"/>
            </w:r>
            <w:r>
              <w:rPr>
                <w:noProof/>
                <w:webHidden/>
              </w:rPr>
              <w:instrText xml:space="preserve"> PAGEREF _Toc210814075 \h </w:instrText>
            </w:r>
            <w:r>
              <w:rPr>
                <w:noProof/>
                <w:webHidden/>
              </w:rPr>
            </w:r>
            <w:r>
              <w:rPr>
                <w:noProof/>
                <w:webHidden/>
              </w:rPr>
              <w:fldChar w:fldCharType="separate"/>
            </w:r>
            <w:r>
              <w:rPr>
                <w:noProof/>
                <w:webHidden/>
              </w:rPr>
              <w:t>15</w:t>
            </w:r>
            <w:r>
              <w:rPr>
                <w:noProof/>
                <w:webHidden/>
              </w:rPr>
              <w:fldChar w:fldCharType="end"/>
            </w:r>
          </w:hyperlink>
        </w:p>
        <w:p w14:paraId="3DC359B1" w14:textId="19DDBE19" w:rsidR="005343F9" w:rsidRDefault="005343F9">
          <w:pPr>
            <w:pStyle w:val="TOC3"/>
            <w:tabs>
              <w:tab w:val="right" w:leader="dot" w:pos="9628"/>
            </w:tabs>
            <w:rPr>
              <w:rFonts w:eastAsiaTheme="minorEastAsia"/>
              <w:noProof/>
              <w:kern w:val="2"/>
              <w:sz w:val="24"/>
              <w:szCs w:val="24"/>
              <w:lang w:val="en-IT" w:eastAsia="en-GB"/>
              <w14:ligatures w14:val="standardContextual"/>
            </w:rPr>
          </w:pPr>
          <w:hyperlink w:anchor="_Toc210814076" w:history="1">
            <w:r w:rsidRPr="005C67D0">
              <w:rPr>
                <w:rStyle w:val="Hyperlink"/>
                <w:noProof/>
              </w:rPr>
              <w:t>Output e funzionalità</w:t>
            </w:r>
            <w:r>
              <w:rPr>
                <w:noProof/>
                <w:webHidden/>
              </w:rPr>
              <w:tab/>
            </w:r>
            <w:r>
              <w:rPr>
                <w:noProof/>
                <w:webHidden/>
              </w:rPr>
              <w:fldChar w:fldCharType="begin"/>
            </w:r>
            <w:r>
              <w:rPr>
                <w:noProof/>
                <w:webHidden/>
              </w:rPr>
              <w:instrText xml:space="preserve"> PAGEREF _Toc210814076 \h </w:instrText>
            </w:r>
            <w:r>
              <w:rPr>
                <w:noProof/>
                <w:webHidden/>
              </w:rPr>
            </w:r>
            <w:r>
              <w:rPr>
                <w:noProof/>
                <w:webHidden/>
              </w:rPr>
              <w:fldChar w:fldCharType="separate"/>
            </w:r>
            <w:r>
              <w:rPr>
                <w:noProof/>
                <w:webHidden/>
              </w:rPr>
              <w:t>15</w:t>
            </w:r>
            <w:r>
              <w:rPr>
                <w:noProof/>
                <w:webHidden/>
              </w:rPr>
              <w:fldChar w:fldCharType="end"/>
            </w:r>
          </w:hyperlink>
        </w:p>
        <w:p w14:paraId="0A54A230" w14:textId="71420CDE" w:rsidR="005343F9" w:rsidRDefault="005343F9">
          <w:pPr>
            <w:pStyle w:val="TOC1"/>
            <w:tabs>
              <w:tab w:val="right" w:leader="dot" w:pos="9628"/>
            </w:tabs>
            <w:rPr>
              <w:rFonts w:eastAsiaTheme="minorEastAsia"/>
              <w:noProof/>
              <w:kern w:val="2"/>
              <w:sz w:val="24"/>
              <w:szCs w:val="24"/>
              <w:lang w:val="en-IT" w:eastAsia="en-GB"/>
              <w14:ligatures w14:val="standardContextual"/>
            </w:rPr>
          </w:pPr>
          <w:hyperlink w:anchor="_Toc210814077" w:history="1">
            <w:r w:rsidRPr="005C67D0">
              <w:rPr>
                <w:rStyle w:val="Hyperlink"/>
                <w:noProof/>
              </w:rPr>
              <w:t>Bibliografia di riferimento</w:t>
            </w:r>
            <w:r>
              <w:rPr>
                <w:noProof/>
                <w:webHidden/>
              </w:rPr>
              <w:tab/>
            </w:r>
            <w:r>
              <w:rPr>
                <w:noProof/>
                <w:webHidden/>
              </w:rPr>
              <w:fldChar w:fldCharType="begin"/>
            </w:r>
            <w:r>
              <w:rPr>
                <w:noProof/>
                <w:webHidden/>
              </w:rPr>
              <w:instrText xml:space="preserve"> PAGEREF _Toc210814077 \h </w:instrText>
            </w:r>
            <w:r>
              <w:rPr>
                <w:noProof/>
                <w:webHidden/>
              </w:rPr>
            </w:r>
            <w:r>
              <w:rPr>
                <w:noProof/>
                <w:webHidden/>
              </w:rPr>
              <w:fldChar w:fldCharType="separate"/>
            </w:r>
            <w:r>
              <w:rPr>
                <w:noProof/>
                <w:webHidden/>
              </w:rPr>
              <w:t>16</w:t>
            </w:r>
            <w:r>
              <w:rPr>
                <w:noProof/>
                <w:webHidden/>
              </w:rPr>
              <w:fldChar w:fldCharType="end"/>
            </w:r>
          </w:hyperlink>
        </w:p>
        <w:p w14:paraId="2DFC528B" w14:textId="6BDEB878" w:rsidR="0055726A" w:rsidRDefault="0055726A">
          <w:r>
            <w:rPr>
              <w:b/>
              <w:bCs/>
            </w:rPr>
            <w:fldChar w:fldCharType="end"/>
          </w:r>
        </w:p>
      </w:sdtContent>
    </w:sdt>
    <w:p w14:paraId="483F97ED" w14:textId="3EB9E431" w:rsidR="00332520" w:rsidRDefault="00332520" w:rsidP="00332520">
      <w:pPr>
        <w:jc w:val="both"/>
        <w:rPr>
          <w:b/>
        </w:rPr>
      </w:pPr>
    </w:p>
    <w:p w14:paraId="67EF8946" w14:textId="77777777" w:rsidR="007C2810" w:rsidRPr="00332520" w:rsidRDefault="007C2810" w:rsidP="007C2810">
      <w:pPr>
        <w:jc w:val="both"/>
        <w:rPr>
          <w:b/>
        </w:rPr>
      </w:pPr>
    </w:p>
    <w:p w14:paraId="032E4C96" w14:textId="5692DD99" w:rsidR="00A23768" w:rsidRDefault="00A23768">
      <w:pPr>
        <w:rPr>
          <w:b/>
          <w:sz w:val="24"/>
          <w:szCs w:val="24"/>
        </w:rPr>
      </w:pPr>
      <w:r>
        <w:rPr>
          <w:b/>
          <w:sz w:val="24"/>
          <w:szCs w:val="24"/>
        </w:rPr>
        <w:lastRenderedPageBreak/>
        <w:br w:type="page"/>
      </w:r>
    </w:p>
    <w:p w14:paraId="5B4C1105" w14:textId="77777777" w:rsidR="00332520" w:rsidRDefault="00332520" w:rsidP="00332520">
      <w:pPr>
        <w:jc w:val="both"/>
        <w:rPr>
          <w:b/>
          <w:sz w:val="24"/>
          <w:szCs w:val="24"/>
        </w:rPr>
      </w:pPr>
    </w:p>
    <w:p w14:paraId="21F3F79A" w14:textId="6F0522AF" w:rsidR="005335A6" w:rsidRPr="005335A6" w:rsidRDefault="00332520" w:rsidP="005335A6">
      <w:pPr>
        <w:pStyle w:val="Heading1"/>
        <w:rPr>
          <w:sz w:val="28"/>
          <w:szCs w:val="28"/>
        </w:rPr>
      </w:pPr>
      <w:bookmarkStart w:id="1" w:name="_Toc210814050"/>
      <w:r w:rsidRPr="005335A6">
        <w:rPr>
          <w:sz w:val="28"/>
          <w:szCs w:val="28"/>
        </w:rPr>
        <w:t>Obiettivo generale di progetto</w:t>
      </w:r>
      <w:bookmarkEnd w:id="1"/>
    </w:p>
    <w:p w14:paraId="6DE00A58" w14:textId="0F9D50C4" w:rsidR="006C2309" w:rsidRDefault="006C2309" w:rsidP="00D05067">
      <w:pPr>
        <w:jc w:val="both"/>
        <w:rPr>
          <w:rFonts w:eastAsia="Calibri" w:cstheme="minorHAnsi"/>
          <w:kern w:val="2"/>
          <w14:ligatures w14:val="standardContextual"/>
        </w:rPr>
      </w:pPr>
      <w:r w:rsidRPr="00F5446B">
        <w:rPr>
          <w:rFonts w:eastAsia="Times New Roman" w:cstheme="minorHAnsi"/>
          <w:lang w:eastAsia="it-IT"/>
        </w:rPr>
        <w:t xml:space="preserve">Il progetto </w:t>
      </w:r>
      <w:proofErr w:type="spellStart"/>
      <w:r w:rsidRPr="00F5446B">
        <w:rPr>
          <w:rFonts w:eastAsia="Times New Roman" w:cstheme="minorHAnsi"/>
          <w:lang w:eastAsia="it-IT"/>
        </w:rPr>
        <w:t>SilaBioMetric</w:t>
      </w:r>
      <w:proofErr w:type="spellEnd"/>
      <w:r w:rsidRPr="00F5446B">
        <w:rPr>
          <w:rFonts w:eastAsia="Times New Roman" w:cstheme="minorHAnsi"/>
          <w:lang w:eastAsia="it-IT"/>
        </w:rPr>
        <w:t xml:space="preserve"> mira a sviluppare, testare e validare un framework metodologico integrato per il monitoraggio, la conservazione e il ripristino della biodiversità nel </w:t>
      </w:r>
      <w:r w:rsidR="004A00D6">
        <w:rPr>
          <w:rFonts w:eastAsia="Times New Roman" w:cstheme="minorHAnsi"/>
          <w:lang w:eastAsia="it-IT"/>
        </w:rPr>
        <w:t>comune pilota preso in considerazione ricadente nell’area</w:t>
      </w:r>
      <w:r w:rsidRPr="00F5446B">
        <w:rPr>
          <w:rFonts w:eastAsia="Times New Roman" w:cstheme="minorHAnsi"/>
          <w:lang w:eastAsia="it-IT"/>
        </w:rPr>
        <w:t xml:space="preserve"> del Parco Nazionale della Sila. L’approccio proposto è fortemente multidisciplinare e si basa sull’integrazione sinergica tra tecnologie di telerilevamento (Remote Sensing) e dati di monitoraggio raccolti in situ.</w:t>
      </w:r>
      <w:r w:rsidRPr="00F5446B">
        <w:rPr>
          <w:rFonts w:eastAsia="Calibri" w:cstheme="minorHAnsi"/>
          <w:kern w:val="2"/>
          <w14:ligatures w14:val="standardContextual"/>
        </w:rPr>
        <w:t xml:space="preserve"> Il progetto prevede una serie di attività suddivise in </w:t>
      </w:r>
      <w:proofErr w:type="gramStart"/>
      <w:r w:rsidRPr="00F5446B">
        <w:rPr>
          <w:rFonts w:eastAsia="Calibri" w:cstheme="minorHAnsi"/>
          <w:kern w:val="2"/>
          <w14:ligatures w14:val="standardContextual"/>
        </w:rPr>
        <w:t>3</w:t>
      </w:r>
      <w:proofErr w:type="gramEnd"/>
      <w:r w:rsidRPr="00F5446B">
        <w:rPr>
          <w:rFonts w:eastAsia="Calibri" w:cstheme="minorHAnsi"/>
          <w:kern w:val="2"/>
          <w14:ligatures w14:val="standardContextual"/>
        </w:rPr>
        <w:t xml:space="preserve"> work package.</w:t>
      </w:r>
      <w:r w:rsidR="005335A6">
        <w:rPr>
          <w:rFonts w:eastAsia="Calibri" w:cstheme="minorHAnsi"/>
          <w:kern w:val="2"/>
          <w14:ligatures w14:val="standardContextual"/>
        </w:rPr>
        <w:t xml:space="preserve"> In questo primo SAL vengono descritte le attività svolte </w:t>
      </w:r>
      <w:r w:rsidR="002D3E6F">
        <w:rPr>
          <w:rFonts w:eastAsia="Calibri" w:cstheme="minorHAnsi"/>
          <w:kern w:val="2"/>
          <w14:ligatures w14:val="standardContextual"/>
        </w:rPr>
        <w:t>nel</w:t>
      </w:r>
      <w:r w:rsidR="005335A6">
        <w:rPr>
          <w:rFonts w:eastAsia="Calibri" w:cstheme="minorHAnsi"/>
          <w:kern w:val="2"/>
          <w14:ligatures w14:val="standardContextual"/>
        </w:rPr>
        <w:t xml:space="preserve"> WP1 e WP2.</w:t>
      </w:r>
    </w:p>
    <w:p w14:paraId="005EA4B0" w14:textId="17D55DE1" w:rsidR="00553EB8" w:rsidRPr="00F5446B" w:rsidRDefault="00D05067" w:rsidP="00F5446B">
      <w:pPr>
        <w:pStyle w:val="Heading1"/>
        <w:rPr>
          <w:sz w:val="28"/>
          <w:szCs w:val="28"/>
        </w:rPr>
      </w:pPr>
      <w:bookmarkStart w:id="2" w:name="_Toc210814051"/>
      <w:r w:rsidRPr="00F5446B">
        <w:rPr>
          <w:sz w:val="28"/>
          <w:szCs w:val="28"/>
        </w:rPr>
        <w:t>WP1</w:t>
      </w:r>
      <w:r w:rsidR="00A23768" w:rsidRPr="00553EB8">
        <w:rPr>
          <w:sz w:val="28"/>
          <w:szCs w:val="28"/>
        </w:rPr>
        <w:t xml:space="preserve"> - Obiettivi e fasi metodologiche</w:t>
      </w:r>
      <w:bookmarkEnd w:id="2"/>
      <w:r w:rsidR="0055726A" w:rsidRPr="00553EB8">
        <w:rPr>
          <w:sz w:val="28"/>
          <w:szCs w:val="28"/>
        </w:rPr>
        <w:t xml:space="preserve"> </w:t>
      </w:r>
    </w:p>
    <w:p w14:paraId="1A0D8F0F" w14:textId="6F7F5029" w:rsidR="006C2309" w:rsidRDefault="00D05067" w:rsidP="000972E0">
      <w:pPr>
        <w:jc w:val="both"/>
        <w:rPr>
          <w:rFonts w:ascii="Calibri" w:eastAsia="Calibri" w:hAnsi="Calibri" w:cs="Times New Roman"/>
          <w:b/>
          <w:bCs/>
          <w:kern w:val="2"/>
          <w14:ligatures w14:val="standardContextual"/>
        </w:rPr>
      </w:pPr>
      <w:r>
        <w:rPr>
          <w:rFonts w:eastAsia="Calibri" w:cstheme="minorHAnsi"/>
          <w:kern w:val="2"/>
          <w14:ligatures w14:val="standardContextual"/>
        </w:rPr>
        <w:t xml:space="preserve">Il WP1 </w:t>
      </w:r>
      <w:r w:rsidR="00DB69E5">
        <w:rPr>
          <w:rFonts w:eastAsia="Calibri" w:cstheme="minorHAnsi"/>
          <w:kern w:val="2"/>
          <w14:ligatures w14:val="standardContextual"/>
        </w:rPr>
        <w:t xml:space="preserve">realizzato </w:t>
      </w:r>
      <w:proofErr w:type="gramStart"/>
      <w:r w:rsidR="00DB69E5">
        <w:rPr>
          <w:rFonts w:eastAsia="Calibri" w:cstheme="minorHAnsi"/>
          <w:kern w:val="2"/>
          <w14:ligatures w14:val="standardContextual"/>
        </w:rPr>
        <w:t>dal team</w:t>
      </w:r>
      <w:proofErr w:type="gramEnd"/>
      <w:r w:rsidR="00DB69E5">
        <w:rPr>
          <w:rFonts w:eastAsia="Calibri" w:cstheme="minorHAnsi"/>
          <w:kern w:val="2"/>
          <w14:ligatures w14:val="standardContextual"/>
        </w:rPr>
        <w:t xml:space="preserve"> dell’Università della Calabria </w:t>
      </w:r>
      <w:r>
        <w:rPr>
          <w:rFonts w:eastAsia="Calibri" w:cstheme="minorHAnsi"/>
          <w:kern w:val="2"/>
          <w14:ligatures w14:val="standardContextual"/>
        </w:rPr>
        <w:t xml:space="preserve">si pone come obiettivo quello di rilevare i bioindicatori di biodiversità attraverso attività </w:t>
      </w:r>
      <w:r>
        <w:rPr>
          <w:rFonts w:ascii="Calibri" w:eastAsia="Calibri" w:hAnsi="Calibri" w:cs="Times New Roman"/>
          <w:kern w:val="2"/>
          <w14:ligatures w14:val="standardContextual"/>
        </w:rPr>
        <w:t xml:space="preserve">di monitoraggio delle biocenosi, in particolare </w:t>
      </w:r>
      <w:r w:rsidRPr="00203373">
        <w:rPr>
          <w:rFonts w:ascii="Calibri" w:eastAsia="Calibri" w:hAnsi="Calibri" w:cs="Times New Roman"/>
          <w:b/>
          <w:bCs/>
          <w:kern w:val="2"/>
          <w14:ligatures w14:val="standardContextual"/>
        </w:rPr>
        <w:t>comunità animali, vegetali e licheniche epifitiche</w:t>
      </w:r>
      <w:r w:rsidR="000A3B39" w:rsidRPr="000A3B39">
        <w:rPr>
          <w:rFonts w:ascii="Calibri" w:eastAsia="Calibri" w:hAnsi="Calibri" w:cs="Times New Roman"/>
          <w:kern w:val="2"/>
          <w14:ligatures w14:val="standardContextual"/>
        </w:rPr>
        <w:t>,</w:t>
      </w:r>
      <w:r w:rsidR="000A3B39">
        <w:rPr>
          <w:rFonts w:ascii="Calibri" w:eastAsia="Calibri" w:hAnsi="Calibri" w:cs="Times New Roman"/>
          <w:b/>
          <w:bCs/>
          <w:kern w:val="2"/>
          <w14:ligatures w14:val="standardContextual"/>
        </w:rPr>
        <w:t xml:space="preserve"> </w:t>
      </w:r>
      <w:r w:rsidR="000A3B39">
        <w:rPr>
          <w:rFonts w:ascii="Calibri" w:eastAsia="Calibri" w:hAnsi="Calibri" w:cs="Times New Roman"/>
          <w:kern w:val="2"/>
          <w14:ligatures w14:val="standardContextual"/>
        </w:rPr>
        <w:t>come di seguito riportato:</w:t>
      </w:r>
      <w:r w:rsidR="000A3B39" w:rsidRPr="003D6432" w:rsidDel="00D05067">
        <w:rPr>
          <w:b/>
          <w:sz w:val="24"/>
          <w:szCs w:val="24"/>
        </w:rPr>
        <w:t xml:space="preserve"> </w:t>
      </w:r>
    </w:p>
    <w:p w14:paraId="36F25166" w14:textId="68FA63D1" w:rsidR="00D05067" w:rsidRPr="00203373" w:rsidRDefault="00203373" w:rsidP="00F5446B">
      <w:pPr>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Sono previste le seguenti attività:</w:t>
      </w:r>
    </w:p>
    <w:p w14:paraId="0608729C" w14:textId="77777777" w:rsidR="00203373" w:rsidRPr="00203373" w:rsidRDefault="00203373" w:rsidP="00203373">
      <w:pPr>
        <w:numPr>
          <w:ilvl w:val="0"/>
          <w:numId w:val="2"/>
        </w:numPr>
        <w:contextualSpacing/>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organizzazione di una banca dati, sulla base degli studi pregressi relativi alla distribuzione e allo stato di conservazione di specie e comunità animali e vegetali di pregio ricadenti nel territorio di Casali del Manco (CM), all’interno del quale ricadono una stazione forestale della rete Nazione delle Foreste Vetuste d’Italia, quattro diverse ZSC inclusa in rete in Rete Natura 2000 e la ZPS “Sila Grande”, e al loro interno ospitano ben 10 habitat di direttiva 92/43/CEE;</w:t>
      </w:r>
    </w:p>
    <w:p w14:paraId="0D216C18" w14:textId="079CFB11" w:rsidR="00203373" w:rsidRPr="00203373" w:rsidRDefault="00203373" w:rsidP="00203373">
      <w:pPr>
        <w:numPr>
          <w:ilvl w:val="0"/>
          <w:numId w:val="2"/>
        </w:numPr>
        <w:contextualSpacing/>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 xml:space="preserve">in collaborazione con gli operatori del WP2 </w:t>
      </w:r>
      <w:r w:rsidR="001A0E68">
        <w:rPr>
          <w:rFonts w:ascii="Calibri" w:eastAsia="Calibri" w:hAnsi="Calibri" w:cs="Times New Roman"/>
          <w:kern w:val="2"/>
          <w14:ligatures w14:val="standardContextual"/>
        </w:rPr>
        <w:t xml:space="preserve">(17tons) </w:t>
      </w:r>
      <w:r w:rsidRPr="00203373">
        <w:rPr>
          <w:rFonts w:ascii="Calibri" w:eastAsia="Calibri" w:hAnsi="Calibri" w:cs="Times New Roman"/>
          <w:kern w:val="2"/>
          <w14:ligatures w14:val="standardContextual"/>
        </w:rPr>
        <w:t>e mediante strumenti di R</w:t>
      </w:r>
      <w:r w:rsidR="001A0E68">
        <w:rPr>
          <w:rFonts w:ascii="Calibri" w:eastAsia="Calibri" w:hAnsi="Calibri" w:cs="Times New Roman"/>
          <w:kern w:val="2"/>
          <w14:ligatures w14:val="standardContextual"/>
        </w:rPr>
        <w:t xml:space="preserve">emote </w:t>
      </w:r>
      <w:r w:rsidRPr="00203373">
        <w:rPr>
          <w:rFonts w:ascii="Calibri" w:eastAsia="Calibri" w:hAnsi="Calibri" w:cs="Times New Roman"/>
          <w:kern w:val="2"/>
          <w14:ligatures w14:val="standardContextual"/>
        </w:rPr>
        <w:t>S</w:t>
      </w:r>
      <w:r w:rsidR="001A0E68">
        <w:rPr>
          <w:rFonts w:ascii="Calibri" w:eastAsia="Calibri" w:hAnsi="Calibri" w:cs="Times New Roman"/>
          <w:kern w:val="2"/>
          <w14:ligatures w14:val="standardContextual"/>
        </w:rPr>
        <w:t>ensing</w:t>
      </w:r>
      <w:r w:rsidRPr="00203373">
        <w:rPr>
          <w:rFonts w:ascii="Calibri" w:eastAsia="Calibri" w:hAnsi="Calibri" w:cs="Times New Roman"/>
          <w:kern w:val="2"/>
          <w14:ligatures w14:val="standardContextual"/>
        </w:rPr>
        <w:t>, la selezione di aree di saggio (plot sperimentali), preferibilmente incluse nelle ZSC;</w:t>
      </w:r>
    </w:p>
    <w:p w14:paraId="563C88A5" w14:textId="402C45CE" w:rsidR="00203373" w:rsidRPr="00203373" w:rsidRDefault="00203373" w:rsidP="00203373">
      <w:pPr>
        <w:numPr>
          <w:ilvl w:val="0"/>
          <w:numId w:val="2"/>
        </w:numPr>
        <w:contextualSpacing/>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 xml:space="preserve">individuazione, all’interno delle aree di saggio, delle specie di flora vascolare </w:t>
      </w:r>
      <w:r w:rsidR="0026619A">
        <w:rPr>
          <w:rFonts w:ascii="Calibri" w:eastAsia="Calibri" w:hAnsi="Calibri" w:cs="Times New Roman"/>
          <w:kern w:val="2"/>
          <w14:ligatures w14:val="standardContextual"/>
        </w:rPr>
        <w:t xml:space="preserve">e lichenologica </w:t>
      </w:r>
      <w:r w:rsidRPr="00203373">
        <w:rPr>
          <w:rFonts w:ascii="Calibri" w:eastAsia="Calibri" w:hAnsi="Calibri" w:cs="Times New Roman"/>
          <w:kern w:val="2"/>
          <w14:ligatures w14:val="standardContextual"/>
        </w:rPr>
        <w:t>di rilevante interesse conservazionistico (specie endemiche, rare e al limite di areale), incluse nella Lista Rossa Nazionale e legate agli habitat di Direttiva;</w:t>
      </w:r>
    </w:p>
    <w:p w14:paraId="6B52F70F" w14:textId="77777777" w:rsidR="00203373" w:rsidRPr="00203373" w:rsidRDefault="00203373" w:rsidP="00203373">
      <w:pPr>
        <w:numPr>
          <w:ilvl w:val="0"/>
          <w:numId w:val="2"/>
        </w:numPr>
        <w:contextualSpacing/>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previsione sulla potenziale presenza di questi bioindicatori in stazioni esterne alle aree di saggio;</w:t>
      </w:r>
    </w:p>
    <w:p w14:paraId="68DCE179" w14:textId="7A4C6707" w:rsidR="00203373" w:rsidRDefault="00203373" w:rsidP="00203373">
      <w:pPr>
        <w:numPr>
          <w:ilvl w:val="0"/>
          <w:numId w:val="2"/>
        </w:numPr>
        <w:contextualSpacing/>
        <w:jc w:val="both"/>
        <w:rPr>
          <w:rFonts w:ascii="Calibri" w:eastAsia="Calibri" w:hAnsi="Calibri" w:cs="Times New Roman"/>
          <w:kern w:val="2"/>
          <w14:ligatures w14:val="standardContextual"/>
        </w:rPr>
      </w:pPr>
      <w:r w:rsidRPr="00203373">
        <w:rPr>
          <w:rFonts w:ascii="Calibri" w:eastAsia="Calibri" w:hAnsi="Calibri" w:cs="Times New Roman"/>
          <w:kern w:val="2"/>
          <w14:ligatures w14:val="standardContextual"/>
        </w:rPr>
        <w:t xml:space="preserve">monitoraggio dei coleotteri </w:t>
      </w:r>
      <w:proofErr w:type="spellStart"/>
      <w:r w:rsidRPr="00203373">
        <w:rPr>
          <w:rFonts w:ascii="Calibri" w:eastAsia="Calibri" w:hAnsi="Calibri" w:cs="Times New Roman"/>
          <w:kern w:val="2"/>
          <w14:ligatures w14:val="standardContextual"/>
        </w:rPr>
        <w:t>saproxilici</w:t>
      </w:r>
      <w:proofErr w:type="spellEnd"/>
      <w:r w:rsidRPr="00203373">
        <w:rPr>
          <w:rFonts w:ascii="Calibri" w:eastAsia="Calibri" w:hAnsi="Calibri" w:cs="Times New Roman"/>
          <w:kern w:val="2"/>
          <w14:ligatures w14:val="standardContextual"/>
        </w:rPr>
        <w:t xml:space="preserve">, </w:t>
      </w:r>
      <w:r w:rsidR="005555ED">
        <w:rPr>
          <w:rFonts w:ascii="Calibri" w:eastAsia="Calibri" w:hAnsi="Calibri" w:cs="Times New Roman"/>
          <w:kern w:val="2"/>
          <w14:ligatures w14:val="standardContextual"/>
        </w:rPr>
        <w:t xml:space="preserve">rettili </w:t>
      </w:r>
      <w:r w:rsidRPr="00203373">
        <w:rPr>
          <w:rFonts w:ascii="Calibri" w:eastAsia="Calibri" w:hAnsi="Calibri" w:cs="Times New Roman"/>
          <w:kern w:val="2"/>
          <w14:ligatures w14:val="standardContextual"/>
        </w:rPr>
        <w:t>e anfibi, di notevole interesse biogeografico, “termometro” dello stato di naturalità dei corsi d’acqua e degli ambienti umidi e strettamente sensibile alla pressione esercitata dalle attività antropiche e dai cambiamenti climatici.</w:t>
      </w:r>
    </w:p>
    <w:p w14:paraId="3D362AB2" w14:textId="77777777" w:rsidR="00D05067" w:rsidRDefault="00D05067" w:rsidP="00F5446B">
      <w:pPr>
        <w:ind w:left="1069"/>
        <w:contextualSpacing/>
        <w:jc w:val="both"/>
        <w:rPr>
          <w:rFonts w:ascii="Calibri" w:eastAsia="Calibri" w:hAnsi="Calibri" w:cs="Times New Roman"/>
          <w:kern w:val="2"/>
          <w14:ligatures w14:val="standardContextual"/>
        </w:rPr>
      </w:pPr>
    </w:p>
    <w:p w14:paraId="02C5E824" w14:textId="02C58EE9" w:rsidR="005335A6" w:rsidRDefault="0071106E" w:rsidP="000972E0">
      <w:pPr>
        <w:contextualSpacing/>
        <w:jc w:val="both"/>
        <w:rPr>
          <w:rFonts w:ascii="Calibri" w:eastAsia="Calibri" w:hAnsi="Calibri" w:cs="Times New Roman"/>
          <w:kern w:val="2"/>
          <w14:ligatures w14:val="standardContextual"/>
        </w:rPr>
      </w:pPr>
      <w:r>
        <w:rPr>
          <w:rFonts w:ascii="Calibri" w:eastAsia="Calibri" w:hAnsi="Calibri" w:cs="Times New Roman"/>
          <w:kern w:val="2"/>
          <w14:ligatures w14:val="standardContextual"/>
        </w:rPr>
        <w:t xml:space="preserve">Di seguito si riporta una sintesi dello stato dell’arte e prospettive delle attività riguardanti le comunità </w:t>
      </w:r>
      <w:r w:rsidR="005555ED">
        <w:rPr>
          <w:rFonts w:ascii="Calibri" w:eastAsia="Calibri" w:hAnsi="Calibri" w:cs="Times New Roman"/>
          <w:kern w:val="2"/>
          <w14:ligatures w14:val="standardContextual"/>
        </w:rPr>
        <w:t xml:space="preserve">animali e </w:t>
      </w:r>
      <w:r>
        <w:rPr>
          <w:rFonts w:ascii="Calibri" w:eastAsia="Calibri" w:hAnsi="Calibri" w:cs="Times New Roman"/>
          <w:kern w:val="2"/>
          <w14:ligatures w14:val="standardContextual"/>
        </w:rPr>
        <w:t>vegetali in relazione a ciascuno dei punti previsti dal WP1.</w:t>
      </w:r>
    </w:p>
    <w:p w14:paraId="0C12BEC7" w14:textId="77777777" w:rsidR="00AC59D8" w:rsidRPr="005335A6" w:rsidRDefault="00814033" w:rsidP="005335A6">
      <w:pPr>
        <w:pStyle w:val="Heading1"/>
        <w:rPr>
          <w:sz w:val="28"/>
          <w:szCs w:val="28"/>
        </w:rPr>
      </w:pPr>
      <w:bookmarkStart w:id="3" w:name="_Toc210814052"/>
      <w:r w:rsidRPr="005335A6">
        <w:rPr>
          <w:sz w:val="28"/>
          <w:szCs w:val="28"/>
        </w:rPr>
        <w:t>Stato dell’arte</w:t>
      </w:r>
      <w:bookmarkEnd w:id="3"/>
    </w:p>
    <w:p w14:paraId="462D8600" w14:textId="68D43798" w:rsidR="00814033" w:rsidRPr="005335A6" w:rsidRDefault="004B2E18" w:rsidP="005335A6">
      <w:pPr>
        <w:pStyle w:val="Heading2"/>
        <w:rPr>
          <w:i/>
          <w:iCs/>
          <w:sz w:val="22"/>
          <w:szCs w:val="22"/>
        </w:rPr>
      </w:pPr>
      <w:bookmarkStart w:id="4" w:name="_Toc210814053"/>
      <w:r w:rsidRPr="005335A6">
        <w:rPr>
          <w:i/>
          <w:iCs/>
          <w:sz w:val="22"/>
          <w:szCs w:val="22"/>
        </w:rPr>
        <w:t>Dati geobotanici</w:t>
      </w:r>
      <w:r w:rsidR="00145473" w:rsidRPr="005335A6">
        <w:rPr>
          <w:i/>
          <w:iCs/>
          <w:sz w:val="22"/>
          <w:szCs w:val="22"/>
        </w:rPr>
        <w:t xml:space="preserve"> e faunistici</w:t>
      </w:r>
      <w:r w:rsidRPr="005335A6">
        <w:rPr>
          <w:i/>
          <w:iCs/>
          <w:sz w:val="22"/>
          <w:szCs w:val="22"/>
        </w:rPr>
        <w:t xml:space="preserve"> pregressi</w:t>
      </w:r>
      <w:r w:rsidR="00C817DC">
        <w:rPr>
          <w:i/>
          <w:iCs/>
          <w:sz w:val="22"/>
          <w:szCs w:val="22"/>
        </w:rPr>
        <w:t xml:space="preserve"> (a)</w:t>
      </w:r>
      <w:bookmarkEnd w:id="4"/>
    </w:p>
    <w:p w14:paraId="5B7A8032" w14:textId="77777777" w:rsidR="004B2E18" w:rsidRDefault="004B2E18" w:rsidP="00FB2263">
      <w:pPr>
        <w:jc w:val="both"/>
      </w:pPr>
      <w:r>
        <w:t xml:space="preserve">In relazione al WP1 (a), </w:t>
      </w:r>
      <w:r w:rsidR="003D6432">
        <w:t xml:space="preserve">attraverso il software QGIS </w:t>
      </w:r>
      <w:r w:rsidR="000261BF">
        <w:t xml:space="preserve">è </w:t>
      </w:r>
      <w:r>
        <w:t>stata redatta</w:t>
      </w:r>
      <w:r w:rsidR="000261BF">
        <w:t xml:space="preserve"> una banca dati </w:t>
      </w:r>
      <w:r>
        <w:t xml:space="preserve">georeferenziata </w:t>
      </w:r>
      <w:r w:rsidR="000261BF">
        <w:t>che annovera i dati</w:t>
      </w:r>
      <w:r>
        <w:t xml:space="preserve"> </w:t>
      </w:r>
      <w:r w:rsidR="000261BF">
        <w:t>di presenza e copertura</w:t>
      </w:r>
      <w:r w:rsidRPr="004B2E18">
        <w:t xml:space="preserve"> </w:t>
      </w:r>
      <w:r>
        <w:t>di 77 specie vegetali in relazione a 80 plot di campionamento di 1 m</w:t>
      </w:r>
      <w:r w:rsidRPr="004B2E18">
        <w:rPr>
          <w:vertAlign w:val="superscript"/>
        </w:rPr>
        <w:t>2</w:t>
      </w:r>
      <w:r>
        <w:t xml:space="preserve"> dislocati nelle</w:t>
      </w:r>
      <w:r w:rsidR="000261BF">
        <w:t xml:space="preserve"> diverse tipologie di habitat presenti all’</w:t>
      </w:r>
      <w:r>
        <w:t>interno delle aree di saggio selezionate nell</w:t>
      </w:r>
      <w:r w:rsidR="00FB2263">
        <w:t>’ambito del progetto.</w:t>
      </w:r>
    </w:p>
    <w:p w14:paraId="0594E1F9" w14:textId="77777777" w:rsidR="00814033" w:rsidRDefault="00FB2263" w:rsidP="000972E0">
      <w:pPr>
        <w:jc w:val="both"/>
      </w:pPr>
      <w:r>
        <w:t xml:space="preserve">Tutti i dati mappati si riferiscono a campagne di rilevamento di campo estremamente recenti (stagioni 2023-2024). Nell’ambito di tali campagne, per </w:t>
      </w:r>
      <w:r w:rsidR="000261BF">
        <w:t>ogni p</w:t>
      </w:r>
      <w:r>
        <w:t>lot</w:t>
      </w:r>
      <w:r w:rsidR="000261BF">
        <w:t xml:space="preserve"> di campionamento sono stati registrati i dati di posizione, </w:t>
      </w:r>
      <w:r w:rsidR="004B2E18">
        <w:t xml:space="preserve">al fine di renderne possibile la mappatura in ambiente GIS e la successiva integrazione con ulteriori parametri ecologici </w:t>
      </w:r>
      <w:r w:rsidR="000261BF">
        <w:t>dedott</w:t>
      </w:r>
      <w:r w:rsidR="004B2E18">
        <w:t>i d</w:t>
      </w:r>
      <w:r w:rsidR="000261BF">
        <w:t xml:space="preserve">alla loro sovrapposizione con dati </w:t>
      </w:r>
      <w:proofErr w:type="spellStart"/>
      <w:r w:rsidR="000261BF">
        <w:t>telerilevati</w:t>
      </w:r>
      <w:proofErr w:type="spellEnd"/>
      <w:r w:rsidR="000261BF">
        <w:t xml:space="preserve"> </w:t>
      </w:r>
      <w:r w:rsidR="004B2E18">
        <w:t xml:space="preserve">multispettrali </w:t>
      </w:r>
      <w:r w:rsidR="000261BF">
        <w:t>ad alta risoluzione.</w:t>
      </w:r>
    </w:p>
    <w:p w14:paraId="3BADBED6" w14:textId="30B38B84" w:rsidR="000261BF" w:rsidRDefault="00145473" w:rsidP="000972E0">
      <w:pPr>
        <w:jc w:val="both"/>
      </w:pPr>
      <w:r>
        <w:t>Anche per quanto riguarda l’</w:t>
      </w:r>
      <w:proofErr w:type="spellStart"/>
      <w:r>
        <w:t>erpetofauna</w:t>
      </w:r>
      <w:proofErr w:type="spellEnd"/>
      <w:r>
        <w:t xml:space="preserve"> esiste una banca dati georeferenziata in possesso del Laboratorio di Zoologia marina ed Erpetologia del Dipartimento di Biologia, Ecologia e Scienze della Terra dell’Università </w:t>
      </w:r>
      <w:r>
        <w:lastRenderedPageBreak/>
        <w:t xml:space="preserve">della Calabria. Tale banca dati annovera dati inerenti </w:t>
      </w:r>
      <w:proofErr w:type="gramStart"/>
      <w:r>
        <w:t>la</w:t>
      </w:r>
      <w:proofErr w:type="gramEnd"/>
      <w:r>
        <w:t xml:space="preserve"> presenza di tutte le specie di rettili ed anfibi nel territorio regionale a partire dagli anni ’80 fino al 2025. </w:t>
      </w:r>
    </w:p>
    <w:p w14:paraId="137EE61F" w14:textId="7873BA8A" w:rsidR="00FB2263" w:rsidRPr="005335A6" w:rsidRDefault="00FB2263" w:rsidP="005335A6">
      <w:pPr>
        <w:pStyle w:val="Heading2"/>
        <w:rPr>
          <w:i/>
          <w:iCs/>
          <w:sz w:val="22"/>
          <w:szCs w:val="22"/>
        </w:rPr>
      </w:pPr>
      <w:bookmarkStart w:id="5" w:name="_Toc210814054"/>
      <w:r w:rsidRPr="005335A6">
        <w:rPr>
          <w:i/>
          <w:iCs/>
          <w:sz w:val="22"/>
          <w:szCs w:val="22"/>
        </w:rPr>
        <w:t>Aree di saggio</w:t>
      </w:r>
      <w:r w:rsidR="00C817DC">
        <w:rPr>
          <w:i/>
          <w:iCs/>
          <w:sz w:val="22"/>
          <w:szCs w:val="22"/>
        </w:rPr>
        <w:t xml:space="preserve"> (b)</w:t>
      </w:r>
      <w:bookmarkEnd w:id="5"/>
    </w:p>
    <w:p w14:paraId="064EE697" w14:textId="001653D1" w:rsidR="00FB2263" w:rsidRDefault="005555ED" w:rsidP="000972E0">
      <w:pPr>
        <w:jc w:val="both"/>
      </w:pPr>
      <w:r>
        <w:t>Sono</w:t>
      </w:r>
      <w:r w:rsidR="00FB2263">
        <w:t xml:space="preserve"> state individuate tre </w:t>
      </w:r>
      <w:r>
        <w:t xml:space="preserve">principali </w:t>
      </w:r>
      <w:r w:rsidR="00FB2263">
        <w:t>aree di lavoro:</w:t>
      </w:r>
    </w:p>
    <w:p w14:paraId="1BF0F298" w14:textId="0AD40AF2" w:rsidR="00FB2263" w:rsidRDefault="00FB2263" w:rsidP="00C817DC">
      <w:pPr>
        <w:pStyle w:val="ListParagraph"/>
        <w:numPr>
          <w:ilvl w:val="0"/>
          <w:numId w:val="8"/>
        </w:numPr>
        <w:jc w:val="both"/>
      </w:pPr>
      <w:r>
        <w:t>ZSC ‘Macchia Sacra’;</w:t>
      </w:r>
    </w:p>
    <w:p w14:paraId="05976C7E" w14:textId="093FD6DC" w:rsidR="00FB2263" w:rsidRDefault="00FB2263" w:rsidP="00C817DC">
      <w:pPr>
        <w:pStyle w:val="ListParagraph"/>
        <w:numPr>
          <w:ilvl w:val="0"/>
          <w:numId w:val="8"/>
        </w:numPr>
        <w:jc w:val="both"/>
      </w:pPr>
      <w:r>
        <w:t>ZSC ‘</w:t>
      </w:r>
      <w:r w:rsidR="00243469">
        <w:t xml:space="preserve">Pianori di </w:t>
      </w:r>
      <w:proofErr w:type="spellStart"/>
      <w:r>
        <w:t>Macchialonga</w:t>
      </w:r>
      <w:proofErr w:type="spellEnd"/>
      <w:r>
        <w:t>’;</w:t>
      </w:r>
    </w:p>
    <w:p w14:paraId="1D29C4E3" w14:textId="2D519B60" w:rsidR="00FB2263" w:rsidRDefault="00FB2263" w:rsidP="00C817DC">
      <w:pPr>
        <w:pStyle w:val="ListParagraph"/>
        <w:numPr>
          <w:ilvl w:val="0"/>
          <w:numId w:val="8"/>
        </w:numPr>
        <w:jc w:val="both"/>
      </w:pPr>
      <w:r>
        <w:t>Carlomagno.</w:t>
      </w:r>
    </w:p>
    <w:p w14:paraId="66730B42" w14:textId="77777777" w:rsidR="00FB2263" w:rsidRDefault="00FB2263" w:rsidP="000972E0">
      <w:pPr>
        <w:jc w:val="both"/>
      </w:pPr>
      <w:r>
        <w:t xml:space="preserve">Tali aree sono state selezionate poiché ritenute idonee per lo svolgimento delle attività di campo previste, in quanto caratterizzate dalla presenza di diverse tipologie di habitat, tra cui diversi habitat di interesse comunitario, che includono habitat aperti a carattere palustre, umido, e </w:t>
      </w:r>
      <w:proofErr w:type="spellStart"/>
      <w:r>
        <w:t>xerico</w:t>
      </w:r>
      <w:proofErr w:type="spellEnd"/>
      <w:r>
        <w:t xml:space="preserve"> ed habitat forestali di pregio.</w:t>
      </w:r>
    </w:p>
    <w:p w14:paraId="6683D82A" w14:textId="739A27AE" w:rsidR="00FB2263" w:rsidRDefault="00FB2263" w:rsidP="00FB2263">
      <w:pPr>
        <w:jc w:val="both"/>
      </w:pPr>
      <w:r>
        <w:t>Con riferimento ai dati geobotanici, le informazioni presenti nell’attuale banca dati risultano distribuite come indicato di seguito:</w:t>
      </w:r>
    </w:p>
    <w:p w14:paraId="6B08A064" w14:textId="3B0A4362" w:rsidR="00FB2263" w:rsidRDefault="00FB2263" w:rsidP="00C875BD">
      <w:pPr>
        <w:pStyle w:val="ListParagraph"/>
        <w:numPr>
          <w:ilvl w:val="0"/>
          <w:numId w:val="8"/>
        </w:numPr>
        <w:jc w:val="both"/>
      </w:pPr>
      <w:r>
        <w:t>ZSC ‘Macchia Sacra’: 70 plot;</w:t>
      </w:r>
    </w:p>
    <w:p w14:paraId="44FE1410" w14:textId="2F3B80BC" w:rsidR="00FB2263" w:rsidRDefault="00FB2263" w:rsidP="00C875BD">
      <w:pPr>
        <w:pStyle w:val="ListParagraph"/>
        <w:numPr>
          <w:ilvl w:val="0"/>
          <w:numId w:val="8"/>
        </w:numPr>
        <w:jc w:val="both"/>
      </w:pPr>
      <w:r>
        <w:t>ZSC ‘</w:t>
      </w:r>
      <w:r w:rsidR="00AB2745">
        <w:t xml:space="preserve">Pianori di </w:t>
      </w:r>
      <w:proofErr w:type="spellStart"/>
      <w:r>
        <w:t>Macchialonga</w:t>
      </w:r>
      <w:proofErr w:type="spellEnd"/>
      <w:r>
        <w:t>’: 4 plot;</w:t>
      </w:r>
    </w:p>
    <w:p w14:paraId="62548DD7" w14:textId="7C320F92" w:rsidR="00FB2263" w:rsidRDefault="00FB2263" w:rsidP="00C875BD">
      <w:pPr>
        <w:pStyle w:val="ListParagraph"/>
        <w:numPr>
          <w:ilvl w:val="0"/>
          <w:numId w:val="8"/>
        </w:numPr>
        <w:jc w:val="both"/>
      </w:pPr>
      <w:r>
        <w:t>Carlomagno: 6 plot.</w:t>
      </w:r>
    </w:p>
    <w:p w14:paraId="01637721" w14:textId="4CCD05DF" w:rsidR="004B2E18" w:rsidRPr="005335A6" w:rsidRDefault="004B2E18" w:rsidP="005335A6">
      <w:pPr>
        <w:pStyle w:val="Heading2"/>
        <w:rPr>
          <w:i/>
          <w:iCs/>
          <w:sz w:val="22"/>
          <w:szCs w:val="22"/>
        </w:rPr>
      </w:pPr>
      <w:bookmarkStart w:id="6" w:name="_Toc210814055"/>
      <w:r w:rsidRPr="005335A6">
        <w:rPr>
          <w:i/>
          <w:iCs/>
          <w:sz w:val="22"/>
          <w:szCs w:val="22"/>
        </w:rPr>
        <w:t>Specie target</w:t>
      </w:r>
      <w:r w:rsidR="00C875BD">
        <w:rPr>
          <w:i/>
          <w:iCs/>
          <w:sz w:val="22"/>
          <w:szCs w:val="22"/>
        </w:rPr>
        <w:t xml:space="preserve"> (c)</w:t>
      </w:r>
      <w:bookmarkEnd w:id="6"/>
    </w:p>
    <w:p w14:paraId="5FDDE170" w14:textId="0FC6940F" w:rsidR="004B2E18" w:rsidRDefault="007B6A93" w:rsidP="000972E0">
      <w:pPr>
        <w:jc w:val="both"/>
        <w:rPr>
          <w:rFonts w:ascii="Calibri" w:eastAsia="Calibri" w:hAnsi="Calibri" w:cs="Times New Roman"/>
          <w:kern w:val="2"/>
          <w14:ligatures w14:val="standardContextual"/>
        </w:rPr>
      </w:pPr>
      <w:r>
        <w:t xml:space="preserve">In base alle conoscenze di letteratura, </w:t>
      </w:r>
      <w:r w:rsidR="000030AE">
        <w:t xml:space="preserve">alla consultazione dei formulari delle ZSC incluse nel progetto, </w:t>
      </w:r>
      <w:r>
        <w:t xml:space="preserve">ed alle informazioni di campo prodotte dalle recenti campagne di rilevamento, </w:t>
      </w:r>
      <w:r w:rsidR="000030AE">
        <w:t xml:space="preserve">è stato definito un elenco di </w:t>
      </w:r>
      <w:r>
        <w:t xml:space="preserve">specie </w:t>
      </w:r>
      <w:r w:rsidR="000030AE">
        <w:rPr>
          <w:rFonts w:ascii="Calibri" w:eastAsia="Calibri" w:hAnsi="Calibri" w:cs="Times New Roman"/>
          <w:kern w:val="2"/>
          <w14:ligatures w14:val="standardContextual"/>
        </w:rPr>
        <w:t>di vegetali</w:t>
      </w:r>
      <w:r w:rsidRPr="00203373">
        <w:rPr>
          <w:rFonts w:ascii="Calibri" w:eastAsia="Calibri" w:hAnsi="Calibri" w:cs="Times New Roman"/>
          <w:kern w:val="2"/>
          <w14:ligatures w14:val="standardContextual"/>
        </w:rPr>
        <w:t xml:space="preserve"> vascolar</w:t>
      </w:r>
      <w:r w:rsidR="000030AE">
        <w:rPr>
          <w:rFonts w:ascii="Calibri" w:eastAsia="Calibri" w:hAnsi="Calibri" w:cs="Times New Roman"/>
          <w:kern w:val="2"/>
          <w14:ligatures w14:val="standardContextual"/>
        </w:rPr>
        <w:t>i e di briofite</w:t>
      </w:r>
      <w:r w:rsidR="0026619A">
        <w:rPr>
          <w:rFonts w:ascii="Calibri" w:eastAsia="Calibri" w:hAnsi="Calibri" w:cs="Times New Roman"/>
          <w:kern w:val="2"/>
          <w14:ligatures w14:val="standardContextual"/>
        </w:rPr>
        <w:t xml:space="preserve"> </w:t>
      </w:r>
      <w:r w:rsidRPr="00203373">
        <w:rPr>
          <w:rFonts w:ascii="Calibri" w:eastAsia="Calibri" w:hAnsi="Calibri" w:cs="Times New Roman"/>
          <w:kern w:val="2"/>
          <w14:ligatures w14:val="standardContextual"/>
        </w:rPr>
        <w:t xml:space="preserve">di rilevante interesse conservazionistico (specie endemiche, rare e al limite di areale), incluse nella Lista Rossa Nazionale e legate agli habitat di </w:t>
      </w:r>
      <w:r w:rsidR="000030AE">
        <w:rPr>
          <w:rFonts w:ascii="Calibri" w:eastAsia="Calibri" w:hAnsi="Calibri" w:cs="Times New Roman"/>
          <w:kern w:val="2"/>
          <w14:ligatures w14:val="standardContextual"/>
        </w:rPr>
        <w:t>interesse comunitario da considerare utilizzare come indicatori di qualità ambientale. Tale elenco è riportato in Tabella 1.</w:t>
      </w:r>
    </w:p>
    <w:p w14:paraId="5E1E6539" w14:textId="77777777" w:rsidR="007B6A93" w:rsidRDefault="000030AE" w:rsidP="000972E0">
      <w:pPr>
        <w:jc w:val="both"/>
        <w:rPr>
          <w:rFonts w:ascii="Calibri" w:eastAsia="Calibri" w:hAnsi="Calibri" w:cs="Times New Roman"/>
          <w:kern w:val="2"/>
          <w14:ligatures w14:val="standardContextual"/>
        </w:rPr>
      </w:pPr>
      <w:r>
        <w:rPr>
          <w:rFonts w:ascii="Calibri" w:eastAsia="Calibri" w:hAnsi="Calibri" w:cs="Times New Roman"/>
          <w:kern w:val="2"/>
          <w14:ligatures w14:val="standardContextual"/>
        </w:rPr>
        <w:t>Tabella 1: Specie vegetali selezionate come indicatori di qualità ambientale nell’ambito del progetto.</w:t>
      </w:r>
    </w:p>
    <w:tbl>
      <w:tblPr>
        <w:tblStyle w:val="TableGrid"/>
        <w:tblW w:w="0" w:type="auto"/>
        <w:tblLook w:val="04A0" w:firstRow="1" w:lastRow="0" w:firstColumn="1" w:lastColumn="0" w:noHBand="0" w:noVBand="1"/>
      </w:tblPr>
      <w:tblGrid>
        <w:gridCol w:w="2649"/>
        <w:gridCol w:w="1033"/>
        <w:gridCol w:w="1562"/>
        <w:gridCol w:w="1010"/>
        <w:gridCol w:w="2955"/>
      </w:tblGrid>
      <w:tr w:rsidR="000030AE" w:rsidRPr="000030AE" w14:paraId="0ED214EE" w14:textId="77777777" w:rsidTr="000030AE">
        <w:trPr>
          <w:trHeight w:val="1240"/>
        </w:trPr>
        <w:tc>
          <w:tcPr>
            <w:tcW w:w="2649" w:type="dxa"/>
            <w:noWrap/>
            <w:hideMark/>
          </w:tcPr>
          <w:p w14:paraId="4F1E1159" w14:textId="77777777" w:rsidR="000030AE" w:rsidRPr="000030AE" w:rsidRDefault="000030AE" w:rsidP="005A3F9A">
            <w:pPr>
              <w:spacing w:after="160" w:line="259" w:lineRule="auto"/>
              <w:rPr>
                <w:rFonts w:cstheme="minorHAnsi"/>
                <w:b/>
                <w:bCs/>
                <w:sz w:val="20"/>
                <w:szCs w:val="20"/>
              </w:rPr>
            </w:pPr>
            <w:r w:rsidRPr="000030AE">
              <w:rPr>
                <w:rFonts w:cstheme="minorHAnsi"/>
                <w:b/>
                <w:bCs/>
                <w:sz w:val="20"/>
                <w:szCs w:val="20"/>
              </w:rPr>
              <w:t>Specie</w:t>
            </w:r>
          </w:p>
        </w:tc>
        <w:tc>
          <w:tcPr>
            <w:tcW w:w="1033" w:type="dxa"/>
            <w:noWrap/>
            <w:hideMark/>
          </w:tcPr>
          <w:p w14:paraId="4F8C74C6" w14:textId="77777777" w:rsidR="000030AE" w:rsidRPr="000030AE" w:rsidRDefault="000030AE" w:rsidP="005A3F9A">
            <w:pPr>
              <w:spacing w:after="160" w:line="259" w:lineRule="auto"/>
              <w:rPr>
                <w:rFonts w:cstheme="minorHAnsi"/>
                <w:b/>
                <w:bCs/>
                <w:sz w:val="20"/>
                <w:szCs w:val="20"/>
              </w:rPr>
            </w:pPr>
            <w:r w:rsidRPr="000030AE">
              <w:rPr>
                <w:rFonts w:cstheme="minorHAnsi"/>
                <w:b/>
                <w:bCs/>
                <w:sz w:val="20"/>
                <w:szCs w:val="20"/>
              </w:rPr>
              <w:t>Gruppo biologico</w:t>
            </w:r>
          </w:p>
        </w:tc>
        <w:tc>
          <w:tcPr>
            <w:tcW w:w="1562" w:type="dxa"/>
            <w:noWrap/>
            <w:hideMark/>
          </w:tcPr>
          <w:p w14:paraId="5A68A9EB" w14:textId="77777777" w:rsidR="000030AE" w:rsidRPr="000030AE" w:rsidRDefault="000030AE" w:rsidP="005A3F9A">
            <w:pPr>
              <w:spacing w:after="160" w:line="259" w:lineRule="auto"/>
              <w:rPr>
                <w:rFonts w:cstheme="minorHAnsi"/>
                <w:b/>
                <w:bCs/>
                <w:sz w:val="20"/>
                <w:szCs w:val="20"/>
              </w:rPr>
            </w:pPr>
            <w:r w:rsidRPr="000030AE">
              <w:rPr>
                <w:rFonts w:cstheme="minorHAnsi"/>
                <w:b/>
                <w:bCs/>
                <w:sz w:val="20"/>
                <w:szCs w:val="20"/>
              </w:rPr>
              <w:t>Descrizione habitat</w:t>
            </w:r>
          </w:p>
        </w:tc>
        <w:tc>
          <w:tcPr>
            <w:tcW w:w="1010" w:type="dxa"/>
            <w:noWrap/>
            <w:hideMark/>
          </w:tcPr>
          <w:p w14:paraId="7C4B7BFA" w14:textId="77777777" w:rsidR="000030AE" w:rsidRPr="000030AE" w:rsidRDefault="000030AE" w:rsidP="005A3F9A">
            <w:pPr>
              <w:spacing w:after="160" w:line="259" w:lineRule="auto"/>
              <w:rPr>
                <w:rFonts w:cstheme="minorHAnsi"/>
                <w:b/>
                <w:bCs/>
                <w:sz w:val="20"/>
                <w:szCs w:val="20"/>
              </w:rPr>
            </w:pPr>
            <w:r w:rsidRPr="000030AE">
              <w:rPr>
                <w:rFonts w:cstheme="minorHAnsi"/>
                <w:b/>
                <w:bCs/>
                <w:sz w:val="20"/>
                <w:szCs w:val="20"/>
              </w:rPr>
              <w:t>Lista Rossa Flora d'Italia</w:t>
            </w:r>
          </w:p>
        </w:tc>
        <w:tc>
          <w:tcPr>
            <w:tcW w:w="2955" w:type="dxa"/>
            <w:noWrap/>
            <w:hideMark/>
          </w:tcPr>
          <w:p w14:paraId="76E01D54" w14:textId="77777777" w:rsidR="000030AE" w:rsidRPr="000030AE" w:rsidRDefault="000030AE" w:rsidP="005A3F9A">
            <w:pPr>
              <w:spacing w:after="160" w:line="259" w:lineRule="auto"/>
              <w:rPr>
                <w:rFonts w:cstheme="minorHAnsi"/>
                <w:b/>
                <w:bCs/>
                <w:sz w:val="20"/>
                <w:szCs w:val="20"/>
              </w:rPr>
            </w:pPr>
            <w:r w:rsidRPr="000030AE">
              <w:rPr>
                <w:rFonts w:cstheme="minorHAnsi"/>
                <w:b/>
                <w:bCs/>
                <w:sz w:val="20"/>
                <w:szCs w:val="20"/>
              </w:rPr>
              <w:t>Note su valore conservazionistico</w:t>
            </w:r>
          </w:p>
        </w:tc>
      </w:tr>
      <w:tr w:rsidR="000030AE" w:rsidRPr="000030AE" w14:paraId="7F6FCDE0" w14:textId="77777777" w:rsidTr="000030AE">
        <w:trPr>
          <w:trHeight w:val="300"/>
        </w:trPr>
        <w:tc>
          <w:tcPr>
            <w:tcW w:w="2649" w:type="dxa"/>
            <w:noWrap/>
            <w:hideMark/>
          </w:tcPr>
          <w:p w14:paraId="2C79BA37"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Abies alba</w:t>
            </w:r>
            <w:r w:rsidRPr="000030AE">
              <w:rPr>
                <w:rFonts w:cstheme="minorHAnsi"/>
                <w:sz w:val="20"/>
                <w:szCs w:val="20"/>
              </w:rPr>
              <w:t xml:space="preserve"> Mill.</w:t>
            </w:r>
          </w:p>
        </w:tc>
        <w:tc>
          <w:tcPr>
            <w:tcW w:w="1033" w:type="dxa"/>
            <w:noWrap/>
            <w:hideMark/>
          </w:tcPr>
          <w:p w14:paraId="54E99BF5"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2110E6E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Faggete mesoterme</w:t>
            </w:r>
          </w:p>
        </w:tc>
        <w:tc>
          <w:tcPr>
            <w:tcW w:w="1010" w:type="dxa"/>
            <w:noWrap/>
            <w:hideMark/>
          </w:tcPr>
          <w:p w14:paraId="207666F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7959A730"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indicatrice di habitat di interesse comunitario</w:t>
            </w:r>
          </w:p>
        </w:tc>
      </w:tr>
      <w:tr w:rsidR="000030AE" w:rsidRPr="000030AE" w14:paraId="24410D1C" w14:textId="77777777" w:rsidTr="000030AE">
        <w:trPr>
          <w:trHeight w:val="300"/>
        </w:trPr>
        <w:tc>
          <w:tcPr>
            <w:tcW w:w="2649" w:type="dxa"/>
            <w:noWrap/>
            <w:hideMark/>
          </w:tcPr>
          <w:p w14:paraId="7F3A0AE0"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Ajuga</w:t>
            </w:r>
            <w:proofErr w:type="spellEnd"/>
            <w:r w:rsidRPr="000030AE">
              <w:rPr>
                <w:rFonts w:cstheme="minorHAnsi"/>
                <w:i/>
                <w:iCs/>
                <w:sz w:val="20"/>
                <w:szCs w:val="20"/>
              </w:rPr>
              <w:t xml:space="preserve"> </w:t>
            </w:r>
            <w:proofErr w:type="spellStart"/>
            <w:r w:rsidRPr="000030AE">
              <w:rPr>
                <w:rFonts w:cstheme="minorHAnsi"/>
                <w:i/>
                <w:iCs/>
                <w:sz w:val="20"/>
                <w:szCs w:val="20"/>
              </w:rPr>
              <w:t>tenorei</w:t>
            </w:r>
            <w:proofErr w:type="spellEnd"/>
            <w:r w:rsidRPr="000030AE">
              <w:rPr>
                <w:rFonts w:cstheme="minorHAnsi"/>
                <w:sz w:val="20"/>
                <w:szCs w:val="20"/>
              </w:rPr>
              <w:t xml:space="preserve"> </w:t>
            </w:r>
            <w:proofErr w:type="spellStart"/>
            <w:proofErr w:type="gramStart"/>
            <w:r w:rsidRPr="000030AE">
              <w:rPr>
                <w:rFonts w:cstheme="minorHAnsi"/>
                <w:sz w:val="20"/>
                <w:szCs w:val="20"/>
              </w:rPr>
              <w:t>C.Presl</w:t>
            </w:r>
            <w:proofErr w:type="spellEnd"/>
            <w:proofErr w:type="gramEnd"/>
            <w:r w:rsidRPr="000030AE">
              <w:rPr>
                <w:rFonts w:cstheme="minorHAnsi"/>
                <w:sz w:val="20"/>
                <w:szCs w:val="20"/>
              </w:rPr>
              <w:t>.</w:t>
            </w:r>
          </w:p>
        </w:tc>
        <w:tc>
          <w:tcPr>
            <w:tcW w:w="1033" w:type="dxa"/>
            <w:noWrap/>
            <w:hideMark/>
          </w:tcPr>
          <w:p w14:paraId="70C020F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5BEA69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Ambienti umidi di transizione</w:t>
            </w:r>
          </w:p>
        </w:tc>
        <w:tc>
          <w:tcPr>
            <w:tcW w:w="1010" w:type="dxa"/>
            <w:noWrap/>
            <w:hideMark/>
          </w:tcPr>
          <w:p w14:paraId="4E099B2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619174F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3E1A773C" w14:textId="77777777" w:rsidTr="000030AE">
        <w:trPr>
          <w:trHeight w:val="300"/>
        </w:trPr>
        <w:tc>
          <w:tcPr>
            <w:tcW w:w="2649" w:type="dxa"/>
            <w:noWrap/>
            <w:hideMark/>
          </w:tcPr>
          <w:p w14:paraId="6EA0BBCB"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Anthemis</w:t>
            </w:r>
            <w:proofErr w:type="spellEnd"/>
            <w:r w:rsidRPr="000030AE">
              <w:rPr>
                <w:rFonts w:cstheme="minorHAnsi"/>
                <w:i/>
                <w:iCs/>
                <w:sz w:val="20"/>
                <w:szCs w:val="20"/>
              </w:rPr>
              <w:t xml:space="preserve"> cretica</w:t>
            </w:r>
            <w:r w:rsidRPr="000030AE">
              <w:rPr>
                <w:rFonts w:cstheme="minorHAnsi"/>
                <w:sz w:val="20"/>
                <w:szCs w:val="20"/>
              </w:rPr>
              <w:t xml:space="preserve"> L. subsp. </w:t>
            </w:r>
            <w:proofErr w:type="spellStart"/>
            <w:r w:rsidRPr="000030AE">
              <w:rPr>
                <w:rFonts w:cstheme="minorHAnsi"/>
                <w:i/>
                <w:iCs/>
                <w:sz w:val="20"/>
                <w:szCs w:val="20"/>
              </w:rPr>
              <w:t>calabrica</w:t>
            </w:r>
            <w:proofErr w:type="spellEnd"/>
            <w:r w:rsidRPr="000030AE">
              <w:rPr>
                <w:rFonts w:cstheme="minorHAnsi"/>
                <w:sz w:val="20"/>
                <w:szCs w:val="20"/>
              </w:rPr>
              <w:t xml:space="preserve"> (</w:t>
            </w:r>
            <w:proofErr w:type="spellStart"/>
            <w:r w:rsidRPr="000030AE">
              <w:rPr>
                <w:rFonts w:cstheme="minorHAnsi"/>
                <w:sz w:val="20"/>
                <w:szCs w:val="20"/>
              </w:rPr>
              <w:t>Arcang</w:t>
            </w:r>
            <w:proofErr w:type="spellEnd"/>
            <w:r w:rsidRPr="000030AE">
              <w:rPr>
                <w:rFonts w:cstheme="minorHAnsi"/>
                <w:sz w:val="20"/>
                <w:szCs w:val="20"/>
              </w:rPr>
              <w:t xml:space="preserve">.) </w:t>
            </w:r>
            <w:proofErr w:type="spellStart"/>
            <w:proofErr w:type="gramStart"/>
            <w:r w:rsidRPr="000030AE">
              <w:rPr>
                <w:rFonts w:cstheme="minorHAnsi"/>
                <w:sz w:val="20"/>
                <w:szCs w:val="20"/>
              </w:rPr>
              <w:t>R.Fern</w:t>
            </w:r>
            <w:proofErr w:type="spellEnd"/>
            <w:proofErr w:type="gramEnd"/>
            <w:r w:rsidRPr="000030AE">
              <w:rPr>
                <w:rFonts w:cstheme="minorHAnsi"/>
                <w:sz w:val="20"/>
                <w:szCs w:val="20"/>
              </w:rPr>
              <w:t>.</w:t>
            </w:r>
          </w:p>
        </w:tc>
        <w:tc>
          <w:tcPr>
            <w:tcW w:w="1033" w:type="dxa"/>
            <w:noWrap/>
            <w:hideMark/>
          </w:tcPr>
          <w:p w14:paraId="275145A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73EA92C0"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w:t>
            </w:r>
            <w:proofErr w:type="spellStart"/>
            <w:r w:rsidRPr="000030AE">
              <w:rPr>
                <w:rFonts w:cstheme="minorHAnsi"/>
                <w:sz w:val="20"/>
                <w:szCs w:val="20"/>
              </w:rPr>
              <w:t>xeriche</w:t>
            </w:r>
            <w:proofErr w:type="spellEnd"/>
            <w:r w:rsidRPr="000030AE">
              <w:rPr>
                <w:rFonts w:cstheme="minorHAnsi"/>
                <w:sz w:val="20"/>
                <w:szCs w:val="20"/>
              </w:rPr>
              <w:t xml:space="preserve"> e </w:t>
            </w:r>
            <w:proofErr w:type="spellStart"/>
            <w:r w:rsidRPr="000030AE">
              <w:rPr>
                <w:rFonts w:cstheme="minorHAnsi"/>
                <w:sz w:val="20"/>
                <w:szCs w:val="20"/>
              </w:rPr>
              <w:t>mesofitiche</w:t>
            </w:r>
            <w:proofErr w:type="spellEnd"/>
          </w:p>
        </w:tc>
        <w:tc>
          <w:tcPr>
            <w:tcW w:w="1010" w:type="dxa"/>
            <w:noWrap/>
            <w:hideMark/>
          </w:tcPr>
          <w:p w14:paraId="090CC398"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49B84ACD"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28A2AA15" w14:textId="77777777" w:rsidTr="000030AE">
        <w:trPr>
          <w:trHeight w:val="300"/>
        </w:trPr>
        <w:tc>
          <w:tcPr>
            <w:tcW w:w="2649" w:type="dxa"/>
            <w:noWrap/>
            <w:hideMark/>
          </w:tcPr>
          <w:p w14:paraId="185D0DB2"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 xml:space="preserve">Armeria </w:t>
            </w:r>
            <w:proofErr w:type="spellStart"/>
            <w:r w:rsidRPr="000030AE">
              <w:rPr>
                <w:rFonts w:cstheme="minorHAnsi"/>
                <w:i/>
                <w:iCs/>
                <w:sz w:val="20"/>
                <w:szCs w:val="20"/>
              </w:rPr>
              <w:t>brutia</w:t>
            </w:r>
            <w:proofErr w:type="spellEnd"/>
            <w:r w:rsidRPr="000030AE">
              <w:rPr>
                <w:rFonts w:cstheme="minorHAnsi"/>
                <w:sz w:val="20"/>
                <w:szCs w:val="20"/>
              </w:rPr>
              <w:t xml:space="preserve"> Brullo, Gangale &amp; </w:t>
            </w:r>
            <w:proofErr w:type="spellStart"/>
            <w:r w:rsidRPr="000030AE">
              <w:rPr>
                <w:rFonts w:cstheme="minorHAnsi"/>
                <w:sz w:val="20"/>
                <w:szCs w:val="20"/>
              </w:rPr>
              <w:t>Uzunov</w:t>
            </w:r>
            <w:proofErr w:type="spellEnd"/>
          </w:p>
        </w:tc>
        <w:tc>
          <w:tcPr>
            <w:tcW w:w="1033" w:type="dxa"/>
            <w:noWrap/>
            <w:hideMark/>
          </w:tcPr>
          <w:p w14:paraId="44E3116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56203912"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w:t>
            </w:r>
            <w:proofErr w:type="spellStart"/>
            <w:r w:rsidRPr="000030AE">
              <w:rPr>
                <w:rFonts w:cstheme="minorHAnsi"/>
                <w:sz w:val="20"/>
                <w:szCs w:val="20"/>
              </w:rPr>
              <w:t>mesofitiche</w:t>
            </w:r>
            <w:proofErr w:type="spellEnd"/>
          </w:p>
        </w:tc>
        <w:tc>
          <w:tcPr>
            <w:tcW w:w="1010" w:type="dxa"/>
            <w:noWrap/>
            <w:hideMark/>
          </w:tcPr>
          <w:p w14:paraId="2D3A436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2F38946B"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125CF6F9" w14:textId="77777777" w:rsidTr="000030AE">
        <w:trPr>
          <w:trHeight w:val="300"/>
        </w:trPr>
        <w:tc>
          <w:tcPr>
            <w:tcW w:w="2649" w:type="dxa"/>
            <w:noWrap/>
            <w:hideMark/>
          </w:tcPr>
          <w:p w14:paraId="0363BFF9" w14:textId="77777777" w:rsidR="000030AE" w:rsidRPr="000030AE" w:rsidRDefault="000030AE" w:rsidP="000030AE">
            <w:pPr>
              <w:spacing w:after="160" w:line="259" w:lineRule="auto"/>
              <w:jc w:val="both"/>
              <w:rPr>
                <w:rFonts w:cstheme="minorHAnsi"/>
                <w:sz w:val="20"/>
                <w:szCs w:val="20"/>
              </w:rPr>
            </w:pPr>
            <w:r w:rsidRPr="00236F55">
              <w:rPr>
                <w:rFonts w:cstheme="minorHAnsi"/>
                <w:i/>
                <w:iCs/>
                <w:sz w:val="20"/>
                <w:szCs w:val="20"/>
                <w:lang w:val="fr-FR"/>
              </w:rPr>
              <w:t xml:space="preserve">Astragalus </w:t>
            </w:r>
            <w:proofErr w:type="spellStart"/>
            <w:r w:rsidRPr="00236F55">
              <w:rPr>
                <w:rFonts w:cstheme="minorHAnsi"/>
                <w:i/>
                <w:iCs/>
                <w:sz w:val="20"/>
                <w:szCs w:val="20"/>
                <w:lang w:val="fr-FR"/>
              </w:rPr>
              <w:t>parnassi</w:t>
            </w:r>
            <w:proofErr w:type="spellEnd"/>
            <w:r w:rsidRPr="00236F55">
              <w:rPr>
                <w:rFonts w:cstheme="minorHAnsi"/>
                <w:sz w:val="20"/>
                <w:szCs w:val="20"/>
                <w:lang w:val="fr-FR"/>
              </w:rPr>
              <w:t xml:space="preserve"> </w:t>
            </w:r>
            <w:proofErr w:type="spellStart"/>
            <w:r w:rsidRPr="00236F55">
              <w:rPr>
                <w:rFonts w:cstheme="minorHAnsi"/>
                <w:sz w:val="20"/>
                <w:szCs w:val="20"/>
                <w:lang w:val="fr-FR"/>
              </w:rPr>
              <w:t>Boiss</w:t>
            </w:r>
            <w:proofErr w:type="spellEnd"/>
            <w:r w:rsidRPr="00236F55">
              <w:rPr>
                <w:rFonts w:cstheme="minorHAnsi"/>
                <w:sz w:val="20"/>
                <w:szCs w:val="20"/>
                <w:lang w:val="fr-FR"/>
              </w:rPr>
              <w:t xml:space="preserve">. </w:t>
            </w:r>
            <w:proofErr w:type="spellStart"/>
            <w:proofErr w:type="gramStart"/>
            <w:r w:rsidRPr="00236F55">
              <w:rPr>
                <w:rFonts w:cstheme="minorHAnsi"/>
                <w:sz w:val="20"/>
                <w:szCs w:val="20"/>
                <w:lang w:val="fr-FR"/>
              </w:rPr>
              <w:t>subsp</w:t>
            </w:r>
            <w:proofErr w:type="spellEnd"/>
            <w:proofErr w:type="gramEnd"/>
            <w:r w:rsidRPr="00236F55">
              <w:rPr>
                <w:rFonts w:cstheme="minorHAnsi"/>
                <w:sz w:val="20"/>
                <w:szCs w:val="20"/>
                <w:lang w:val="fr-FR"/>
              </w:rPr>
              <w:t xml:space="preserve">. </w:t>
            </w:r>
            <w:proofErr w:type="spellStart"/>
            <w:proofErr w:type="gramStart"/>
            <w:r w:rsidRPr="00236F55">
              <w:rPr>
                <w:rFonts w:cstheme="minorHAnsi"/>
                <w:i/>
                <w:iCs/>
                <w:sz w:val="20"/>
                <w:szCs w:val="20"/>
                <w:lang w:val="fr-FR"/>
              </w:rPr>
              <w:t>calabricus</w:t>
            </w:r>
            <w:proofErr w:type="spellEnd"/>
            <w:proofErr w:type="gramEnd"/>
            <w:r w:rsidRPr="00236F55">
              <w:rPr>
                <w:rFonts w:cstheme="minorHAnsi"/>
                <w:sz w:val="20"/>
                <w:szCs w:val="20"/>
                <w:lang w:val="fr-FR"/>
              </w:rPr>
              <w:t xml:space="preserve"> (</w:t>
            </w:r>
            <w:proofErr w:type="spellStart"/>
            <w:r w:rsidRPr="00236F55">
              <w:rPr>
                <w:rFonts w:cstheme="minorHAnsi"/>
                <w:sz w:val="20"/>
                <w:szCs w:val="20"/>
                <w:lang w:val="fr-FR"/>
              </w:rPr>
              <w:t>Fisch</w:t>
            </w:r>
            <w:proofErr w:type="spellEnd"/>
            <w:r w:rsidRPr="00236F55">
              <w:rPr>
                <w:rFonts w:cstheme="minorHAnsi"/>
                <w:sz w:val="20"/>
                <w:szCs w:val="20"/>
                <w:lang w:val="fr-FR"/>
              </w:rPr>
              <w:t xml:space="preserve">.) </w:t>
            </w:r>
            <w:proofErr w:type="spellStart"/>
            <w:r w:rsidRPr="000030AE">
              <w:rPr>
                <w:rFonts w:cstheme="minorHAnsi"/>
                <w:sz w:val="20"/>
                <w:szCs w:val="20"/>
              </w:rPr>
              <w:t>Maassoumi</w:t>
            </w:r>
            <w:proofErr w:type="spellEnd"/>
          </w:p>
        </w:tc>
        <w:tc>
          <w:tcPr>
            <w:tcW w:w="1033" w:type="dxa"/>
            <w:noWrap/>
            <w:hideMark/>
          </w:tcPr>
          <w:p w14:paraId="24C86CDB"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3804C648"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sz w:val="20"/>
                <w:szCs w:val="20"/>
              </w:rPr>
              <w:t>Praterice</w:t>
            </w:r>
            <w:proofErr w:type="spellEnd"/>
            <w:r w:rsidRPr="000030AE">
              <w:rPr>
                <w:rFonts w:cstheme="minorHAnsi"/>
                <w:sz w:val="20"/>
                <w:szCs w:val="20"/>
              </w:rPr>
              <w:t xml:space="preserve"> </w:t>
            </w:r>
            <w:proofErr w:type="spellStart"/>
            <w:r w:rsidRPr="000030AE">
              <w:rPr>
                <w:rFonts w:cstheme="minorHAnsi"/>
                <w:sz w:val="20"/>
                <w:szCs w:val="20"/>
              </w:rPr>
              <w:t>xeriche</w:t>
            </w:r>
            <w:proofErr w:type="spellEnd"/>
          </w:p>
        </w:tc>
        <w:tc>
          <w:tcPr>
            <w:tcW w:w="1010" w:type="dxa"/>
            <w:noWrap/>
            <w:hideMark/>
          </w:tcPr>
          <w:p w14:paraId="2A377EE4"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2E0BB64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3E041389" w14:textId="77777777" w:rsidTr="000030AE">
        <w:trPr>
          <w:trHeight w:val="300"/>
        </w:trPr>
        <w:tc>
          <w:tcPr>
            <w:tcW w:w="2649" w:type="dxa"/>
            <w:noWrap/>
            <w:hideMark/>
          </w:tcPr>
          <w:p w14:paraId="137B69E1"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Caltha</w:t>
            </w:r>
            <w:proofErr w:type="spellEnd"/>
            <w:r w:rsidRPr="000030AE">
              <w:rPr>
                <w:rFonts w:cstheme="minorHAnsi"/>
                <w:i/>
                <w:iCs/>
                <w:sz w:val="20"/>
                <w:szCs w:val="20"/>
              </w:rPr>
              <w:t xml:space="preserve"> </w:t>
            </w:r>
            <w:proofErr w:type="spellStart"/>
            <w:r w:rsidRPr="000030AE">
              <w:rPr>
                <w:rFonts w:cstheme="minorHAnsi"/>
                <w:i/>
                <w:iCs/>
                <w:sz w:val="20"/>
                <w:szCs w:val="20"/>
              </w:rPr>
              <w:t>palustris</w:t>
            </w:r>
            <w:proofErr w:type="spellEnd"/>
            <w:r w:rsidRPr="000030AE">
              <w:rPr>
                <w:rFonts w:cstheme="minorHAnsi"/>
                <w:sz w:val="20"/>
                <w:szCs w:val="20"/>
              </w:rPr>
              <w:t xml:space="preserve"> L.</w:t>
            </w:r>
          </w:p>
        </w:tc>
        <w:tc>
          <w:tcPr>
            <w:tcW w:w="1033" w:type="dxa"/>
            <w:noWrap/>
            <w:hideMark/>
          </w:tcPr>
          <w:p w14:paraId="009991CB"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E7ABCF0"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p>
        </w:tc>
        <w:tc>
          <w:tcPr>
            <w:tcW w:w="1010" w:type="dxa"/>
            <w:noWrap/>
            <w:hideMark/>
          </w:tcPr>
          <w:p w14:paraId="65AF12C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086FA470"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r w:rsidR="000030AE" w:rsidRPr="000030AE" w14:paraId="07D2834D" w14:textId="77777777" w:rsidTr="000030AE">
        <w:trPr>
          <w:trHeight w:val="300"/>
        </w:trPr>
        <w:tc>
          <w:tcPr>
            <w:tcW w:w="2649" w:type="dxa"/>
            <w:noWrap/>
            <w:hideMark/>
          </w:tcPr>
          <w:p w14:paraId="3D6E471C"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lastRenderedPageBreak/>
              <w:t>Cardamine</w:t>
            </w:r>
            <w:proofErr w:type="spellEnd"/>
            <w:r w:rsidRPr="000030AE">
              <w:rPr>
                <w:rFonts w:cstheme="minorHAnsi"/>
                <w:i/>
                <w:iCs/>
                <w:sz w:val="20"/>
                <w:szCs w:val="20"/>
              </w:rPr>
              <w:t xml:space="preserve"> silana</w:t>
            </w:r>
            <w:r w:rsidRPr="000030AE">
              <w:rPr>
                <w:rFonts w:cstheme="minorHAnsi"/>
                <w:sz w:val="20"/>
                <w:szCs w:val="20"/>
              </w:rPr>
              <w:t xml:space="preserve"> </w:t>
            </w:r>
            <w:proofErr w:type="spellStart"/>
            <w:r w:rsidRPr="000030AE">
              <w:rPr>
                <w:rFonts w:cstheme="minorHAnsi"/>
                <w:sz w:val="20"/>
                <w:szCs w:val="20"/>
              </w:rPr>
              <w:t>Marhold</w:t>
            </w:r>
            <w:proofErr w:type="spellEnd"/>
            <w:r w:rsidRPr="000030AE">
              <w:rPr>
                <w:rFonts w:cstheme="minorHAnsi"/>
                <w:sz w:val="20"/>
                <w:szCs w:val="20"/>
              </w:rPr>
              <w:t xml:space="preserve"> &amp; </w:t>
            </w:r>
            <w:proofErr w:type="spellStart"/>
            <w:r w:rsidRPr="000030AE">
              <w:rPr>
                <w:rFonts w:cstheme="minorHAnsi"/>
                <w:sz w:val="20"/>
                <w:szCs w:val="20"/>
              </w:rPr>
              <w:t>Perny</w:t>
            </w:r>
            <w:proofErr w:type="spellEnd"/>
          </w:p>
        </w:tc>
        <w:tc>
          <w:tcPr>
            <w:tcW w:w="1033" w:type="dxa"/>
            <w:noWrap/>
            <w:hideMark/>
          </w:tcPr>
          <w:p w14:paraId="4AAADCE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7EA758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p>
        </w:tc>
        <w:tc>
          <w:tcPr>
            <w:tcW w:w="1010" w:type="dxa"/>
            <w:noWrap/>
            <w:hideMark/>
          </w:tcPr>
          <w:p w14:paraId="18AC4298"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EN</w:t>
            </w:r>
          </w:p>
        </w:tc>
        <w:tc>
          <w:tcPr>
            <w:tcW w:w="2955" w:type="dxa"/>
            <w:noWrap/>
            <w:hideMark/>
          </w:tcPr>
          <w:p w14:paraId="238386A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minacciata d'estinzione e indicatrice di habitat di interesse comunitario</w:t>
            </w:r>
          </w:p>
        </w:tc>
      </w:tr>
      <w:tr w:rsidR="000030AE" w:rsidRPr="000030AE" w14:paraId="0E6DCB8E" w14:textId="77777777" w:rsidTr="000030AE">
        <w:trPr>
          <w:trHeight w:val="300"/>
        </w:trPr>
        <w:tc>
          <w:tcPr>
            <w:tcW w:w="2649" w:type="dxa"/>
            <w:noWrap/>
            <w:hideMark/>
          </w:tcPr>
          <w:p w14:paraId="3203DC64"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Carex</w:t>
            </w:r>
            <w:proofErr w:type="spellEnd"/>
            <w:r w:rsidRPr="000030AE">
              <w:rPr>
                <w:rFonts w:cstheme="minorHAnsi"/>
                <w:i/>
                <w:iCs/>
                <w:sz w:val="20"/>
                <w:szCs w:val="20"/>
              </w:rPr>
              <w:t xml:space="preserve"> echinata</w:t>
            </w:r>
            <w:r w:rsidRPr="000030AE">
              <w:rPr>
                <w:rFonts w:cstheme="minorHAnsi"/>
                <w:sz w:val="20"/>
                <w:szCs w:val="20"/>
              </w:rPr>
              <w:t xml:space="preserve"> Murray</w:t>
            </w:r>
          </w:p>
        </w:tc>
        <w:tc>
          <w:tcPr>
            <w:tcW w:w="1033" w:type="dxa"/>
            <w:noWrap/>
            <w:hideMark/>
          </w:tcPr>
          <w:p w14:paraId="592AC3BD"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58A41A9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Torbiere e </w:t>
            </w:r>
            <w:proofErr w:type="spellStart"/>
            <w:r w:rsidRPr="000030AE">
              <w:rPr>
                <w:rFonts w:cstheme="minorHAnsi"/>
                <w:sz w:val="20"/>
                <w:szCs w:val="20"/>
              </w:rPr>
              <w:t>Cariceti</w:t>
            </w:r>
            <w:proofErr w:type="spellEnd"/>
          </w:p>
        </w:tc>
        <w:tc>
          <w:tcPr>
            <w:tcW w:w="1010" w:type="dxa"/>
            <w:noWrap/>
            <w:hideMark/>
          </w:tcPr>
          <w:p w14:paraId="2A9C6F5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4E6832B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indicatrice di habitat di interesse comunitario</w:t>
            </w:r>
          </w:p>
        </w:tc>
      </w:tr>
      <w:tr w:rsidR="000030AE" w:rsidRPr="000030AE" w14:paraId="433A0C9A" w14:textId="77777777" w:rsidTr="000030AE">
        <w:trPr>
          <w:trHeight w:val="300"/>
        </w:trPr>
        <w:tc>
          <w:tcPr>
            <w:tcW w:w="2649" w:type="dxa"/>
            <w:noWrap/>
            <w:hideMark/>
          </w:tcPr>
          <w:p w14:paraId="2526C7DA" w14:textId="77777777" w:rsidR="000030AE" w:rsidRPr="000030AE" w:rsidRDefault="000030AE" w:rsidP="000030AE">
            <w:pPr>
              <w:spacing w:after="160" w:line="259" w:lineRule="auto"/>
              <w:jc w:val="both"/>
              <w:rPr>
                <w:rFonts w:cstheme="minorHAnsi"/>
                <w:sz w:val="20"/>
                <w:szCs w:val="20"/>
                <w:lang w:val="en-GB"/>
              </w:rPr>
            </w:pPr>
            <w:proofErr w:type="spellStart"/>
            <w:r w:rsidRPr="000030AE">
              <w:rPr>
                <w:rFonts w:cstheme="minorHAnsi"/>
                <w:i/>
                <w:iCs/>
                <w:sz w:val="20"/>
                <w:szCs w:val="20"/>
                <w:lang w:val="en-GB"/>
              </w:rPr>
              <w:t>Carex</w:t>
            </w:r>
            <w:proofErr w:type="spellEnd"/>
            <w:r w:rsidRPr="000030AE">
              <w:rPr>
                <w:rFonts w:cstheme="minorHAnsi"/>
                <w:i/>
                <w:iCs/>
                <w:sz w:val="20"/>
                <w:szCs w:val="20"/>
                <w:lang w:val="en-GB"/>
              </w:rPr>
              <w:t xml:space="preserve"> nigra</w:t>
            </w:r>
            <w:r w:rsidRPr="000030AE">
              <w:rPr>
                <w:rFonts w:cstheme="minorHAnsi"/>
                <w:sz w:val="20"/>
                <w:szCs w:val="20"/>
                <w:lang w:val="en-GB"/>
              </w:rPr>
              <w:t xml:space="preserve"> (L.) Reichard subsp. </w:t>
            </w:r>
            <w:proofErr w:type="spellStart"/>
            <w:r w:rsidRPr="000030AE">
              <w:rPr>
                <w:rFonts w:cstheme="minorHAnsi"/>
                <w:i/>
                <w:iCs/>
                <w:sz w:val="20"/>
                <w:szCs w:val="20"/>
                <w:lang w:val="en-GB"/>
              </w:rPr>
              <w:t>intricata</w:t>
            </w:r>
            <w:proofErr w:type="spellEnd"/>
            <w:r w:rsidRPr="000030AE">
              <w:rPr>
                <w:rFonts w:cstheme="minorHAnsi"/>
                <w:sz w:val="20"/>
                <w:szCs w:val="20"/>
                <w:lang w:val="en-GB"/>
              </w:rPr>
              <w:t xml:space="preserve"> (</w:t>
            </w:r>
            <w:proofErr w:type="spellStart"/>
            <w:r w:rsidRPr="000030AE">
              <w:rPr>
                <w:rFonts w:cstheme="minorHAnsi"/>
                <w:sz w:val="20"/>
                <w:szCs w:val="20"/>
                <w:lang w:val="en-GB"/>
              </w:rPr>
              <w:t>Tineo</w:t>
            </w:r>
            <w:proofErr w:type="spellEnd"/>
            <w:r w:rsidRPr="000030AE">
              <w:rPr>
                <w:rFonts w:cstheme="minorHAnsi"/>
                <w:sz w:val="20"/>
                <w:szCs w:val="20"/>
                <w:lang w:val="en-GB"/>
              </w:rPr>
              <w:t xml:space="preserve"> ex </w:t>
            </w:r>
            <w:proofErr w:type="spellStart"/>
            <w:r w:rsidRPr="000030AE">
              <w:rPr>
                <w:rFonts w:cstheme="minorHAnsi"/>
                <w:sz w:val="20"/>
                <w:szCs w:val="20"/>
                <w:lang w:val="en-GB"/>
              </w:rPr>
              <w:t>Guss</w:t>
            </w:r>
            <w:proofErr w:type="spellEnd"/>
            <w:r w:rsidRPr="000030AE">
              <w:rPr>
                <w:rFonts w:cstheme="minorHAnsi"/>
                <w:sz w:val="20"/>
                <w:szCs w:val="20"/>
                <w:lang w:val="en-GB"/>
              </w:rPr>
              <w:t>.) Rivas Mart.</w:t>
            </w:r>
          </w:p>
        </w:tc>
        <w:tc>
          <w:tcPr>
            <w:tcW w:w="1033" w:type="dxa"/>
            <w:noWrap/>
            <w:hideMark/>
          </w:tcPr>
          <w:p w14:paraId="5BCDB1B0"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7D268F51"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Torbiere e </w:t>
            </w:r>
            <w:proofErr w:type="spellStart"/>
            <w:r w:rsidRPr="000030AE">
              <w:rPr>
                <w:rFonts w:cstheme="minorHAnsi"/>
                <w:sz w:val="20"/>
                <w:szCs w:val="20"/>
              </w:rPr>
              <w:t>Cariceti</w:t>
            </w:r>
            <w:proofErr w:type="spellEnd"/>
          </w:p>
        </w:tc>
        <w:tc>
          <w:tcPr>
            <w:tcW w:w="1010" w:type="dxa"/>
            <w:noWrap/>
            <w:hideMark/>
          </w:tcPr>
          <w:p w14:paraId="4B55033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NT</w:t>
            </w:r>
          </w:p>
        </w:tc>
        <w:tc>
          <w:tcPr>
            <w:tcW w:w="2955" w:type="dxa"/>
            <w:noWrap/>
            <w:hideMark/>
          </w:tcPr>
          <w:p w14:paraId="176971A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quasi minacciata e indicatrice di habitat di interesse comunitario</w:t>
            </w:r>
          </w:p>
        </w:tc>
      </w:tr>
      <w:tr w:rsidR="000030AE" w:rsidRPr="000030AE" w14:paraId="50A25A0A" w14:textId="77777777" w:rsidTr="000030AE">
        <w:trPr>
          <w:trHeight w:val="300"/>
        </w:trPr>
        <w:tc>
          <w:tcPr>
            <w:tcW w:w="2649" w:type="dxa"/>
            <w:noWrap/>
            <w:hideMark/>
          </w:tcPr>
          <w:p w14:paraId="2502503B"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Carex</w:t>
            </w:r>
            <w:proofErr w:type="spellEnd"/>
            <w:r w:rsidRPr="000030AE">
              <w:rPr>
                <w:rFonts w:cstheme="minorHAnsi"/>
                <w:i/>
                <w:iCs/>
                <w:sz w:val="20"/>
                <w:szCs w:val="20"/>
              </w:rPr>
              <w:t xml:space="preserve"> </w:t>
            </w:r>
            <w:proofErr w:type="spellStart"/>
            <w:r w:rsidRPr="000030AE">
              <w:rPr>
                <w:rFonts w:cstheme="minorHAnsi"/>
                <w:i/>
                <w:iCs/>
                <w:sz w:val="20"/>
                <w:szCs w:val="20"/>
              </w:rPr>
              <w:t>pallescens</w:t>
            </w:r>
            <w:proofErr w:type="spellEnd"/>
            <w:r w:rsidRPr="000030AE">
              <w:rPr>
                <w:rFonts w:cstheme="minorHAnsi"/>
                <w:sz w:val="20"/>
                <w:szCs w:val="20"/>
              </w:rPr>
              <w:t xml:space="preserve"> L.</w:t>
            </w:r>
          </w:p>
        </w:tc>
        <w:tc>
          <w:tcPr>
            <w:tcW w:w="1033" w:type="dxa"/>
            <w:noWrap/>
            <w:hideMark/>
          </w:tcPr>
          <w:p w14:paraId="64CCAA91"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AB8734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umide e </w:t>
            </w:r>
            <w:proofErr w:type="spellStart"/>
            <w:r w:rsidRPr="000030AE">
              <w:rPr>
                <w:rFonts w:cstheme="minorHAnsi"/>
                <w:sz w:val="20"/>
                <w:szCs w:val="20"/>
              </w:rPr>
              <w:t>cariceti</w:t>
            </w:r>
            <w:proofErr w:type="spellEnd"/>
          </w:p>
        </w:tc>
        <w:tc>
          <w:tcPr>
            <w:tcW w:w="1010" w:type="dxa"/>
            <w:noWrap/>
            <w:hideMark/>
          </w:tcPr>
          <w:p w14:paraId="312BA5F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728AC48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indicatrice di habitat di interesse comunitario</w:t>
            </w:r>
          </w:p>
        </w:tc>
      </w:tr>
      <w:tr w:rsidR="000030AE" w:rsidRPr="000030AE" w14:paraId="7C764A2A" w14:textId="77777777" w:rsidTr="000030AE">
        <w:trPr>
          <w:trHeight w:val="300"/>
        </w:trPr>
        <w:tc>
          <w:tcPr>
            <w:tcW w:w="2649" w:type="dxa"/>
            <w:noWrap/>
            <w:hideMark/>
          </w:tcPr>
          <w:p w14:paraId="7F651A27"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Genista anglica</w:t>
            </w:r>
            <w:r w:rsidRPr="000030AE">
              <w:rPr>
                <w:rFonts w:cstheme="minorHAnsi"/>
                <w:sz w:val="20"/>
                <w:szCs w:val="20"/>
              </w:rPr>
              <w:t xml:space="preserve"> L.</w:t>
            </w:r>
          </w:p>
        </w:tc>
        <w:tc>
          <w:tcPr>
            <w:tcW w:w="1033" w:type="dxa"/>
            <w:noWrap/>
            <w:hideMark/>
          </w:tcPr>
          <w:p w14:paraId="64A9594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4FD2F69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umide e </w:t>
            </w:r>
            <w:proofErr w:type="spellStart"/>
            <w:r w:rsidRPr="000030AE">
              <w:rPr>
                <w:rFonts w:cstheme="minorHAnsi"/>
                <w:sz w:val="20"/>
                <w:szCs w:val="20"/>
              </w:rPr>
              <w:t>cariceti</w:t>
            </w:r>
            <w:proofErr w:type="spellEnd"/>
          </w:p>
        </w:tc>
        <w:tc>
          <w:tcPr>
            <w:tcW w:w="1010" w:type="dxa"/>
            <w:noWrap/>
            <w:hideMark/>
          </w:tcPr>
          <w:p w14:paraId="6B4B2472"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VU</w:t>
            </w:r>
          </w:p>
        </w:tc>
        <w:tc>
          <w:tcPr>
            <w:tcW w:w="2955" w:type="dxa"/>
            <w:noWrap/>
            <w:hideMark/>
          </w:tcPr>
          <w:p w14:paraId="3CC2139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quasi minacciata e indicatrice di habitat di interesse comunitario</w:t>
            </w:r>
          </w:p>
        </w:tc>
      </w:tr>
      <w:tr w:rsidR="000030AE" w:rsidRPr="000030AE" w14:paraId="24C98221" w14:textId="77777777" w:rsidTr="000030AE">
        <w:trPr>
          <w:trHeight w:val="300"/>
        </w:trPr>
        <w:tc>
          <w:tcPr>
            <w:tcW w:w="2649" w:type="dxa"/>
            <w:noWrap/>
            <w:hideMark/>
          </w:tcPr>
          <w:p w14:paraId="610823F1" w14:textId="77777777" w:rsidR="000030AE" w:rsidRPr="000030AE" w:rsidRDefault="000030AE" w:rsidP="000030AE">
            <w:pPr>
              <w:spacing w:after="160" w:line="259" w:lineRule="auto"/>
              <w:jc w:val="both"/>
              <w:rPr>
                <w:rFonts w:cstheme="minorHAnsi"/>
                <w:sz w:val="20"/>
                <w:szCs w:val="20"/>
                <w:lang w:val="en-GB"/>
              </w:rPr>
            </w:pPr>
            <w:r w:rsidRPr="000030AE">
              <w:rPr>
                <w:rFonts w:cstheme="minorHAnsi"/>
                <w:i/>
                <w:iCs/>
                <w:sz w:val="20"/>
                <w:szCs w:val="20"/>
                <w:lang w:val="en-GB"/>
              </w:rPr>
              <w:t xml:space="preserve">Hypericum </w:t>
            </w:r>
            <w:proofErr w:type="spellStart"/>
            <w:r w:rsidRPr="000030AE">
              <w:rPr>
                <w:rFonts w:cstheme="minorHAnsi"/>
                <w:i/>
                <w:iCs/>
                <w:sz w:val="20"/>
                <w:szCs w:val="20"/>
                <w:lang w:val="en-GB"/>
              </w:rPr>
              <w:t>barbatum</w:t>
            </w:r>
            <w:proofErr w:type="spellEnd"/>
            <w:r w:rsidRPr="000030AE">
              <w:rPr>
                <w:rFonts w:cstheme="minorHAnsi"/>
                <w:sz w:val="20"/>
                <w:szCs w:val="20"/>
                <w:lang w:val="en-GB"/>
              </w:rPr>
              <w:t xml:space="preserve"> Jacq. subsp. </w:t>
            </w:r>
            <w:proofErr w:type="spellStart"/>
            <w:r w:rsidRPr="000030AE">
              <w:rPr>
                <w:rFonts w:cstheme="minorHAnsi"/>
                <w:i/>
                <w:iCs/>
                <w:sz w:val="20"/>
                <w:szCs w:val="20"/>
                <w:lang w:val="en-GB"/>
              </w:rPr>
              <w:t>calabricum</w:t>
            </w:r>
            <w:proofErr w:type="spellEnd"/>
            <w:r w:rsidRPr="000030AE">
              <w:rPr>
                <w:rFonts w:cstheme="minorHAnsi"/>
                <w:sz w:val="20"/>
                <w:szCs w:val="20"/>
                <w:lang w:val="en-GB"/>
              </w:rPr>
              <w:t xml:space="preserve"> (</w:t>
            </w:r>
            <w:proofErr w:type="spellStart"/>
            <w:r w:rsidRPr="000030AE">
              <w:rPr>
                <w:rFonts w:cstheme="minorHAnsi"/>
                <w:sz w:val="20"/>
                <w:szCs w:val="20"/>
                <w:lang w:val="en-GB"/>
              </w:rPr>
              <w:t>Spreng</w:t>
            </w:r>
            <w:proofErr w:type="spellEnd"/>
            <w:r w:rsidRPr="000030AE">
              <w:rPr>
                <w:rFonts w:cstheme="minorHAnsi"/>
                <w:sz w:val="20"/>
                <w:szCs w:val="20"/>
                <w:lang w:val="en-GB"/>
              </w:rPr>
              <w:t xml:space="preserve">.) </w:t>
            </w:r>
          </w:p>
        </w:tc>
        <w:tc>
          <w:tcPr>
            <w:tcW w:w="1033" w:type="dxa"/>
            <w:noWrap/>
            <w:hideMark/>
          </w:tcPr>
          <w:p w14:paraId="1057C9F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2EBD46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w:t>
            </w:r>
            <w:proofErr w:type="spellStart"/>
            <w:r w:rsidRPr="000030AE">
              <w:rPr>
                <w:rFonts w:cstheme="minorHAnsi"/>
                <w:sz w:val="20"/>
                <w:szCs w:val="20"/>
              </w:rPr>
              <w:t>mesofitiche</w:t>
            </w:r>
            <w:proofErr w:type="spellEnd"/>
          </w:p>
        </w:tc>
        <w:tc>
          <w:tcPr>
            <w:tcW w:w="1010" w:type="dxa"/>
            <w:noWrap/>
            <w:hideMark/>
          </w:tcPr>
          <w:p w14:paraId="7C408526"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VU</w:t>
            </w:r>
          </w:p>
        </w:tc>
        <w:tc>
          <w:tcPr>
            <w:tcW w:w="2955" w:type="dxa"/>
            <w:noWrap/>
            <w:hideMark/>
          </w:tcPr>
          <w:p w14:paraId="52410E2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quasi minacciata e indicatrice di habitat di interesse comunitario</w:t>
            </w:r>
          </w:p>
        </w:tc>
      </w:tr>
      <w:tr w:rsidR="000030AE" w:rsidRPr="000030AE" w14:paraId="2C52B044" w14:textId="77777777" w:rsidTr="000030AE">
        <w:trPr>
          <w:trHeight w:val="300"/>
        </w:trPr>
        <w:tc>
          <w:tcPr>
            <w:tcW w:w="2649" w:type="dxa"/>
            <w:noWrap/>
            <w:hideMark/>
          </w:tcPr>
          <w:p w14:paraId="61920527"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Ludwigia</w:t>
            </w:r>
            <w:proofErr w:type="spellEnd"/>
            <w:r w:rsidRPr="000030AE">
              <w:rPr>
                <w:rFonts w:cstheme="minorHAnsi"/>
                <w:i/>
                <w:iCs/>
                <w:sz w:val="20"/>
                <w:szCs w:val="20"/>
              </w:rPr>
              <w:t xml:space="preserve"> </w:t>
            </w:r>
            <w:proofErr w:type="spellStart"/>
            <w:r w:rsidRPr="000030AE">
              <w:rPr>
                <w:rFonts w:cstheme="minorHAnsi"/>
                <w:i/>
                <w:iCs/>
                <w:sz w:val="20"/>
                <w:szCs w:val="20"/>
              </w:rPr>
              <w:t>palustris</w:t>
            </w:r>
            <w:proofErr w:type="spellEnd"/>
            <w:r w:rsidRPr="000030AE">
              <w:rPr>
                <w:rFonts w:cstheme="minorHAnsi"/>
                <w:sz w:val="20"/>
                <w:szCs w:val="20"/>
              </w:rPr>
              <w:t xml:space="preserve"> (L.) Elliott</w:t>
            </w:r>
          </w:p>
        </w:tc>
        <w:tc>
          <w:tcPr>
            <w:tcW w:w="1033" w:type="dxa"/>
            <w:noWrap/>
            <w:hideMark/>
          </w:tcPr>
          <w:p w14:paraId="39DC88D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5C7AEB4F"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r w:rsidRPr="000030AE">
              <w:rPr>
                <w:rFonts w:cstheme="minorHAnsi"/>
                <w:sz w:val="20"/>
                <w:szCs w:val="20"/>
              </w:rPr>
              <w:t xml:space="preserve">, torbiere e </w:t>
            </w:r>
            <w:proofErr w:type="spellStart"/>
            <w:r w:rsidRPr="000030AE">
              <w:rPr>
                <w:rFonts w:cstheme="minorHAnsi"/>
                <w:sz w:val="20"/>
                <w:szCs w:val="20"/>
              </w:rPr>
              <w:t>cariceti</w:t>
            </w:r>
            <w:proofErr w:type="spellEnd"/>
          </w:p>
        </w:tc>
        <w:tc>
          <w:tcPr>
            <w:tcW w:w="1010" w:type="dxa"/>
            <w:noWrap/>
            <w:hideMark/>
          </w:tcPr>
          <w:p w14:paraId="72A226E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51BBCA74"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r w:rsidR="000030AE" w:rsidRPr="000030AE" w14:paraId="0E2D53F3" w14:textId="77777777" w:rsidTr="000030AE">
        <w:trPr>
          <w:trHeight w:val="300"/>
        </w:trPr>
        <w:tc>
          <w:tcPr>
            <w:tcW w:w="2649" w:type="dxa"/>
            <w:noWrap/>
            <w:hideMark/>
          </w:tcPr>
          <w:p w14:paraId="7B40D84C"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Luzula</w:t>
            </w:r>
            <w:proofErr w:type="spellEnd"/>
            <w:r w:rsidRPr="000030AE">
              <w:rPr>
                <w:rFonts w:cstheme="minorHAnsi"/>
                <w:i/>
                <w:iCs/>
                <w:sz w:val="20"/>
                <w:szCs w:val="20"/>
              </w:rPr>
              <w:t xml:space="preserve"> calabra</w:t>
            </w:r>
            <w:r w:rsidRPr="000030AE">
              <w:rPr>
                <w:rFonts w:cstheme="minorHAnsi"/>
                <w:sz w:val="20"/>
                <w:szCs w:val="20"/>
              </w:rPr>
              <w:t xml:space="preserve"> Ten.</w:t>
            </w:r>
          </w:p>
        </w:tc>
        <w:tc>
          <w:tcPr>
            <w:tcW w:w="1033" w:type="dxa"/>
            <w:noWrap/>
            <w:hideMark/>
          </w:tcPr>
          <w:p w14:paraId="01B6D346"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5DD3DB0D"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Giuncheti e </w:t>
            </w:r>
            <w:proofErr w:type="spellStart"/>
            <w:r w:rsidRPr="000030AE">
              <w:rPr>
                <w:rFonts w:cstheme="minorHAnsi"/>
                <w:sz w:val="20"/>
                <w:szCs w:val="20"/>
              </w:rPr>
              <w:t>cariceti</w:t>
            </w:r>
            <w:proofErr w:type="spellEnd"/>
          </w:p>
        </w:tc>
        <w:tc>
          <w:tcPr>
            <w:tcW w:w="1010" w:type="dxa"/>
            <w:noWrap/>
            <w:hideMark/>
          </w:tcPr>
          <w:p w14:paraId="23876B8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1D34D072"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0CE0BC86" w14:textId="77777777" w:rsidTr="000030AE">
        <w:trPr>
          <w:trHeight w:val="300"/>
        </w:trPr>
        <w:tc>
          <w:tcPr>
            <w:tcW w:w="2649" w:type="dxa"/>
            <w:noWrap/>
            <w:hideMark/>
          </w:tcPr>
          <w:p w14:paraId="7BFA3D08"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Potamogeton</w:t>
            </w:r>
            <w:proofErr w:type="spellEnd"/>
            <w:r w:rsidRPr="000030AE">
              <w:rPr>
                <w:rFonts w:cstheme="minorHAnsi"/>
                <w:i/>
                <w:iCs/>
                <w:sz w:val="20"/>
                <w:szCs w:val="20"/>
              </w:rPr>
              <w:t xml:space="preserve"> </w:t>
            </w:r>
            <w:proofErr w:type="spellStart"/>
            <w:r w:rsidRPr="000030AE">
              <w:rPr>
                <w:rFonts w:cstheme="minorHAnsi"/>
                <w:i/>
                <w:iCs/>
                <w:sz w:val="20"/>
                <w:szCs w:val="20"/>
              </w:rPr>
              <w:t>polygonifolius</w:t>
            </w:r>
            <w:proofErr w:type="spellEnd"/>
            <w:r w:rsidRPr="000030AE">
              <w:rPr>
                <w:rFonts w:cstheme="minorHAnsi"/>
                <w:sz w:val="20"/>
                <w:szCs w:val="20"/>
              </w:rPr>
              <w:t xml:space="preserve"> </w:t>
            </w:r>
            <w:proofErr w:type="spellStart"/>
            <w:r w:rsidRPr="000030AE">
              <w:rPr>
                <w:rFonts w:cstheme="minorHAnsi"/>
                <w:sz w:val="20"/>
                <w:szCs w:val="20"/>
              </w:rPr>
              <w:t>Pourr</w:t>
            </w:r>
            <w:proofErr w:type="spellEnd"/>
            <w:r w:rsidRPr="000030AE">
              <w:rPr>
                <w:rFonts w:cstheme="minorHAnsi"/>
                <w:sz w:val="20"/>
                <w:szCs w:val="20"/>
              </w:rPr>
              <w:t>.</w:t>
            </w:r>
          </w:p>
        </w:tc>
        <w:tc>
          <w:tcPr>
            <w:tcW w:w="1033" w:type="dxa"/>
            <w:noWrap/>
            <w:hideMark/>
          </w:tcPr>
          <w:p w14:paraId="4A045F1B"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24C16ABF"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p>
        </w:tc>
        <w:tc>
          <w:tcPr>
            <w:tcW w:w="1010" w:type="dxa"/>
            <w:noWrap/>
            <w:hideMark/>
          </w:tcPr>
          <w:p w14:paraId="2B28F65B"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5D7FDA26"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r w:rsidR="000030AE" w:rsidRPr="000030AE" w14:paraId="545D5B0B" w14:textId="77777777" w:rsidTr="000030AE">
        <w:trPr>
          <w:trHeight w:val="300"/>
        </w:trPr>
        <w:tc>
          <w:tcPr>
            <w:tcW w:w="2649" w:type="dxa"/>
            <w:noWrap/>
            <w:hideMark/>
          </w:tcPr>
          <w:p w14:paraId="24AD168E"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Potentilla calabra</w:t>
            </w:r>
            <w:r w:rsidRPr="000030AE">
              <w:rPr>
                <w:rFonts w:cstheme="minorHAnsi"/>
                <w:sz w:val="20"/>
                <w:szCs w:val="20"/>
              </w:rPr>
              <w:t xml:space="preserve"> Ten.</w:t>
            </w:r>
          </w:p>
        </w:tc>
        <w:tc>
          <w:tcPr>
            <w:tcW w:w="1033" w:type="dxa"/>
            <w:noWrap/>
            <w:hideMark/>
          </w:tcPr>
          <w:p w14:paraId="1F471011"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044024C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w:t>
            </w:r>
            <w:proofErr w:type="spellStart"/>
            <w:r w:rsidRPr="000030AE">
              <w:rPr>
                <w:rFonts w:cstheme="minorHAnsi"/>
                <w:sz w:val="20"/>
                <w:szCs w:val="20"/>
              </w:rPr>
              <w:t>mesofitiche</w:t>
            </w:r>
            <w:proofErr w:type="spellEnd"/>
          </w:p>
        </w:tc>
        <w:tc>
          <w:tcPr>
            <w:tcW w:w="1010" w:type="dxa"/>
            <w:noWrap/>
            <w:hideMark/>
          </w:tcPr>
          <w:p w14:paraId="2BCFE6DF"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61D8C72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63431F06" w14:textId="77777777" w:rsidTr="000030AE">
        <w:trPr>
          <w:trHeight w:val="300"/>
        </w:trPr>
        <w:tc>
          <w:tcPr>
            <w:tcW w:w="2649" w:type="dxa"/>
            <w:noWrap/>
            <w:hideMark/>
          </w:tcPr>
          <w:p w14:paraId="1C7A8519"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Ranunculus</w:t>
            </w:r>
            <w:proofErr w:type="spellEnd"/>
            <w:r w:rsidRPr="000030AE">
              <w:rPr>
                <w:rFonts w:cstheme="minorHAnsi"/>
                <w:i/>
                <w:iCs/>
                <w:sz w:val="20"/>
                <w:szCs w:val="20"/>
              </w:rPr>
              <w:t xml:space="preserve"> </w:t>
            </w:r>
            <w:proofErr w:type="spellStart"/>
            <w:r w:rsidRPr="000030AE">
              <w:rPr>
                <w:rFonts w:cstheme="minorHAnsi"/>
                <w:i/>
                <w:iCs/>
                <w:sz w:val="20"/>
                <w:szCs w:val="20"/>
              </w:rPr>
              <w:t>ophioglossifolius</w:t>
            </w:r>
            <w:proofErr w:type="spellEnd"/>
            <w:r w:rsidRPr="000030AE">
              <w:rPr>
                <w:rFonts w:cstheme="minorHAnsi"/>
                <w:sz w:val="20"/>
                <w:szCs w:val="20"/>
              </w:rPr>
              <w:t xml:space="preserve"> </w:t>
            </w:r>
            <w:proofErr w:type="spellStart"/>
            <w:r w:rsidRPr="000030AE">
              <w:rPr>
                <w:rFonts w:cstheme="minorHAnsi"/>
                <w:sz w:val="20"/>
                <w:szCs w:val="20"/>
              </w:rPr>
              <w:t>Vill</w:t>
            </w:r>
            <w:proofErr w:type="spellEnd"/>
            <w:r w:rsidRPr="000030AE">
              <w:rPr>
                <w:rFonts w:cstheme="minorHAnsi"/>
                <w:sz w:val="20"/>
                <w:szCs w:val="20"/>
              </w:rPr>
              <w:t>.</w:t>
            </w:r>
          </w:p>
        </w:tc>
        <w:tc>
          <w:tcPr>
            <w:tcW w:w="1033" w:type="dxa"/>
            <w:noWrap/>
            <w:hideMark/>
          </w:tcPr>
          <w:p w14:paraId="2350CA3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6D6AEB1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r w:rsidRPr="000030AE">
              <w:rPr>
                <w:rFonts w:cstheme="minorHAnsi"/>
                <w:sz w:val="20"/>
                <w:szCs w:val="20"/>
              </w:rPr>
              <w:t xml:space="preserve"> e torbiere</w:t>
            </w:r>
          </w:p>
        </w:tc>
        <w:tc>
          <w:tcPr>
            <w:tcW w:w="1010" w:type="dxa"/>
            <w:noWrap/>
            <w:hideMark/>
          </w:tcPr>
          <w:p w14:paraId="39CA7B6C"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27EDA79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r w:rsidR="000030AE" w:rsidRPr="000030AE" w14:paraId="0F459745" w14:textId="77777777" w:rsidTr="000030AE">
        <w:trPr>
          <w:trHeight w:val="300"/>
        </w:trPr>
        <w:tc>
          <w:tcPr>
            <w:tcW w:w="2649" w:type="dxa"/>
            <w:noWrap/>
            <w:hideMark/>
          </w:tcPr>
          <w:p w14:paraId="210A1AD9"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Ranunculus</w:t>
            </w:r>
            <w:proofErr w:type="spellEnd"/>
            <w:r w:rsidRPr="000030AE">
              <w:rPr>
                <w:rFonts w:cstheme="minorHAnsi"/>
                <w:i/>
                <w:iCs/>
                <w:sz w:val="20"/>
                <w:szCs w:val="20"/>
              </w:rPr>
              <w:t xml:space="preserve"> </w:t>
            </w:r>
            <w:proofErr w:type="spellStart"/>
            <w:r w:rsidRPr="000030AE">
              <w:rPr>
                <w:rFonts w:cstheme="minorHAnsi"/>
                <w:i/>
                <w:iCs/>
                <w:sz w:val="20"/>
                <w:szCs w:val="20"/>
              </w:rPr>
              <w:t>thomasii</w:t>
            </w:r>
            <w:proofErr w:type="spellEnd"/>
            <w:r w:rsidRPr="000030AE">
              <w:rPr>
                <w:rFonts w:cstheme="minorHAnsi"/>
                <w:sz w:val="20"/>
                <w:szCs w:val="20"/>
              </w:rPr>
              <w:t xml:space="preserve"> Ten.</w:t>
            </w:r>
          </w:p>
        </w:tc>
        <w:tc>
          <w:tcPr>
            <w:tcW w:w="1033" w:type="dxa"/>
            <w:noWrap/>
            <w:hideMark/>
          </w:tcPr>
          <w:p w14:paraId="1BB4BF5D"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001E260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Praterie </w:t>
            </w:r>
            <w:proofErr w:type="spellStart"/>
            <w:r w:rsidRPr="000030AE">
              <w:rPr>
                <w:rFonts w:cstheme="minorHAnsi"/>
                <w:sz w:val="20"/>
                <w:szCs w:val="20"/>
              </w:rPr>
              <w:t>mesofitiche</w:t>
            </w:r>
            <w:proofErr w:type="spellEnd"/>
            <w:r w:rsidRPr="000030AE">
              <w:rPr>
                <w:rFonts w:cstheme="minorHAnsi"/>
                <w:sz w:val="20"/>
                <w:szCs w:val="20"/>
              </w:rPr>
              <w:t>, giuncheti</w:t>
            </w:r>
          </w:p>
        </w:tc>
        <w:tc>
          <w:tcPr>
            <w:tcW w:w="1010" w:type="dxa"/>
            <w:noWrap/>
            <w:hideMark/>
          </w:tcPr>
          <w:p w14:paraId="1FA5D32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LC</w:t>
            </w:r>
          </w:p>
        </w:tc>
        <w:tc>
          <w:tcPr>
            <w:tcW w:w="2955" w:type="dxa"/>
            <w:noWrap/>
            <w:hideMark/>
          </w:tcPr>
          <w:p w14:paraId="37A3501F"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indicatrice di habitat di interesse comunitario</w:t>
            </w:r>
          </w:p>
        </w:tc>
      </w:tr>
      <w:tr w:rsidR="000030AE" w:rsidRPr="000030AE" w14:paraId="2CD39307" w14:textId="77777777" w:rsidTr="000030AE">
        <w:trPr>
          <w:trHeight w:val="300"/>
        </w:trPr>
        <w:tc>
          <w:tcPr>
            <w:tcW w:w="2649" w:type="dxa"/>
            <w:noWrap/>
            <w:hideMark/>
          </w:tcPr>
          <w:p w14:paraId="7BC8FC04"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 xml:space="preserve">Soldanella </w:t>
            </w:r>
            <w:proofErr w:type="spellStart"/>
            <w:r w:rsidRPr="000030AE">
              <w:rPr>
                <w:rFonts w:cstheme="minorHAnsi"/>
                <w:i/>
                <w:iCs/>
                <w:sz w:val="20"/>
                <w:szCs w:val="20"/>
              </w:rPr>
              <w:t>calabrella</w:t>
            </w:r>
            <w:proofErr w:type="spellEnd"/>
            <w:r w:rsidRPr="000030AE">
              <w:rPr>
                <w:rFonts w:cstheme="minorHAnsi"/>
                <w:sz w:val="20"/>
                <w:szCs w:val="20"/>
              </w:rPr>
              <w:t xml:space="preserve"> Kress.</w:t>
            </w:r>
          </w:p>
        </w:tc>
        <w:tc>
          <w:tcPr>
            <w:tcW w:w="1033" w:type="dxa"/>
            <w:noWrap/>
            <w:hideMark/>
          </w:tcPr>
          <w:p w14:paraId="6879305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0C417D5D"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r w:rsidRPr="000030AE">
              <w:rPr>
                <w:rFonts w:cstheme="minorHAnsi"/>
                <w:sz w:val="20"/>
                <w:szCs w:val="20"/>
              </w:rPr>
              <w:t xml:space="preserve"> e superfici </w:t>
            </w:r>
            <w:proofErr w:type="spellStart"/>
            <w:r w:rsidRPr="000030AE">
              <w:rPr>
                <w:rFonts w:cstheme="minorHAnsi"/>
                <w:sz w:val="20"/>
                <w:szCs w:val="20"/>
              </w:rPr>
              <w:t>stillicidiose</w:t>
            </w:r>
            <w:proofErr w:type="spellEnd"/>
          </w:p>
        </w:tc>
        <w:tc>
          <w:tcPr>
            <w:tcW w:w="1010" w:type="dxa"/>
            <w:noWrap/>
            <w:hideMark/>
          </w:tcPr>
          <w:p w14:paraId="47730BE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VU</w:t>
            </w:r>
          </w:p>
        </w:tc>
        <w:tc>
          <w:tcPr>
            <w:tcW w:w="2955" w:type="dxa"/>
            <w:noWrap/>
            <w:hideMark/>
          </w:tcPr>
          <w:p w14:paraId="239BD8A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endemica minacciata d'estinzione e indicatrice di habitat di interesse comunitario</w:t>
            </w:r>
          </w:p>
        </w:tc>
      </w:tr>
      <w:tr w:rsidR="000030AE" w:rsidRPr="000030AE" w14:paraId="563885A5" w14:textId="77777777" w:rsidTr="000030AE">
        <w:trPr>
          <w:trHeight w:val="315"/>
        </w:trPr>
        <w:tc>
          <w:tcPr>
            <w:tcW w:w="2649" w:type="dxa"/>
            <w:noWrap/>
            <w:hideMark/>
          </w:tcPr>
          <w:p w14:paraId="4BBC3FE5" w14:textId="77777777" w:rsidR="000030AE" w:rsidRPr="000030AE" w:rsidRDefault="000030AE" w:rsidP="000030AE">
            <w:pPr>
              <w:spacing w:after="160" w:line="259" w:lineRule="auto"/>
              <w:jc w:val="both"/>
              <w:rPr>
                <w:rFonts w:cstheme="minorHAnsi"/>
                <w:sz w:val="20"/>
                <w:szCs w:val="20"/>
              </w:rPr>
            </w:pPr>
            <w:proofErr w:type="spellStart"/>
            <w:r w:rsidRPr="000030AE">
              <w:rPr>
                <w:rFonts w:cstheme="minorHAnsi"/>
                <w:i/>
                <w:iCs/>
                <w:sz w:val="20"/>
                <w:szCs w:val="20"/>
              </w:rPr>
              <w:t>Sphagnum</w:t>
            </w:r>
            <w:proofErr w:type="spellEnd"/>
            <w:r w:rsidRPr="000030AE">
              <w:rPr>
                <w:rFonts w:cstheme="minorHAnsi"/>
                <w:sz w:val="20"/>
                <w:szCs w:val="20"/>
              </w:rPr>
              <w:t xml:space="preserve"> sp. pl.</w:t>
            </w:r>
          </w:p>
        </w:tc>
        <w:tc>
          <w:tcPr>
            <w:tcW w:w="1033" w:type="dxa"/>
            <w:noWrap/>
            <w:hideMark/>
          </w:tcPr>
          <w:p w14:paraId="0FEC118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Briofita (muschi)</w:t>
            </w:r>
          </w:p>
        </w:tc>
        <w:tc>
          <w:tcPr>
            <w:tcW w:w="1562" w:type="dxa"/>
            <w:noWrap/>
            <w:hideMark/>
          </w:tcPr>
          <w:p w14:paraId="6E6A347F"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Torbiere e </w:t>
            </w:r>
            <w:proofErr w:type="spellStart"/>
            <w:r w:rsidRPr="000030AE">
              <w:rPr>
                <w:rFonts w:cstheme="minorHAnsi"/>
                <w:sz w:val="20"/>
                <w:szCs w:val="20"/>
              </w:rPr>
              <w:t>Cariceti</w:t>
            </w:r>
            <w:proofErr w:type="spellEnd"/>
          </w:p>
        </w:tc>
        <w:tc>
          <w:tcPr>
            <w:tcW w:w="1010" w:type="dxa"/>
            <w:noWrap/>
            <w:hideMark/>
          </w:tcPr>
          <w:p w14:paraId="7B6CEA03"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DD</w:t>
            </w:r>
          </w:p>
        </w:tc>
        <w:tc>
          <w:tcPr>
            <w:tcW w:w="2955" w:type="dxa"/>
            <w:noWrap/>
            <w:hideMark/>
          </w:tcPr>
          <w:p w14:paraId="1C5A7B4A"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Specie di interesse comunitario con </w:t>
            </w:r>
            <w:proofErr w:type="spellStart"/>
            <w:r w:rsidRPr="000030AE">
              <w:rPr>
                <w:rFonts w:cstheme="minorHAnsi"/>
                <w:sz w:val="20"/>
                <w:szCs w:val="20"/>
              </w:rPr>
              <w:t>rpesenza</w:t>
            </w:r>
            <w:proofErr w:type="spellEnd"/>
            <w:r w:rsidRPr="000030AE">
              <w:rPr>
                <w:rFonts w:cstheme="minorHAnsi"/>
                <w:sz w:val="20"/>
                <w:szCs w:val="20"/>
              </w:rPr>
              <w:t xml:space="preserve"> relitta a margine di areale</w:t>
            </w:r>
          </w:p>
        </w:tc>
      </w:tr>
      <w:tr w:rsidR="000030AE" w:rsidRPr="000030AE" w14:paraId="3008BBB6" w14:textId="77777777" w:rsidTr="000030AE">
        <w:trPr>
          <w:trHeight w:val="315"/>
        </w:trPr>
        <w:tc>
          <w:tcPr>
            <w:tcW w:w="2649" w:type="dxa"/>
            <w:noWrap/>
            <w:hideMark/>
          </w:tcPr>
          <w:p w14:paraId="516BFAE2"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t xml:space="preserve">Veronica </w:t>
            </w:r>
            <w:proofErr w:type="spellStart"/>
            <w:r w:rsidRPr="000030AE">
              <w:rPr>
                <w:rFonts w:cstheme="minorHAnsi"/>
                <w:i/>
                <w:iCs/>
                <w:sz w:val="20"/>
                <w:szCs w:val="20"/>
              </w:rPr>
              <w:t>scutellata</w:t>
            </w:r>
            <w:proofErr w:type="spellEnd"/>
            <w:r w:rsidRPr="000030AE">
              <w:rPr>
                <w:rFonts w:cstheme="minorHAnsi"/>
                <w:sz w:val="20"/>
                <w:szCs w:val="20"/>
              </w:rPr>
              <w:t xml:space="preserve"> L.</w:t>
            </w:r>
          </w:p>
        </w:tc>
        <w:tc>
          <w:tcPr>
            <w:tcW w:w="1033" w:type="dxa"/>
            <w:noWrap/>
            <w:hideMark/>
          </w:tcPr>
          <w:p w14:paraId="3684982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17CEDBA7"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r w:rsidRPr="000030AE">
              <w:rPr>
                <w:rFonts w:cstheme="minorHAnsi"/>
                <w:sz w:val="20"/>
                <w:szCs w:val="20"/>
              </w:rPr>
              <w:t xml:space="preserve"> e torbiere</w:t>
            </w:r>
          </w:p>
        </w:tc>
        <w:tc>
          <w:tcPr>
            <w:tcW w:w="1010" w:type="dxa"/>
            <w:noWrap/>
            <w:hideMark/>
          </w:tcPr>
          <w:p w14:paraId="75CD5F52"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62CEBBD5"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r w:rsidR="000030AE" w:rsidRPr="000030AE" w14:paraId="444D3129" w14:textId="77777777" w:rsidTr="000030AE">
        <w:trPr>
          <w:trHeight w:val="315"/>
        </w:trPr>
        <w:tc>
          <w:tcPr>
            <w:tcW w:w="2649" w:type="dxa"/>
            <w:noWrap/>
            <w:hideMark/>
          </w:tcPr>
          <w:p w14:paraId="5A160D15" w14:textId="77777777" w:rsidR="000030AE" w:rsidRPr="000030AE" w:rsidRDefault="000030AE" w:rsidP="000030AE">
            <w:pPr>
              <w:spacing w:after="160" w:line="259" w:lineRule="auto"/>
              <w:jc w:val="both"/>
              <w:rPr>
                <w:rFonts w:cstheme="minorHAnsi"/>
                <w:sz w:val="20"/>
                <w:szCs w:val="20"/>
              </w:rPr>
            </w:pPr>
            <w:r w:rsidRPr="000030AE">
              <w:rPr>
                <w:rFonts w:cstheme="minorHAnsi"/>
                <w:i/>
                <w:iCs/>
                <w:sz w:val="20"/>
                <w:szCs w:val="20"/>
              </w:rPr>
              <w:lastRenderedPageBreak/>
              <w:t xml:space="preserve">Viola </w:t>
            </w:r>
            <w:proofErr w:type="spellStart"/>
            <w:r w:rsidRPr="000030AE">
              <w:rPr>
                <w:rFonts w:cstheme="minorHAnsi"/>
                <w:i/>
                <w:iCs/>
                <w:sz w:val="20"/>
                <w:szCs w:val="20"/>
              </w:rPr>
              <w:t>palustris</w:t>
            </w:r>
            <w:proofErr w:type="spellEnd"/>
            <w:r w:rsidRPr="000030AE">
              <w:rPr>
                <w:rFonts w:cstheme="minorHAnsi"/>
                <w:sz w:val="20"/>
                <w:szCs w:val="20"/>
              </w:rPr>
              <w:t xml:space="preserve"> L.</w:t>
            </w:r>
          </w:p>
        </w:tc>
        <w:tc>
          <w:tcPr>
            <w:tcW w:w="1033" w:type="dxa"/>
            <w:noWrap/>
            <w:hideMark/>
          </w:tcPr>
          <w:p w14:paraId="1B00C1E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Pianta vascolare</w:t>
            </w:r>
          </w:p>
        </w:tc>
        <w:tc>
          <w:tcPr>
            <w:tcW w:w="1562" w:type="dxa"/>
            <w:noWrap/>
            <w:hideMark/>
          </w:tcPr>
          <w:p w14:paraId="071BD4F9"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 xml:space="preserve">Habitat </w:t>
            </w:r>
            <w:proofErr w:type="spellStart"/>
            <w:r w:rsidRPr="000030AE">
              <w:rPr>
                <w:rFonts w:cstheme="minorHAnsi"/>
                <w:sz w:val="20"/>
                <w:szCs w:val="20"/>
              </w:rPr>
              <w:t>rivulari</w:t>
            </w:r>
            <w:proofErr w:type="spellEnd"/>
            <w:r w:rsidRPr="000030AE">
              <w:rPr>
                <w:rFonts w:cstheme="minorHAnsi"/>
                <w:sz w:val="20"/>
                <w:szCs w:val="20"/>
              </w:rPr>
              <w:t xml:space="preserve">, torbiere e </w:t>
            </w:r>
            <w:proofErr w:type="spellStart"/>
            <w:r w:rsidRPr="000030AE">
              <w:rPr>
                <w:rFonts w:cstheme="minorHAnsi"/>
                <w:sz w:val="20"/>
                <w:szCs w:val="20"/>
              </w:rPr>
              <w:t>cariceti</w:t>
            </w:r>
            <w:proofErr w:type="spellEnd"/>
          </w:p>
        </w:tc>
        <w:tc>
          <w:tcPr>
            <w:tcW w:w="1010" w:type="dxa"/>
            <w:noWrap/>
            <w:hideMark/>
          </w:tcPr>
          <w:p w14:paraId="51C61951"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NE</w:t>
            </w:r>
          </w:p>
        </w:tc>
        <w:tc>
          <w:tcPr>
            <w:tcW w:w="2955" w:type="dxa"/>
            <w:noWrap/>
            <w:hideMark/>
          </w:tcPr>
          <w:p w14:paraId="37C60F7E" w14:textId="77777777" w:rsidR="000030AE" w:rsidRPr="000030AE" w:rsidRDefault="000030AE" w:rsidP="000030AE">
            <w:pPr>
              <w:spacing w:after="160" w:line="259" w:lineRule="auto"/>
              <w:jc w:val="both"/>
              <w:rPr>
                <w:rFonts w:cstheme="minorHAnsi"/>
                <w:sz w:val="20"/>
                <w:szCs w:val="20"/>
              </w:rPr>
            </w:pPr>
            <w:r w:rsidRPr="000030AE">
              <w:rPr>
                <w:rFonts w:cstheme="minorHAnsi"/>
                <w:sz w:val="20"/>
                <w:szCs w:val="20"/>
              </w:rPr>
              <w:t>Specie relitta a margine di areale indicatrice di habitat di interesse comunitario</w:t>
            </w:r>
          </w:p>
        </w:tc>
      </w:tr>
    </w:tbl>
    <w:p w14:paraId="6063CA4F" w14:textId="502ACFF3" w:rsidR="00814033" w:rsidRDefault="00814033" w:rsidP="000972E0">
      <w:pPr>
        <w:jc w:val="both"/>
      </w:pPr>
    </w:p>
    <w:p w14:paraId="43173B2C" w14:textId="77777777" w:rsidR="00145473" w:rsidRDefault="00145473" w:rsidP="00145473">
      <w:pPr>
        <w:jc w:val="both"/>
      </w:pPr>
      <w:r>
        <w:t xml:space="preserve">Tra i diversi gruppi faunistici, i coleotteri </w:t>
      </w:r>
      <w:proofErr w:type="spellStart"/>
      <w:r>
        <w:t>saproxilici</w:t>
      </w:r>
      <w:proofErr w:type="spellEnd"/>
      <w:r>
        <w:t xml:space="preserve"> emergono come indicatori particolarmente efficaci dello stato di conservazione e della naturalità degli habitat forestali silani. La presenza di una notevole diversità di insetti </w:t>
      </w:r>
      <w:proofErr w:type="spellStart"/>
      <w:r>
        <w:t>saproxilobionti</w:t>
      </w:r>
      <w:proofErr w:type="spellEnd"/>
      <w:r>
        <w:t xml:space="preserve"> contribuisce a fare del Parco Nazionale della Sila un "hotspot" di biodiversità entomologica. Questi insetti sono considerati indicatori sensibili all'impatto antropico e ai cambiamenti climatici, svolgendo un ruolo fondamentale nel mantenimento dei servizi ecosistemici.</w:t>
      </w:r>
    </w:p>
    <w:p w14:paraId="15788894" w14:textId="57F52FA3" w:rsidR="00145473" w:rsidRDefault="00145473" w:rsidP="00145473">
      <w:pPr>
        <w:jc w:val="both"/>
      </w:pPr>
      <w:r>
        <w:t xml:space="preserve">Due specie di coleotteri </w:t>
      </w:r>
      <w:proofErr w:type="spellStart"/>
      <w:r>
        <w:t>saproxilobionti</w:t>
      </w:r>
      <w:proofErr w:type="spellEnd"/>
      <w:r>
        <w:t xml:space="preserve"> rivestono particolare importanza: </w:t>
      </w:r>
      <w:proofErr w:type="spellStart"/>
      <w:r w:rsidRPr="00145473">
        <w:rPr>
          <w:i/>
          <w:iCs/>
        </w:rPr>
        <w:t>Cucujus</w:t>
      </w:r>
      <w:proofErr w:type="spellEnd"/>
      <w:r w:rsidRPr="00145473">
        <w:rPr>
          <w:i/>
          <w:iCs/>
        </w:rPr>
        <w:t xml:space="preserve"> </w:t>
      </w:r>
      <w:proofErr w:type="spellStart"/>
      <w:r w:rsidRPr="00145473">
        <w:rPr>
          <w:i/>
          <w:iCs/>
        </w:rPr>
        <w:t>cinnaberinus</w:t>
      </w:r>
      <w:proofErr w:type="spellEnd"/>
      <w:r>
        <w:t xml:space="preserve"> (Scopoli, 1763): questa specie protetta a livello comunitario è inserita negli Allegati II e IV della Direttiva Habitat ed è classificata come Vulnerabile (VU) nella Lista Rossa IUCN italiana. Nonostante sia rara e in declino in gran parte del suo areale, il Massiccio della Sila ospita le popolazioni più consistenti e meglio conservate d'Europa, rappresentando un importante "</w:t>
      </w:r>
      <w:proofErr w:type="spellStart"/>
      <w:r>
        <w:t>Biodiversity</w:t>
      </w:r>
      <w:proofErr w:type="spellEnd"/>
      <w:r>
        <w:t xml:space="preserve"> </w:t>
      </w:r>
      <w:proofErr w:type="spellStart"/>
      <w:r>
        <w:t>indicator</w:t>
      </w:r>
      <w:proofErr w:type="spellEnd"/>
      <w:r>
        <w:t xml:space="preserve">" delle foreste vetuste. </w:t>
      </w:r>
      <w:proofErr w:type="spellStart"/>
      <w:r w:rsidRPr="00145473">
        <w:rPr>
          <w:i/>
          <w:iCs/>
        </w:rPr>
        <w:t>Clinidium</w:t>
      </w:r>
      <w:proofErr w:type="spellEnd"/>
      <w:r w:rsidRPr="00145473">
        <w:rPr>
          <w:i/>
          <w:iCs/>
        </w:rPr>
        <w:t xml:space="preserve"> </w:t>
      </w:r>
      <w:proofErr w:type="spellStart"/>
      <w:r w:rsidRPr="00145473">
        <w:rPr>
          <w:i/>
          <w:iCs/>
        </w:rPr>
        <w:t>canaliculatum</w:t>
      </w:r>
      <w:proofErr w:type="spellEnd"/>
      <w:r>
        <w:t xml:space="preserve"> Costa, 1839: Questo coleottero </w:t>
      </w:r>
      <w:proofErr w:type="spellStart"/>
      <w:r>
        <w:t>Rhysodidae</w:t>
      </w:r>
      <w:proofErr w:type="spellEnd"/>
      <w:r>
        <w:t xml:space="preserve"> è anch'esso classificato come Vulnerabile (VU) nella Lista Rossa IUCN italiana. Strettamente legato al legno in decomposizione di conifere, è considerato una "</w:t>
      </w:r>
      <w:proofErr w:type="spellStart"/>
      <w:r>
        <w:t>focal</w:t>
      </w:r>
      <w:proofErr w:type="spellEnd"/>
      <w:r>
        <w:t xml:space="preserve"> </w:t>
      </w:r>
      <w:proofErr w:type="spellStart"/>
      <w:r>
        <w:t>species</w:t>
      </w:r>
      <w:proofErr w:type="spellEnd"/>
      <w:r>
        <w:t>" per il suo ruolo ecologico strategico e la sua sensibilità ai cambiamenti climatici.</w:t>
      </w:r>
    </w:p>
    <w:p w14:paraId="56AFD4E8" w14:textId="1EAFEB00" w:rsidR="00322DB4" w:rsidRPr="00D53173" w:rsidRDefault="00B13132" w:rsidP="000972E0">
      <w:pPr>
        <w:jc w:val="both"/>
        <w:rPr>
          <w:rFonts w:ascii="Calibri" w:eastAsia="Calibri" w:hAnsi="Calibri" w:cs="Times New Roman"/>
          <w:kern w:val="2"/>
          <w14:ligatures w14:val="standardContextual"/>
        </w:rPr>
      </w:pPr>
      <w:r>
        <w:t xml:space="preserve">In base alle conoscenze di letteratura, alla consultazione dei formulari delle ZSC incluse nel progetto, ed alle informazioni di campo prodotte dalle recenti campagne di rilevamento, è stato definito anche un elenco di specie </w:t>
      </w:r>
      <w:r>
        <w:rPr>
          <w:rFonts w:ascii="Calibri" w:eastAsia="Calibri" w:hAnsi="Calibri" w:cs="Times New Roman"/>
          <w:kern w:val="2"/>
          <w14:ligatures w14:val="standardContextual"/>
        </w:rPr>
        <w:t xml:space="preserve">di anfibi e rettili </w:t>
      </w:r>
      <w:r w:rsidRPr="00203373">
        <w:rPr>
          <w:rFonts w:ascii="Calibri" w:eastAsia="Calibri" w:hAnsi="Calibri" w:cs="Times New Roman"/>
          <w:kern w:val="2"/>
          <w14:ligatures w14:val="standardContextual"/>
        </w:rPr>
        <w:t>di rilevante interesse conservazionistico (specie endemiche, rare e al limite di areale)</w:t>
      </w:r>
      <w:r>
        <w:rPr>
          <w:rFonts w:ascii="Calibri" w:eastAsia="Calibri" w:hAnsi="Calibri" w:cs="Times New Roman"/>
          <w:kern w:val="2"/>
          <w14:ligatures w14:val="standardContextual"/>
        </w:rPr>
        <w:t>. Tale elenco è riportato in Tabella 2.</w:t>
      </w:r>
    </w:p>
    <w:p w14:paraId="78208113" w14:textId="0672FB28" w:rsidR="00145473" w:rsidRPr="00145473" w:rsidRDefault="00145473" w:rsidP="000972E0">
      <w:pPr>
        <w:jc w:val="both"/>
        <w:rPr>
          <w:rFonts w:ascii="Calibri" w:eastAsia="Calibri" w:hAnsi="Calibri" w:cs="Times New Roman"/>
          <w:kern w:val="2"/>
          <w14:ligatures w14:val="standardContextual"/>
        </w:rPr>
      </w:pPr>
      <w:r>
        <w:rPr>
          <w:rFonts w:ascii="Calibri" w:eastAsia="Calibri" w:hAnsi="Calibri" w:cs="Times New Roman"/>
          <w:kern w:val="2"/>
          <w14:ligatures w14:val="standardContextual"/>
        </w:rPr>
        <w:t>Tabella 2: Specie di anfibi e rettili selezionate come indicatori di qualità ambientale nell’ambito del progetto.</w:t>
      </w:r>
    </w:p>
    <w:tbl>
      <w:tblPr>
        <w:tblStyle w:val="TableGrid"/>
        <w:tblW w:w="9493" w:type="dxa"/>
        <w:tblLook w:val="04A0" w:firstRow="1" w:lastRow="0" w:firstColumn="1" w:lastColumn="0" w:noHBand="0" w:noVBand="1"/>
      </w:tblPr>
      <w:tblGrid>
        <w:gridCol w:w="4248"/>
        <w:gridCol w:w="992"/>
        <w:gridCol w:w="4253"/>
      </w:tblGrid>
      <w:tr w:rsidR="00B13132" w:rsidRPr="000030AE" w14:paraId="506D874F" w14:textId="77777777" w:rsidTr="00114479">
        <w:trPr>
          <w:trHeight w:val="711"/>
        </w:trPr>
        <w:tc>
          <w:tcPr>
            <w:tcW w:w="4248" w:type="dxa"/>
            <w:noWrap/>
            <w:hideMark/>
          </w:tcPr>
          <w:p w14:paraId="4BABFC38" w14:textId="77777777" w:rsidR="00B13132" w:rsidRPr="000030AE" w:rsidRDefault="00B13132">
            <w:pPr>
              <w:spacing w:after="160" w:line="259" w:lineRule="auto"/>
              <w:jc w:val="both"/>
              <w:rPr>
                <w:rFonts w:cstheme="minorHAnsi"/>
                <w:b/>
                <w:bCs/>
                <w:sz w:val="20"/>
                <w:szCs w:val="20"/>
              </w:rPr>
            </w:pPr>
            <w:r w:rsidRPr="000030AE">
              <w:rPr>
                <w:rFonts w:cstheme="minorHAnsi"/>
                <w:b/>
                <w:bCs/>
                <w:sz w:val="20"/>
                <w:szCs w:val="20"/>
              </w:rPr>
              <w:t>Specie</w:t>
            </w:r>
          </w:p>
        </w:tc>
        <w:tc>
          <w:tcPr>
            <w:tcW w:w="992" w:type="dxa"/>
            <w:noWrap/>
            <w:hideMark/>
          </w:tcPr>
          <w:p w14:paraId="1FF7CBFC" w14:textId="77777777" w:rsidR="00B13132" w:rsidRPr="000030AE" w:rsidRDefault="00B13132">
            <w:pPr>
              <w:spacing w:after="160" w:line="259" w:lineRule="auto"/>
              <w:jc w:val="both"/>
              <w:rPr>
                <w:rFonts w:cstheme="minorHAnsi"/>
                <w:b/>
                <w:bCs/>
                <w:sz w:val="20"/>
                <w:szCs w:val="20"/>
              </w:rPr>
            </w:pPr>
            <w:r w:rsidRPr="000030AE">
              <w:rPr>
                <w:rFonts w:cstheme="minorHAnsi"/>
                <w:b/>
                <w:bCs/>
                <w:sz w:val="20"/>
                <w:szCs w:val="20"/>
              </w:rPr>
              <w:t>Gruppo biologico</w:t>
            </w:r>
          </w:p>
        </w:tc>
        <w:tc>
          <w:tcPr>
            <w:tcW w:w="4253" w:type="dxa"/>
            <w:noWrap/>
            <w:hideMark/>
          </w:tcPr>
          <w:p w14:paraId="33DD6B63" w14:textId="77777777" w:rsidR="00B13132" w:rsidRPr="000030AE" w:rsidRDefault="00B13132">
            <w:pPr>
              <w:spacing w:after="160" w:line="259" w:lineRule="auto"/>
              <w:jc w:val="both"/>
              <w:rPr>
                <w:rFonts w:cstheme="minorHAnsi"/>
                <w:b/>
                <w:bCs/>
                <w:sz w:val="20"/>
                <w:szCs w:val="20"/>
              </w:rPr>
            </w:pPr>
            <w:r w:rsidRPr="000030AE">
              <w:rPr>
                <w:rFonts w:cstheme="minorHAnsi"/>
                <w:b/>
                <w:bCs/>
                <w:sz w:val="20"/>
                <w:szCs w:val="20"/>
              </w:rPr>
              <w:t>Note su valore conservazionistico</w:t>
            </w:r>
          </w:p>
        </w:tc>
      </w:tr>
      <w:tr w:rsidR="00B13132" w:rsidRPr="000030AE" w14:paraId="740AE34C" w14:textId="77777777" w:rsidTr="00B13132">
        <w:trPr>
          <w:trHeight w:val="292"/>
        </w:trPr>
        <w:tc>
          <w:tcPr>
            <w:tcW w:w="4248" w:type="dxa"/>
            <w:noWrap/>
            <w:vAlign w:val="bottom"/>
            <w:hideMark/>
          </w:tcPr>
          <w:p w14:paraId="2C99066C" w14:textId="77777777" w:rsidR="00B13132" w:rsidRPr="000030AE" w:rsidRDefault="00B13132" w:rsidP="00145473">
            <w:pPr>
              <w:spacing w:after="160" w:line="259" w:lineRule="auto"/>
              <w:jc w:val="both"/>
              <w:rPr>
                <w:rFonts w:cstheme="minorHAnsi"/>
                <w:sz w:val="20"/>
                <w:szCs w:val="20"/>
              </w:rPr>
            </w:pPr>
            <w:proofErr w:type="spellStart"/>
            <w:r>
              <w:rPr>
                <w:rFonts w:ascii="Calibri" w:hAnsi="Calibri" w:cs="Calibri"/>
                <w:i/>
                <w:iCs/>
                <w:color w:val="000000"/>
              </w:rPr>
              <w:t>Anguis</w:t>
            </w:r>
            <w:proofErr w:type="spellEnd"/>
            <w:r>
              <w:rPr>
                <w:rFonts w:ascii="Calibri" w:hAnsi="Calibri" w:cs="Calibri"/>
                <w:i/>
                <w:iCs/>
                <w:color w:val="000000"/>
              </w:rPr>
              <w:t xml:space="preserve"> </w:t>
            </w:r>
            <w:proofErr w:type="spellStart"/>
            <w:r>
              <w:rPr>
                <w:rFonts w:ascii="Calibri" w:hAnsi="Calibri" w:cs="Calibri"/>
                <w:i/>
                <w:iCs/>
                <w:color w:val="000000"/>
              </w:rPr>
              <w:t>veronensis</w:t>
            </w:r>
            <w:proofErr w:type="spellEnd"/>
            <w:r>
              <w:rPr>
                <w:rFonts w:ascii="Calibri" w:hAnsi="Calibri" w:cs="Calibri"/>
                <w:color w:val="000000"/>
              </w:rPr>
              <w:t xml:space="preserve"> Pollini 1818</w:t>
            </w:r>
          </w:p>
        </w:tc>
        <w:tc>
          <w:tcPr>
            <w:tcW w:w="992" w:type="dxa"/>
            <w:noWrap/>
            <w:hideMark/>
          </w:tcPr>
          <w:p w14:paraId="059826F8" w14:textId="77777777" w:rsidR="00B13132" w:rsidRPr="00B13132" w:rsidRDefault="00B13132" w:rsidP="00145473">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hideMark/>
          </w:tcPr>
          <w:p w14:paraId="391BA161" w14:textId="77777777" w:rsidR="00B13132" w:rsidRPr="00B13132" w:rsidRDefault="00B13132" w:rsidP="00145473">
            <w:pPr>
              <w:spacing w:after="160" w:line="259" w:lineRule="auto"/>
              <w:jc w:val="both"/>
              <w:rPr>
                <w:rFonts w:ascii="Calibri" w:hAnsi="Calibri" w:cs="Calibri"/>
                <w:i/>
                <w:iCs/>
                <w:color w:val="000000"/>
              </w:rPr>
            </w:pPr>
            <w:r w:rsidRPr="00B13132">
              <w:rPr>
                <w:rFonts w:ascii="Calibri" w:hAnsi="Calibri" w:cs="Calibri"/>
                <w:i/>
                <w:iCs/>
                <w:color w:val="000000"/>
              </w:rPr>
              <w:t>Specie endemica dell’Italia peninsulare</w:t>
            </w:r>
          </w:p>
        </w:tc>
      </w:tr>
      <w:tr w:rsidR="00B13132" w:rsidRPr="00B13132" w14:paraId="3527E1C9" w14:textId="77777777" w:rsidTr="00B13132">
        <w:trPr>
          <w:trHeight w:val="300"/>
        </w:trPr>
        <w:tc>
          <w:tcPr>
            <w:tcW w:w="4248" w:type="dxa"/>
            <w:noWrap/>
            <w:vAlign w:val="center"/>
          </w:tcPr>
          <w:p w14:paraId="60BECB60" w14:textId="77777777" w:rsidR="00B13132" w:rsidRPr="00B13132" w:rsidRDefault="00B13132" w:rsidP="00B13132">
            <w:pPr>
              <w:spacing w:after="160" w:line="259" w:lineRule="auto"/>
              <w:rPr>
                <w:rFonts w:ascii="Calibri" w:hAnsi="Calibri" w:cs="Calibri"/>
                <w:i/>
                <w:iCs/>
                <w:color w:val="000000"/>
              </w:rPr>
            </w:pPr>
            <w:proofErr w:type="spellStart"/>
            <w:r>
              <w:rPr>
                <w:rFonts w:ascii="Calibri" w:hAnsi="Calibri" w:cs="Calibri"/>
                <w:i/>
                <w:iCs/>
                <w:color w:val="000000"/>
              </w:rPr>
              <w:t>Bombina</w:t>
            </w:r>
            <w:proofErr w:type="spellEnd"/>
            <w:r>
              <w:rPr>
                <w:rFonts w:ascii="Calibri" w:hAnsi="Calibri" w:cs="Calibri"/>
                <w:i/>
                <w:iCs/>
                <w:color w:val="000000"/>
              </w:rPr>
              <w:t xml:space="preserve"> </w:t>
            </w:r>
            <w:proofErr w:type="spellStart"/>
            <w:r>
              <w:rPr>
                <w:rFonts w:ascii="Calibri" w:hAnsi="Calibri" w:cs="Calibri"/>
                <w:i/>
                <w:iCs/>
                <w:color w:val="000000"/>
              </w:rPr>
              <w:t>pachypus</w:t>
            </w:r>
            <w:proofErr w:type="spellEnd"/>
            <w:r w:rsidRPr="00B13132">
              <w:rPr>
                <w:rFonts w:ascii="Calibri" w:hAnsi="Calibri" w:cs="Calibri"/>
                <w:i/>
                <w:iCs/>
                <w:color w:val="000000"/>
              </w:rPr>
              <w:t xml:space="preserve"> (Bonaparte, 1839)</w:t>
            </w:r>
          </w:p>
        </w:tc>
        <w:tc>
          <w:tcPr>
            <w:tcW w:w="992" w:type="dxa"/>
            <w:noWrap/>
            <w:vAlign w:val="center"/>
          </w:tcPr>
          <w:p w14:paraId="128D09F4"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Anfibi</w:t>
            </w:r>
          </w:p>
        </w:tc>
        <w:tc>
          <w:tcPr>
            <w:tcW w:w="4253" w:type="dxa"/>
            <w:noWrap/>
          </w:tcPr>
          <w:p w14:paraId="47C39495"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dell’Italia centro-meridionale ed indicatrice di habitat di interesse</w:t>
            </w:r>
          </w:p>
        </w:tc>
      </w:tr>
      <w:tr w:rsidR="00B13132" w:rsidRPr="00B13132" w14:paraId="7B95EA76" w14:textId="77777777" w:rsidTr="00B13132">
        <w:trPr>
          <w:trHeight w:val="300"/>
        </w:trPr>
        <w:tc>
          <w:tcPr>
            <w:tcW w:w="4248" w:type="dxa"/>
            <w:noWrap/>
            <w:vAlign w:val="bottom"/>
          </w:tcPr>
          <w:p w14:paraId="560DA4B3"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 xml:space="preserve">Bufo </w:t>
            </w:r>
            <w:proofErr w:type="spellStart"/>
            <w:r w:rsidRPr="00B13132">
              <w:rPr>
                <w:rFonts w:ascii="Calibri" w:hAnsi="Calibri" w:cs="Calibri"/>
                <w:i/>
                <w:iCs/>
                <w:color w:val="000000"/>
              </w:rPr>
              <w:t>bufo</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Linnaeus</w:t>
            </w:r>
            <w:proofErr w:type="spellEnd"/>
            <w:r w:rsidRPr="00B13132">
              <w:rPr>
                <w:rFonts w:ascii="Calibri" w:hAnsi="Calibri" w:cs="Calibri"/>
                <w:i/>
                <w:iCs/>
                <w:color w:val="000000"/>
              </w:rPr>
              <w:t xml:space="preserve"> 1758)</w:t>
            </w:r>
          </w:p>
        </w:tc>
        <w:tc>
          <w:tcPr>
            <w:tcW w:w="992" w:type="dxa"/>
            <w:noWrap/>
          </w:tcPr>
          <w:p w14:paraId="64744835"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Anfibi</w:t>
            </w:r>
          </w:p>
        </w:tc>
        <w:tc>
          <w:tcPr>
            <w:tcW w:w="4253" w:type="dxa"/>
            <w:noWrap/>
          </w:tcPr>
          <w:p w14:paraId="5C0309A5"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05B620D9" w14:textId="77777777" w:rsidTr="00B13132">
        <w:trPr>
          <w:trHeight w:val="300"/>
        </w:trPr>
        <w:tc>
          <w:tcPr>
            <w:tcW w:w="4248" w:type="dxa"/>
            <w:noWrap/>
            <w:vAlign w:val="bottom"/>
          </w:tcPr>
          <w:p w14:paraId="4150A3CF"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Coronella austriaca</w:t>
            </w:r>
            <w:r w:rsidRPr="00B13132">
              <w:rPr>
                <w:rFonts w:ascii="Calibri" w:hAnsi="Calibri" w:cs="Calibri"/>
                <w:i/>
                <w:iCs/>
                <w:color w:val="000000"/>
              </w:rPr>
              <w:t xml:space="preserve"> Laurenti 1768</w:t>
            </w:r>
          </w:p>
        </w:tc>
        <w:tc>
          <w:tcPr>
            <w:tcW w:w="992" w:type="dxa"/>
            <w:noWrap/>
          </w:tcPr>
          <w:p w14:paraId="4DA90840"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68AE6719"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178632CF" w14:textId="77777777" w:rsidTr="00B13132">
        <w:trPr>
          <w:trHeight w:val="300"/>
        </w:trPr>
        <w:tc>
          <w:tcPr>
            <w:tcW w:w="4248" w:type="dxa"/>
            <w:noWrap/>
            <w:vAlign w:val="bottom"/>
          </w:tcPr>
          <w:p w14:paraId="3716D47D" w14:textId="77777777" w:rsidR="00B13132" w:rsidRPr="00B13132" w:rsidRDefault="00B13132" w:rsidP="00B13132">
            <w:pPr>
              <w:spacing w:after="160" w:line="259" w:lineRule="auto"/>
              <w:jc w:val="both"/>
              <w:rPr>
                <w:rFonts w:ascii="Calibri" w:hAnsi="Calibri" w:cs="Calibri"/>
                <w:i/>
                <w:iCs/>
                <w:color w:val="000000"/>
              </w:rPr>
            </w:pPr>
            <w:proofErr w:type="spellStart"/>
            <w:r w:rsidRPr="00B13132">
              <w:rPr>
                <w:rFonts w:ascii="Calibri" w:hAnsi="Calibri" w:cs="Calibri"/>
                <w:i/>
                <w:iCs/>
                <w:color w:val="000000"/>
              </w:rPr>
              <w:t>Hierophis</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viridiflavus</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Lacépède</w:t>
            </w:r>
            <w:proofErr w:type="spellEnd"/>
            <w:r w:rsidRPr="00B13132">
              <w:rPr>
                <w:rFonts w:ascii="Calibri" w:hAnsi="Calibri" w:cs="Calibri"/>
                <w:i/>
                <w:iCs/>
                <w:color w:val="000000"/>
              </w:rPr>
              <w:t xml:space="preserve"> 1789)</w:t>
            </w:r>
          </w:p>
        </w:tc>
        <w:tc>
          <w:tcPr>
            <w:tcW w:w="992" w:type="dxa"/>
            <w:noWrap/>
          </w:tcPr>
          <w:p w14:paraId="01E286F9"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6A609D7A"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della penisola italiana</w:t>
            </w:r>
          </w:p>
        </w:tc>
      </w:tr>
      <w:tr w:rsidR="00B13132" w:rsidRPr="00B13132" w14:paraId="3A75080F" w14:textId="77777777" w:rsidTr="00B13132">
        <w:trPr>
          <w:trHeight w:val="300"/>
        </w:trPr>
        <w:tc>
          <w:tcPr>
            <w:tcW w:w="4248" w:type="dxa"/>
            <w:noWrap/>
            <w:vAlign w:val="center"/>
          </w:tcPr>
          <w:p w14:paraId="1257DF62" w14:textId="77777777" w:rsidR="00B13132" w:rsidRPr="00B13132" w:rsidRDefault="00B13132" w:rsidP="00B13132">
            <w:pPr>
              <w:spacing w:after="160" w:line="259" w:lineRule="auto"/>
              <w:rPr>
                <w:rFonts w:ascii="Calibri" w:hAnsi="Calibri" w:cs="Calibri"/>
                <w:i/>
                <w:iCs/>
                <w:color w:val="000000"/>
              </w:rPr>
            </w:pPr>
            <w:proofErr w:type="spellStart"/>
            <w:r w:rsidRPr="00B13132">
              <w:rPr>
                <w:rFonts w:ascii="Calibri" w:hAnsi="Calibri" w:cs="Calibri"/>
                <w:i/>
                <w:iCs/>
                <w:color w:val="000000"/>
              </w:rPr>
              <w:t>Hyla</w:t>
            </w:r>
            <w:proofErr w:type="spellEnd"/>
            <w:r w:rsidRPr="00B13132">
              <w:rPr>
                <w:rFonts w:ascii="Calibri" w:hAnsi="Calibri" w:cs="Calibri"/>
                <w:i/>
                <w:iCs/>
                <w:color w:val="000000"/>
              </w:rPr>
              <w:t xml:space="preserve"> intermedia </w:t>
            </w:r>
            <w:proofErr w:type="spellStart"/>
            <w:r w:rsidRPr="00B13132">
              <w:rPr>
                <w:rFonts w:ascii="Calibri" w:hAnsi="Calibri" w:cs="Calibri"/>
                <w:i/>
                <w:iCs/>
                <w:color w:val="000000"/>
              </w:rPr>
              <w:t>Boulenger</w:t>
            </w:r>
            <w:proofErr w:type="spellEnd"/>
            <w:r w:rsidRPr="00B13132">
              <w:rPr>
                <w:rFonts w:ascii="Calibri" w:hAnsi="Calibri" w:cs="Calibri"/>
                <w:i/>
                <w:iCs/>
                <w:color w:val="000000"/>
              </w:rPr>
              <w:t xml:space="preserve"> 1882</w:t>
            </w:r>
          </w:p>
        </w:tc>
        <w:tc>
          <w:tcPr>
            <w:tcW w:w="992" w:type="dxa"/>
            <w:noWrap/>
            <w:vAlign w:val="center"/>
          </w:tcPr>
          <w:p w14:paraId="50215E36"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Anfibi</w:t>
            </w:r>
          </w:p>
        </w:tc>
        <w:tc>
          <w:tcPr>
            <w:tcW w:w="4253" w:type="dxa"/>
            <w:noWrap/>
          </w:tcPr>
          <w:p w14:paraId="2B280C85" w14:textId="77777777" w:rsidR="00B13132" w:rsidRPr="00B13132" w:rsidRDefault="00B13132" w:rsidP="00B13132">
            <w:pPr>
              <w:spacing w:after="160" w:line="259" w:lineRule="auto"/>
              <w:jc w:val="both"/>
              <w:rPr>
                <w:rFonts w:ascii="Calibri" w:hAnsi="Calibri" w:cs="Calibri"/>
                <w:i/>
                <w:iCs/>
                <w:color w:val="000000"/>
              </w:rPr>
            </w:pPr>
            <w:r w:rsidRPr="00F4427C">
              <w:rPr>
                <w:rFonts w:ascii="Calibri" w:hAnsi="Calibri" w:cs="Calibri"/>
                <w:i/>
                <w:iCs/>
                <w:color w:val="000000"/>
              </w:rPr>
              <w:t>Specie endemica della penisola italiana ed indicatrice di habitat di interesse</w:t>
            </w:r>
          </w:p>
        </w:tc>
      </w:tr>
      <w:tr w:rsidR="00B13132" w:rsidRPr="00B13132" w14:paraId="1EE7700F" w14:textId="77777777" w:rsidTr="00B13132">
        <w:trPr>
          <w:trHeight w:val="300"/>
        </w:trPr>
        <w:tc>
          <w:tcPr>
            <w:tcW w:w="4248" w:type="dxa"/>
            <w:noWrap/>
            <w:vAlign w:val="bottom"/>
          </w:tcPr>
          <w:p w14:paraId="36C2F4B4" w14:textId="77777777" w:rsidR="00B13132" w:rsidRPr="00B13132" w:rsidRDefault="00B13132" w:rsidP="00B13132">
            <w:pPr>
              <w:spacing w:after="160" w:line="259" w:lineRule="auto"/>
              <w:jc w:val="both"/>
              <w:rPr>
                <w:rFonts w:ascii="Calibri" w:hAnsi="Calibri" w:cs="Calibri"/>
                <w:i/>
                <w:iCs/>
                <w:color w:val="000000"/>
              </w:rPr>
            </w:pPr>
            <w:proofErr w:type="spellStart"/>
            <w:r>
              <w:rPr>
                <w:rFonts w:ascii="Calibri" w:hAnsi="Calibri" w:cs="Calibri"/>
                <w:i/>
                <w:iCs/>
                <w:color w:val="000000"/>
              </w:rPr>
              <w:t>Lacerta</w:t>
            </w:r>
            <w:proofErr w:type="spellEnd"/>
            <w:r>
              <w:rPr>
                <w:rFonts w:ascii="Calibri" w:hAnsi="Calibri" w:cs="Calibri"/>
                <w:i/>
                <w:iCs/>
                <w:color w:val="000000"/>
              </w:rPr>
              <w:t xml:space="preserve"> </w:t>
            </w:r>
            <w:proofErr w:type="spellStart"/>
            <w:r>
              <w:rPr>
                <w:rFonts w:ascii="Calibri" w:hAnsi="Calibri" w:cs="Calibri"/>
                <w:i/>
                <w:iCs/>
                <w:color w:val="000000"/>
              </w:rPr>
              <w:t>bilineata</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Daudin</w:t>
            </w:r>
            <w:proofErr w:type="spellEnd"/>
            <w:r w:rsidRPr="00B13132">
              <w:rPr>
                <w:rFonts w:ascii="Calibri" w:hAnsi="Calibri" w:cs="Calibri"/>
                <w:i/>
                <w:iCs/>
                <w:color w:val="000000"/>
              </w:rPr>
              <w:t xml:space="preserve"> 1802</w:t>
            </w:r>
          </w:p>
        </w:tc>
        <w:tc>
          <w:tcPr>
            <w:tcW w:w="992" w:type="dxa"/>
            <w:noWrap/>
          </w:tcPr>
          <w:p w14:paraId="70325B47"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56E4B458"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italiana</w:t>
            </w:r>
          </w:p>
        </w:tc>
      </w:tr>
      <w:tr w:rsidR="00B13132" w:rsidRPr="00B13132" w14:paraId="48AC7AC3" w14:textId="77777777" w:rsidTr="00B13132">
        <w:trPr>
          <w:trHeight w:val="300"/>
        </w:trPr>
        <w:tc>
          <w:tcPr>
            <w:tcW w:w="4248" w:type="dxa"/>
            <w:noWrap/>
            <w:vAlign w:val="bottom"/>
          </w:tcPr>
          <w:p w14:paraId="2FC2ABFE" w14:textId="77777777" w:rsidR="00B13132" w:rsidRPr="00B13132" w:rsidRDefault="00B13132" w:rsidP="00B13132">
            <w:pPr>
              <w:spacing w:after="160" w:line="259" w:lineRule="auto"/>
              <w:jc w:val="both"/>
              <w:rPr>
                <w:rFonts w:ascii="Calibri" w:hAnsi="Calibri" w:cs="Calibri"/>
                <w:i/>
                <w:iCs/>
                <w:color w:val="000000"/>
              </w:rPr>
            </w:pPr>
            <w:proofErr w:type="spellStart"/>
            <w:r>
              <w:rPr>
                <w:rFonts w:ascii="Calibri" w:hAnsi="Calibri" w:cs="Calibri"/>
                <w:i/>
                <w:iCs/>
                <w:color w:val="000000"/>
              </w:rPr>
              <w:t>Natrix</w:t>
            </w:r>
            <w:proofErr w:type="spellEnd"/>
            <w:r>
              <w:rPr>
                <w:rFonts w:ascii="Calibri" w:hAnsi="Calibri" w:cs="Calibri"/>
                <w:i/>
                <w:iCs/>
                <w:color w:val="000000"/>
              </w:rPr>
              <w:t xml:space="preserve"> </w:t>
            </w:r>
            <w:proofErr w:type="spellStart"/>
            <w:r>
              <w:rPr>
                <w:rFonts w:ascii="Calibri" w:hAnsi="Calibri" w:cs="Calibri"/>
                <w:i/>
                <w:iCs/>
                <w:color w:val="000000"/>
              </w:rPr>
              <w:t>helvetica</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Lacépède</w:t>
            </w:r>
            <w:proofErr w:type="spellEnd"/>
            <w:r w:rsidRPr="00B13132">
              <w:rPr>
                <w:rFonts w:ascii="Calibri" w:hAnsi="Calibri" w:cs="Calibri"/>
                <w:i/>
                <w:iCs/>
                <w:color w:val="000000"/>
              </w:rPr>
              <w:t xml:space="preserve"> 1789)</w:t>
            </w:r>
          </w:p>
        </w:tc>
        <w:tc>
          <w:tcPr>
            <w:tcW w:w="992" w:type="dxa"/>
            <w:noWrap/>
          </w:tcPr>
          <w:p w14:paraId="5A4D001F"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570A7EBA" w14:textId="77777777" w:rsidR="00B13132" w:rsidRPr="00B13132" w:rsidRDefault="00B13132" w:rsidP="00B13132">
            <w:pPr>
              <w:spacing w:after="160" w:line="259" w:lineRule="auto"/>
              <w:jc w:val="both"/>
              <w:rPr>
                <w:rFonts w:ascii="Calibri" w:hAnsi="Calibri" w:cs="Calibri"/>
                <w:i/>
                <w:iCs/>
                <w:color w:val="000000"/>
              </w:rPr>
            </w:pPr>
            <w:r w:rsidRPr="00323878">
              <w:rPr>
                <w:rFonts w:ascii="Calibri" w:hAnsi="Calibri" w:cs="Calibri"/>
                <w:i/>
                <w:iCs/>
                <w:color w:val="000000"/>
              </w:rPr>
              <w:t>Specie indicatrice di habitat di interesse</w:t>
            </w:r>
          </w:p>
        </w:tc>
      </w:tr>
      <w:tr w:rsidR="00B13132" w:rsidRPr="00B13132" w14:paraId="3B17698B" w14:textId="77777777" w:rsidTr="00B13132">
        <w:trPr>
          <w:trHeight w:val="300"/>
        </w:trPr>
        <w:tc>
          <w:tcPr>
            <w:tcW w:w="4248" w:type="dxa"/>
            <w:noWrap/>
            <w:vAlign w:val="bottom"/>
          </w:tcPr>
          <w:p w14:paraId="1BEE78D6" w14:textId="77777777" w:rsidR="00B13132" w:rsidRPr="00B13132" w:rsidRDefault="00B13132" w:rsidP="00B13132">
            <w:pPr>
              <w:spacing w:after="160" w:line="259" w:lineRule="auto"/>
              <w:jc w:val="both"/>
              <w:rPr>
                <w:rFonts w:ascii="Calibri" w:hAnsi="Calibri" w:cs="Calibri"/>
                <w:i/>
                <w:iCs/>
                <w:color w:val="000000"/>
              </w:rPr>
            </w:pPr>
            <w:proofErr w:type="spellStart"/>
            <w:r>
              <w:rPr>
                <w:rFonts w:ascii="Calibri" w:hAnsi="Calibri" w:cs="Calibri"/>
                <w:i/>
                <w:iCs/>
                <w:color w:val="000000"/>
              </w:rPr>
              <w:t>Natrix</w:t>
            </w:r>
            <w:proofErr w:type="spellEnd"/>
            <w:r>
              <w:rPr>
                <w:rFonts w:ascii="Calibri" w:hAnsi="Calibri" w:cs="Calibri"/>
                <w:i/>
                <w:iCs/>
                <w:color w:val="000000"/>
              </w:rPr>
              <w:t xml:space="preserve"> tessellata</w:t>
            </w:r>
            <w:r w:rsidRPr="00B13132">
              <w:rPr>
                <w:rFonts w:ascii="Calibri" w:hAnsi="Calibri" w:cs="Calibri"/>
                <w:i/>
                <w:iCs/>
                <w:color w:val="000000"/>
              </w:rPr>
              <w:t xml:space="preserve"> (Laurenti 1768)</w:t>
            </w:r>
          </w:p>
        </w:tc>
        <w:tc>
          <w:tcPr>
            <w:tcW w:w="992" w:type="dxa"/>
            <w:noWrap/>
          </w:tcPr>
          <w:p w14:paraId="269E7619"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28255415" w14:textId="77777777" w:rsidR="00B13132" w:rsidRPr="00B13132" w:rsidRDefault="00B13132" w:rsidP="00B13132">
            <w:pPr>
              <w:spacing w:after="160" w:line="259" w:lineRule="auto"/>
              <w:jc w:val="both"/>
              <w:rPr>
                <w:rFonts w:ascii="Calibri" w:hAnsi="Calibri" w:cs="Calibri"/>
                <w:i/>
                <w:iCs/>
                <w:color w:val="000000"/>
              </w:rPr>
            </w:pPr>
            <w:r w:rsidRPr="00323878">
              <w:rPr>
                <w:rFonts w:ascii="Calibri" w:hAnsi="Calibri" w:cs="Calibri"/>
                <w:i/>
                <w:iCs/>
                <w:color w:val="000000"/>
              </w:rPr>
              <w:t>Specie indicatrice di habitat di interesse</w:t>
            </w:r>
          </w:p>
        </w:tc>
      </w:tr>
      <w:tr w:rsidR="00B13132" w:rsidRPr="00B13132" w14:paraId="4A08D625" w14:textId="77777777" w:rsidTr="00B13132">
        <w:trPr>
          <w:trHeight w:val="300"/>
        </w:trPr>
        <w:tc>
          <w:tcPr>
            <w:tcW w:w="4248" w:type="dxa"/>
            <w:noWrap/>
            <w:vAlign w:val="bottom"/>
          </w:tcPr>
          <w:p w14:paraId="0C38D104" w14:textId="77777777" w:rsidR="00B13132" w:rsidRPr="00B13132" w:rsidRDefault="00B13132" w:rsidP="00B13132">
            <w:pPr>
              <w:spacing w:after="160" w:line="259" w:lineRule="auto"/>
              <w:jc w:val="both"/>
              <w:rPr>
                <w:rFonts w:ascii="Calibri" w:hAnsi="Calibri" w:cs="Calibri"/>
                <w:i/>
                <w:iCs/>
                <w:color w:val="000000"/>
              </w:rPr>
            </w:pPr>
            <w:proofErr w:type="spellStart"/>
            <w:r>
              <w:rPr>
                <w:rFonts w:ascii="Calibri" w:hAnsi="Calibri" w:cs="Calibri"/>
                <w:i/>
                <w:iCs/>
                <w:color w:val="000000"/>
              </w:rPr>
              <w:t>Podarcis</w:t>
            </w:r>
            <w:proofErr w:type="spellEnd"/>
            <w:r>
              <w:rPr>
                <w:rFonts w:ascii="Calibri" w:hAnsi="Calibri" w:cs="Calibri"/>
                <w:i/>
                <w:iCs/>
                <w:color w:val="000000"/>
              </w:rPr>
              <w:t xml:space="preserve"> </w:t>
            </w:r>
            <w:proofErr w:type="spellStart"/>
            <w:r>
              <w:rPr>
                <w:rFonts w:ascii="Calibri" w:hAnsi="Calibri" w:cs="Calibri"/>
                <w:i/>
                <w:iCs/>
                <w:color w:val="000000"/>
              </w:rPr>
              <w:t>muralis</w:t>
            </w:r>
            <w:proofErr w:type="spellEnd"/>
            <w:r w:rsidRPr="00B13132">
              <w:rPr>
                <w:rFonts w:ascii="Calibri" w:hAnsi="Calibri" w:cs="Calibri"/>
                <w:i/>
                <w:iCs/>
                <w:color w:val="000000"/>
              </w:rPr>
              <w:t xml:space="preserve"> (Laurenti 1768)</w:t>
            </w:r>
          </w:p>
        </w:tc>
        <w:tc>
          <w:tcPr>
            <w:tcW w:w="992" w:type="dxa"/>
            <w:noWrap/>
          </w:tcPr>
          <w:p w14:paraId="7AB73FEB"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631C26C9"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4B2CCB95" w14:textId="77777777" w:rsidTr="00B13132">
        <w:trPr>
          <w:trHeight w:val="300"/>
        </w:trPr>
        <w:tc>
          <w:tcPr>
            <w:tcW w:w="4248" w:type="dxa"/>
            <w:noWrap/>
            <w:vAlign w:val="bottom"/>
          </w:tcPr>
          <w:p w14:paraId="500C1D36" w14:textId="77777777" w:rsidR="00B13132" w:rsidRPr="00B13132" w:rsidRDefault="00B13132" w:rsidP="00B13132">
            <w:pPr>
              <w:spacing w:after="160" w:line="259" w:lineRule="auto"/>
              <w:jc w:val="both"/>
              <w:rPr>
                <w:rFonts w:ascii="Calibri" w:hAnsi="Calibri" w:cs="Calibri"/>
                <w:i/>
                <w:iCs/>
                <w:color w:val="000000"/>
              </w:rPr>
            </w:pPr>
            <w:proofErr w:type="spellStart"/>
            <w:r>
              <w:rPr>
                <w:rFonts w:ascii="Calibri" w:hAnsi="Calibri" w:cs="Calibri"/>
                <w:i/>
                <w:iCs/>
                <w:color w:val="000000"/>
              </w:rPr>
              <w:t>Podarcis</w:t>
            </w:r>
            <w:proofErr w:type="spellEnd"/>
            <w:r>
              <w:rPr>
                <w:rFonts w:ascii="Calibri" w:hAnsi="Calibri" w:cs="Calibri"/>
                <w:i/>
                <w:iCs/>
                <w:color w:val="000000"/>
              </w:rPr>
              <w:t xml:space="preserve"> </w:t>
            </w:r>
            <w:proofErr w:type="spellStart"/>
            <w:r>
              <w:rPr>
                <w:rFonts w:ascii="Calibri" w:hAnsi="Calibri" w:cs="Calibri"/>
                <w:i/>
                <w:iCs/>
                <w:color w:val="000000"/>
              </w:rPr>
              <w:t>siculus</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Rafinesque-Schmaltz</w:t>
            </w:r>
            <w:proofErr w:type="spellEnd"/>
            <w:r w:rsidRPr="00B13132">
              <w:rPr>
                <w:rFonts w:ascii="Calibri" w:hAnsi="Calibri" w:cs="Calibri"/>
                <w:i/>
                <w:iCs/>
                <w:color w:val="000000"/>
              </w:rPr>
              <w:t xml:space="preserve"> 1810)</w:t>
            </w:r>
          </w:p>
        </w:tc>
        <w:tc>
          <w:tcPr>
            <w:tcW w:w="992" w:type="dxa"/>
            <w:noWrap/>
          </w:tcPr>
          <w:p w14:paraId="7BC97D4D"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7BD8E742"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della penisola italiana</w:t>
            </w:r>
          </w:p>
        </w:tc>
      </w:tr>
      <w:tr w:rsidR="00B13132" w:rsidRPr="00B13132" w14:paraId="1928E3BF" w14:textId="77777777" w:rsidTr="00B13132">
        <w:trPr>
          <w:trHeight w:val="300"/>
        </w:trPr>
        <w:tc>
          <w:tcPr>
            <w:tcW w:w="4248" w:type="dxa"/>
            <w:noWrap/>
            <w:vAlign w:val="bottom"/>
          </w:tcPr>
          <w:p w14:paraId="108AEFAB"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lastRenderedPageBreak/>
              <w:t xml:space="preserve">Rana dalmatina </w:t>
            </w:r>
            <w:proofErr w:type="spellStart"/>
            <w:r w:rsidRPr="00B13132">
              <w:rPr>
                <w:rFonts w:ascii="Calibri" w:hAnsi="Calibri" w:cs="Calibri"/>
                <w:i/>
                <w:iCs/>
                <w:color w:val="000000"/>
              </w:rPr>
              <w:t>Fitzinger</w:t>
            </w:r>
            <w:proofErr w:type="spellEnd"/>
            <w:r w:rsidRPr="00B13132">
              <w:rPr>
                <w:rFonts w:ascii="Calibri" w:hAnsi="Calibri" w:cs="Calibri"/>
                <w:i/>
                <w:iCs/>
                <w:color w:val="000000"/>
              </w:rPr>
              <w:t xml:space="preserve"> in Bonaparte 1838</w:t>
            </w:r>
          </w:p>
        </w:tc>
        <w:tc>
          <w:tcPr>
            <w:tcW w:w="992" w:type="dxa"/>
            <w:noWrap/>
          </w:tcPr>
          <w:p w14:paraId="3D19331C"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Anfibi</w:t>
            </w:r>
          </w:p>
        </w:tc>
        <w:tc>
          <w:tcPr>
            <w:tcW w:w="4253" w:type="dxa"/>
            <w:noWrap/>
          </w:tcPr>
          <w:p w14:paraId="0ACA97A9"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56AA770E" w14:textId="77777777" w:rsidTr="00B13132">
        <w:trPr>
          <w:trHeight w:val="300"/>
        </w:trPr>
        <w:tc>
          <w:tcPr>
            <w:tcW w:w="4248" w:type="dxa"/>
            <w:noWrap/>
            <w:vAlign w:val="center"/>
          </w:tcPr>
          <w:p w14:paraId="50B5D673"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Rana italica Dubois 1987</w:t>
            </w:r>
          </w:p>
        </w:tc>
        <w:tc>
          <w:tcPr>
            <w:tcW w:w="992" w:type="dxa"/>
            <w:noWrap/>
            <w:vAlign w:val="center"/>
          </w:tcPr>
          <w:p w14:paraId="6AF0DF3A"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Anfibi</w:t>
            </w:r>
          </w:p>
        </w:tc>
        <w:tc>
          <w:tcPr>
            <w:tcW w:w="4253" w:type="dxa"/>
            <w:noWrap/>
          </w:tcPr>
          <w:p w14:paraId="35B0B207"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della penisola italiana ed indicatrice di habitat di interesse</w:t>
            </w:r>
          </w:p>
        </w:tc>
      </w:tr>
      <w:tr w:rsidR="00B13132" w:rsidRPr="00B13132" w14:paraId="2E8F41FD" w14:textId="77777777" w:rsidTr="00B13132">
        <w:trPr>
          <w:trHeight w:val="300"/>
        </w:trPr>
        <w:tc>
          <w:tcPr>
            <w:tcW w:w="4248" w:type="dxa"/>
            <w:noWrap/>
            <w:vAlign w:val="bottom"/>
          </w:tcPr>
          <w:p w14:paraId="64A63CFC"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 xml:space="preserve">Salamandra </w:t>
            </w:r>
            <w:proofErr w:type="spellStart"/>
            <w:r w:rsidRPr="00B13132">
              <w:rPr>
                <w:rFonts w:ascii="Calibri" w:hAnsi="Calibri" w:cs="Calibri"/>
                <w:i/>
                <w:iCs/>
                <w:color w:val="000000"/>
              </w:rPr>
              <w:t>salamandra</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Linnaeus</w:t>
            </w:r>
            <w:proofErr w:type="spellEnd"/>
            <w:r w:rsidRPr="00B13132">
              <w:rPr>
                <w:rFonts w:ascii="Calibri" w:hAnsi="Calibri" w:cs="Calibri"/>
                <w:i/>
                <w:iCs/>
                <w:color w:val="000000"/>
              </w:rPr>
              <w:t xml:space="preserve"> 1758)</w:t>
            </w:r>
          </w:p>
        </w:tc>
        <w:tc>
          <w:tcPr>
            <w:tcW w:w="992" w:type="dxa"/>
            <w:noWrap/>
          </w:tcPr>
          <w:p w14:paraId="587E74C6"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Anfibi</w:t>
            </w:r>
          </w:p>
        </w:tc>
        <w:tc>
          <w:tcPr>
            <w:tcW w:w="4253" w:type="dxa"/>
            <w:noWrap/>
          </w:tcPr>
          <w:p w14:paraId="0652B8FC"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3E8CDA64" w14:textId="77777777" w:rsidTr="00B13132">
        <w:trPr>
          <w:trHeight w:val="300"/>
        </w:trPr>
        <w:tc>
          <w:tcPr>
            <w:tcW w:w="4248" w:type="dxa"/>
            <w:noWrap/>
            <w:vAlign w:val="center"/>
          </w:tcPr>
          <w:p w14:paraId="48E3415B"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 xml:space="preserve">Salamandrina </w:t>
            </w:r>
            <w:proofErr w:type="spellStart"/>
            <w:r w:rsidRPr="00B13132">
              <w:rPr>
                <w:rFonts w:ascii="Calibri" w:hAnsi="Calibri" w:cs="Calibri"/>
                <w:i/>
                <w:iCs/>
                <w:color w:val="000000"/>
              </w:rPr>
              <w:t>terdigitata</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Bonnaterre</w:t>
            </w:r>
            <w:proofErr w:type="spellEnd"/>
            <w:r w:rsidRPr="00B13132">
              <w:rPr>
                <w:rFonts w:ascii="Calibri" w:hAnsi="Calibri" w:cs="Calibri"/>
                <w:i/>
                <w:iCs/>
                <w:color w:val="000000"/>
              </w:rPr>
              <w:t xml:space="preserve"> 1789)</w:t>
            </w:r>
          </w:p>
        </w:tc>
        <w:tc>
          <w:tcPr>
            <w:tcW w:w="992" w:type="dxa"/>
            <w:noWrap/>
            <w:vAlign w:val="center"/>
          </w:tcPr>
          <w:p w14:paraId="514F0D9C"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Anfibi</w:t>
            </w:r>
          </w:p>
        </w:tc>
        <w:tc>
          <w:tcPr>
            <w:tcW w:w="4253" w:type="dxa"/>
            <w:noWrap/>
          </w:tcPr>
          <w:p w14:paraId="60C9F36F"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dell’Italia centro-meridionale ed indicatrice di habitat di interesse</w:t>
            </w:r>
          </w:p>
        </w:tc>
      </w:tr>
      <w:tr w:rsidR="00B13132" w:rsidRPr="00B13132" w14:paraId="44CA5660" w14:textId="77777777" w:rsidTr="00B13132">
        <w:trPr>
          <w:trHeight w:val="300"/>
        </w:trPr>
        <w:tc>
          <w:tcPr>
            <w:tcW w:w="4248" w:type="dxa"/>
            <w:noWrap/>
            <w:vAlign w:val="center"/>
          </w:tcPr>
          <w:p w14:paraId="3CA30BD7" w14:textId="77777777" w:rsidR="00B13132" w:rsidRPr="00B13132" w:rsidRDefault="00B13132" w:rsidP="00B13132">
            <w:pPr>
              <w:spacing w:after="160" w:line="259" w:lineRule="auto"/>
              <w:rPr>
                <w:rFonts w:ascii="Calibri" w:hAnsi="Calibri" w:cs="Calibri"/>
                <w:i/>
                <w:iCs/>
                <w:color w:val="000000"/>
              </w:rPr>
            </w:pPr>
            <w:proofErr w:type="spellStart"/>
            <w:r>
              <w:rPr>
                <w:rFonts w:ascii="Calibri" w:hAnsi="Calibri" w:cs="Calibri"/>
                <w:i/>
                <w:iCs/>
                <w:color w:val="000000"/>
              </w:rPr>
              <w:t>Triturus</w:t>
            </w:r>
            <w:proofErr w:type="spellEnd"/>
            <w:r>
              <w:rPr>
                <w:rFonts w:ascii="Calibri" w:hAnsi="Calibri" w:cs="Calibri"/>
                <w:i/>
                <w:iCs/>
                <w:color w:val="000000"/>
              </w:rPr>
              <w:t xml:space="preserve"> </w:t>
            </w:r>
            <w:proofErr w:type="spellStart"/>
            <w:r>
              <w:rPr>
                <w:rFonts w:ascii="Calibri" w:hAnsi="Calibri" w:cs="Calibri"/>
                <w:i/>
                <w:iCs/>
                <w:color w:val="000000"/>
              </w:rPr>
              <w:t>carnifex</w:t>
            </w:r>
            <w:proofErr w:type="spellEnd"/>
            <w:r w:rsidRPr="00B13132">
              <w:rPr>
                <w:rFonts w:ascii="Calibri" w:hAnsi="Calibri" w:cs="Calibri"/>
                <w:i/>
                <w:iCs/>
                <w:color w:val="000000"/>
              </w:rPr>
              <w:t xml:space="preserve"> (Laurenti 1768)</w:t>
            </w:r>
          </w:p>
        </w:tc>
        <w:tc>
          <w:tcPr>
            <w:tcW w:w="992" w:type="dxa"/>
            <w:noWrap/>
            <w:vAlign w:val="center"/>
          </w:tcPr>
          <w:p w14:paraId="560A04F4"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Anfibi</w:t>
            </w:r>
          </w:p>
        </w:tc>
        <w:tc>
          <w:tcPr>
            <w:tcW w:w="4253" w:type="dxa"/>
            <w:noWrap/>
          </w:tcPr>
          <w:p w14:paraId="596CFA47" w14:textId="77777777" w:rsidR="00B13132" w:rsidRPr="00B13132" w:rsidRDefault="00B13132" w:rsidP="00B13132">
            <w:pPr>
              <w:spacing w:after="160" w:line="259" w:lineRule="auto"/>
              <w:jc w:val="both"/>
              <w:rPr>
                <w:rFonts w:ascii="Calibri" w:hAnsi="Calibri" w:cs="Calibri"/>
                <w:i/>
                <w:iCs/>
                <w:color w:val="000000"/>
              </w:rPr>
            </w:pPr>
            <w:r w:rsidRPr="00F4427C">
              <w:rPr>
                <w:rFonts w:ascii="Calibri" w:hAnsi="Calibri" w:cs="Calibri"/>
                <w:i/>
                <w:iCs/>
                <w:color w:val="000000"/>
              </w:rPr>
              <w:t>Specie endemica della penisola italiana ed indicatrice di habitat di interesse</w:t>
            </w:r>
          </w:p>
        </w:tc>
      </w:tr>
      <w:tr w:rsidR="00B13132" w:rsidRPr="00B13132" w14:paraId="79553729" w14:textId="77777777" w:rsidTr="00B13132">
        <w:trPr>
          <w:trHeight w:val="300"/>
        </w:trPr>
        <w:tc>
          <w:tcPr>
            <w:tcW w:w="4248" w:type="dxa"/>
            <w:noWrap/>
            <w:vAlign w:val="bottom"/>
          </w:tcPr>
          <w:p w14:paraId="21607FE3"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 xml:space="preserve">Vipera </w:t>
            </w:r>
            <w:proofErr w:type="spellStart"/>
            <w:r>
              <w:rPr>
                <w:rFonts w:ascii="Calibri" w:hAnsi="Calibri" w:cs="Calibri"/>
                <w:i/>
                <w:iCs/>
                <w:color w:val="000000"/>
              </w:rPr>
              <w:t>aspis</w:t>
            </w:r>
            <w:proofErr w:type="spellEnd"/>
            <w:r w:rsidRPr="00B13132">
              <w:rPr>
                <w:rFonts w:ascii="Calibri" w:hAnsi="Calibri" w:cs="Calibri"/>
                <w:i/>
                <w:iCs/>
                <w:color w:val="000000"/>
              </w:rPr>
              <w:t xml:space="preserve"> (</w:t>
            </w:r>
            <w:proofErr w:type="spellStart"/>
            <w:r w:rsidRPr="00B13132">
              <w:rPr>
                <w:rFonts w:ascii="Calibri" w:hAnsi="Calibri" w:cs="Calibri"/>
                <w:i/>
                <w:iCs/>
                <w:color w:val="000000"/>
              </w:rPr>
              <w:t>Linnaeus</w:t>
            </w:r>
            <w:proofErr w:type="spellEnd"/>
            <w:r w:rsidRPr="00B13132">
              <w:rPr>
                <w:rFonts w:ascii="Calibri" w:hAnsi="Calibri" w:cs="Calibri"/>
                <w:i/>
                <w:iCs/>
                <w:color w:val="000000"/>
              </w:rPr>
              <w:t xml:space="preserve"> 1758)</w:t>
            </w:r>
          </w:p>
        </w:tc>
        <w:tc>
          <w:tcPr>
            <w:tcW w:w="992" w:type="dxa"/>
            <w:noWrap/>
          </w:tcPr>
          <w:p w14:paraId="0E16E73B" w14:textId="77777777" w:rsidR="00B13132" w:rsidRPr="00B13132" w:rsidRDefault="00B13132" w:rsidP="00B13132">
            <w:pPr>
              <w:spacing w:after="160" w:line="259" w:lineRule="auto"/>
              <w:jc w:val="both"/>
              <w:rPr>
                <w:rFonts w:ascii="Calibri" w:hAnsi="Calibri" w:cs="Calibri"/>
                <w:i/>
                <w:iCs/>
                <w:color w:val="000000"/>
              </w:rPr>
            </w:pPr>
            <w:r w:rsidRPr="00B13132">
              <w:rPr>
                <w:rFonts w:ascii="Calibri" w:hAnsi="Calibri" w:cs="Calibri"/>
                <w:i/>
                <w:iCs/>
                <w:color w:val="000000"/>
              </w:rPr>
              <w:t>Rettili</w:t>
            </w:r>
          </w:p>
        </w:tc>
        <w:tc>
          <w:tcPr>
            <w:tcW w:w="4253" w:type="dxa"/>
            <w:noWrap/>
          </w:tcPr>
          <w:p w14:paraId="1FB18C04"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indicatrice di habitat di interesse</w:t>
            </w:r>
          </w:p>
        </w:tc>
      </w:tr>
      <w:tr w:rsidR="00B13132" w:rsidRPr="00B13132" w14:paraId="4272531D" w14:textId="77777777" w:rsidTr="00B13132">
        <w:trPr>
          <w:trHeight w:val="300"/>
        </w:trPr>
        <w:tc>
          <w:tcPr>
            <w:tcW w:w="4248" w:type="dxa"/>
            <w:noWrap/>
            <w:vAlign w:val="center"/>
          </w:tcPr>
          <w:p w14:paraId="55322B8F" w14:textId="77777777" w:rsidR="00B13132" w:rsidRPr="00B13132" w:rsidRDefault="00B13132" w:rsidP="00B13132">
            <w:pPr>
              <w:spacing w:after="160" w:line="259" w:lineRule="auto"/>
              <w:rPr>
                <w:rFonts w:ascii="Calibri" w:hAnsi="Calibri" w:cs="Calibri"/>
                <w:i/>
                <w:iCs/>
                <w:color w:val="000000"/>
              </w:rPr>
            </w:pPr>
            <w:proofErr w:type="spellStart"/>
            <w:r>
              <w:rPr>
                <w:rFonts w:ascii="Calibri" w:hAnsi="Calibri" w:cs="Calibri"/>
                <w:i/>
                <w:iCs/>
                <w:color w:val="000000"/>
              </w:rPr>
              <w:t>Zamenis</w:t>
            </w:r>
            <w:proofErr w:type="spellEnd"/>
            <w:r>
              <w:rPr>
                <w:rFonts w:ascii="Calibri" w:hAnsi="Calibri" w:cs="Calibri"/>
                <w:i/>
                <w:iCs/>
                <w:color w:val="000000"/>
              </w:rPr>
              <w:t xml:space="preserve"> </w:t>
            </w:r>
            <w:proofErr w:type="spellStart"/>
            <w:r>
              <w:rPr>
                <w:rFonts w:ascii="Calibri" w:hAnsi="Calibri" w:cs="Calibri"/>
                <w:i/>
                <w:iCs/>
                <w:color w:val="000000"/>
              </w:rPr>
              <w:t>lineatus</w:t>
            </w:r>
            <w:proofErr w:type="spellEnd"/>
            <w:r w:rsidRPr="00B13132">
              <w:rPr>
                <w:rFonts w:ascii="Calibri" w:hAnsi="Calibri" w:cs="Calibri"/>
                <w:i/>
                <w:iCs/>
                <w:color w:val="000000"/>
              </w:rPr>
              <w:t xml:space="preserve"> (Camerano 1891)</w:t>
            </w:r>
          </w:p>
        </w:tc>
        <w:tc>
          <w:tcPr>
            <w:tcW w:w="992" w:type="dxa"/>
            <w:noWrap/>
            <w:vAlign w:val="center"/>
          </w:tcPr>
          <w:p w14:paraId="00BDFCF9" w14:textId="77777777" w:rsidR="00B13132" w:rsidRPr="00B13132" w:rsidRDefault="00B13132" w:rsidP="00B13132">
            <w:pPr>
              <w:spacing w:after="160" w:line="259" w:lineRule="auto"/>
              <w:rPr>
                <w:rFonts w:ascii="Calibri" w:hAnsi="Calibri" w:cs="Calibri"/>
                <w:i/>
                <w:iCs/>
                <w:color w:val="000000"/>
              </w:rPr>
            </w:pPr>
            <w:r w:rsidRPr="00B13132">
              <w:rPr>
                <w:rFonts w:ascii="Calibri" w:hAnsi="Calibri" w:cs="Calibri"/>
                <w:i/>
                <w:iCs/>
                <w:color w:val="000000"/>
              </w:rPr>
              <w:t>Rettili</w:t>
            </w:r>
          </w:p>
        </w:tc>
        <w:tc>
          <w:tcPr>
            <w:tcW w:w="4253" w:type="dxa"/>
            <w:noWrap/>
          </w:tcPr>
          <w:p w14:paraId="139E7EC7" w14:textId="77777777" w:rsidR="00B13132" w:rsidRPr="00B13132" w:rsidRDefault="00B13132" w:rsidP="00B13132">
            <w:pPr>
              <w:spacing w:after="160" w:line="259" w:lineRule="auto"/>
              <w:jc w:val="both"/>
              <w:rPr>
                <w:rFonts w:ascii="Calibri" w:hAnsi="Calibri" w:cs="Calibri"/>
                <w:i/>
                <w:iCs/>
                <w:color w:val="000000"/>
              </w:rPr>
            </w:pPr>
            <w:r>
              <w:rPr>
                <w:rFonts w:ascii="Calibri" w:hAnsi="Calibri" w:cs="Calibri"/>
                <w:i/>
                <w:iCs/>
                <w:color w:val="000000"/>
              </w:rPr>
              <w:t>Specie endemica dell’Italia centro-meridionale ed indicatrice di habitat di interesse</w:t>
            </w:r>
          </w:p>
        </w:tc>
      </w:tr>
    </w:tbl>
    <w:p w14:paraId="5804CFFD" w14:textId="77777777" w:rsidR="00145473" w:rsidRPr="00B13132" w:rsidRDefault="00145473" w:rsidP="000972E0">
      <w:pPr>
        <w:jc w:val="both"/>
        <w:rPr>
          <w:rFonts w:ascii="Calibri" w:hAnsi="Calibri" w:cs="Calibri"/>
          <w:i/>
          <w:iCs/>
          <w:color w:val="000000"/>
        </w:rPr>
      </w:pPr>
    </w:p>
    <w:p w14:paraId="27F7D16F" w14:textId="10A819C4" w:rsidR="00322DB4" w:rsidRPr="00322DB4" w:rsidRDefault="00814033" w:rsidP="00322DB4">
      <w:pPr>
        <w:pStyle w:val="Heading1"/>
        <w:rPr>
          <w:sz w:val="28"/>
          <w:szCs w:val="28"/>
        </w:rPr>
      </w:pPr>
      <w:bookmarkStart w:id="7" w:name="_Toc210814056"/>
      <w:r w:rsidRPr="00322DB4">
        <w:rPr>
          <w:sz w:val="28"/>
          <w:szCs w:val="28"/>
        </w:rPr>
        <w:t>Prospettive di lavoro</w:t>
      </w:r>
      <w:bookmarkEnd w:id="7"/>
    </w:p>
    <w:p w14:paraId="2FA37390" w14:textId="515BE552" w:rsidR="00243469" w:rsidRDefault="000030AE" w:rsidP="000972E0">
      <w:pPr>
        <w:jc w:val="both"/>
      </w:pPr>
      <w:r>
        <w:t>In relazione a</w:t>
      </w:r>
      <w:r w:rsidR="003D6432">
        <w:t>l</w:t>
      </w:r>
      <w:r>
        <w:t xml:space="preserve"> WP1 (a)</w:t>
      </w:r>
      <w:r w:rsidR="00243469">
        <w:t xml:space="preserve"> e WP1 (c)</w:t>
      </w:r>
      <w:r>
        <w:t xml:space="preserve"> –</w:t>
      </w:r>
      <w:r w:rsidR="00814033">
        <w:t xml:space="preserve"> </w:t>
      </w:r>
      <w:r w:rsidR="00243469">
        <w:t>Durante la stagione di fioritura 2025, verrà condotta una nuova campagna di rilievi</w:t>
      </w:r>
      <w:r w:rsidR="00145473">
        <w:t xml:space="preserve"> faunistici, </w:t>
      </w:r>
      <w:r w:rsidR="00243469">
        <w:t>fitosociologici e demografici finalizzati a:</w:t>
      </w:r>
    </w:p>
    <w:p w14:paraId="2C952292" w14:textId="00C56282" w:rsidR="00243469" w:rsidRDefault="00243469" w:rsidP="00F02253">
      <w:pPr>
        <w:pStyle w:val="ListParagraph"/>
        <w:numPr>
          <w:ilvl w:val="0"/>
          <w:numId w:val="8"/>
        </w:numPr>
        <w:jc w:val="both"/>
      </w:pPr>
      <w:r>
        <w:t>i</w:t>
      </w:r>
      <w:r w:rsidR="000030AE">
        <w:t>ncrement</w:t>
      </w:r>
      <w:r>
        <w:t xml:space="preserve">are </w:t>
      </w:r>
      <w:r w:rsidR="000030AE">
        <w:t>le informazioni presenti nella banca dati</w:t>
      </w:r>
      <w:r>
        <w:t xml:space="preserve">, con particolare riguardo alla flora e vegetazione della ZSC ‘Pianori di </w:t>
      </w:r>
      <w:proofErr w:type="spellStart"/>
      <w:r>
        <w:t>Macchialonga</w:t>
      </w:r>
      <w:proofErr w:type="spellEnd"/>
      <w:r>
        <w:t>’ e dell’area di lavoro di Carlomagno;</w:t>
      </w:r>
    </w:p>
    <w:p w14:paraId="705C0AE9" w14:textId="1F353AEC" w:rsidR="00814033" w:rsidRDefault="00243469" w:rsidP="00F02253">
      <w:pPr>
        <w:pStyle w:val="ListParagraph"/>
        <w:numPr>
          <w:ilvl w:val="0"/>
          <w:numId w:val="8"/>
        </w:numPr>
        <w:jc w:val="both"/>
      </w:pPr>
      <w:r>
        <w:t>r</w:t>
      </w:r>
      <w:r w:rsidR="00814033">
        <w:t>acco</w:t>
      </w:r>
      <w:r w:rsidR="003D6432">
        <w:t xml:space="preserve">gliere informazioni su distribuzione e </w:t>
      </w:r>
      <w:r w:rsidR="00814033">
        <w:t xml:space="preserve">abbondanza </w:t>
      </w:r>
      <w:r w:rsidR="000030AE">
        <w:t xml:space="preserve">delle specie </w:t>
      </w:r>
      <w:r w:rsidR="00145473">
        <w:t xml:space="preserve">animali e vegetali </w:t>
      </w:r>
      <w:r w:rsidR="000030AE">
        <w:t>selezionate</w:t>
      </w:r>
      <w:r>
        <w:t xml:space="preserve"> in ciascuna delle tre aree di lavoro </w:t>
      </w:r>
    </w:p>
    <w:p w14:paraId="24AFE301" w14:textId="2076724D" w:rsidR="0026619A" w:rsidRDefault="0026619A" w:rsidP="00F02253">
      <w:pPr>
        <w:pStyle w:val="ListParagraph"/>
        <w:numPr>
          <w:ilvl w:val="0"/>
          <w:numId w:val="8"/>
        </w:numPr>
        <w:jc w:val="both"/>
      </w:pPr>
      <w:r>
        <w:t>stilare la prima lista della flora lichenologica dell’area</w:t>
      </w:r>
      <w:r w:rsidR="00145473">
        <w:t xml:space="preserve"> di studio</w:t>
      </w:r>
    </w:p>
    <w:p w14:paraId="7F676099" w14:textId="4EC39090" w:rsidR="00B13132" w:rsidRDefault="00B13132" w:rsidP="00F02253">
      <w:pPr>
        <w:pStyle w:val="ListParagraph"/>
        <w:numPr>
          <w:ilvl w:val="0"/>
          <w:numId w:val="8"/>
        </w:numPr>
        <w:jc w:val="both"/>
      </w:pPr>
      <w:r>
        <w:t>incrementare le informazioni presenti nella banca dati, con particolare riguardo ad anfibi e rettili</w:t>
      </w:r>
    </w:p>
    <w:p w14:paraId="0024295F" w14:textId="0B836F33" w:rsidR="00145473" w:rsidRDefault="00145473" w:rsidP="00F02253">
      <w:pPr>
        <w:pStyle w:val="ListParagraph"/>
        <w:numPr>
          <w:ilvl w:val="0"/>
          <w:numId w:val="8"/>
        </w:numPr>
        <w:jc w:val="both"/>
      </w:pPr>
      <w:r w:rsidRPr="00145473">
        <w:t xml:space="preserve">censimento dei coleotteri </w:t>
      </w:r>
      <w:proofErr w:type="spellStart"/>
      <w:r w:rsidRPr="00145473">
        <w:t>saproxilobionti</w:t>
      </w:r>
      <w:proofErr w:type="spellEnd"/>
      <w:r w:rsidRPr="00145473">
        <w:t>, adottando il metodo dell'indagine diretta tramite "visual census"</w:t>
      </w:r>
    </w:p>
    <w:p w14:paraId="161B7E9D" w14:textId="77777777" w:rsidR="00814033" w:rsidRDefault="000030AE" w:rsidP="000972E0">
      <w:pPr>
        <w:jc w:val="both"/>
      </w:pPr>
      <w:r>
        <w:t>In relazione a</w:t>
      </w:r>
      <w:r w:rsidR="003D6432">
        <w:t>l</w:t>
      </w:r>
      <w:r>
        <w:t xml:space="preserve"> WP1 (d) – Implementazione di modelli </w:t>
      </w:r>
      <w:r w:rsidR="003D6432">
        <w:t xml:space="preserve">spaziali </w:t>
      </w:r>
      <w:r>
        <w:t xml:space="preserve">predittivi </w:t>
      </w:r>
      <w:r w:rsidR="003D6432">
        <w:t xml:space="preserve">finalizzati a rappresentare </w:t>
      </w:r>
      <w:r>
        <w:t xml:space="preserve">la distribuzione spaziale </w:t>
      </w:r>
      <w:r w:rsidR="003D6432">
        <w:t xml:space="preserve">potenziale </w:t>
      </w:r>
      <w:r>
        <w:t xml:space="preserve">delle specie </w:t>
      </w:r>
      <w:r w:rsidR="003D6432">
        <w:t xml:space="preserve">selezionate, ed a stimarne l’effettivo </w:t>
      </w:r>
      <w:r>
        <w:t xml:space="preserve">valore </w:t>
      </w:r>
      <w:r w:rsidR="003D6432">
        <w:t>come indicatori biologici. Tali modelli saranno fondati sull’</w:t>
      </w:r>
      <w:r>
        <w:t>i</w:t>
      </w:r>
      <w:r w:rsidR="00814033">
        <w:t xml:space="preserve">ncrocio </w:t>
      </w:r>
      <w:r w:rsidR="003D6432">
        <w:t xml:space="preserve">dei dati di presenza e abbondanza reperiti durante le attività di campo </w:t>
      </w:r>
      <w:r w:rsidR="00814033">
        <w:t xml:space="preserve">con </w:t>
      </w:r>
      <w:r w:rsidR="003D6432">
        <w:t xml:space="preserve">parametri </w:t>
      </w:r>
      <w:r w:rsidR="00814033">
        <w:t xml:space="preserve">ecologici </w:t>
      </w:r>
      <w:r w:rsidR="003D6432">
        <w:t xml:space="preserve">ricavati da dati satellitari multispettrali </w:t>
      </w:r>
      <w:r w:rsidR="00814033">
        <w:t>ad elevata risoluzione</w:t>
      </w:r>
      <w:r w:rsidR="003D6432">
        <w:t>.</w:t>
      </w:r>
    </w:p>
    <w:p w14:paraId="01314368" w14:textId="77777777" w:rsidR="001223EF" w:rsidRDefault="001223EF">
      <w:bookmarkStart w:id="8" w:name="_Toc199279111"/>
      <w:r>
        <w:br w:type="page"/>
      </w:r>
    </w:p>
    <w:p w14:paraId="541B471F" w14:textId="7A6EA15C" w:rsidR="0075405B" w:rsidRPr="0055726A" w:rsidRDefault="00EA387E" w:rsidP="0055726A">
      <w:pPr>
        <w:pStyle w:val="Heading1"/>
        <w:rPr>
          <w:sz w:val="28"/>
          <w:szCs w:val="28"/>
        </w:rPr>
      </w:pPr>
      <w:bookmarkStart w:id="9" w:name="_Toc210814057"/>
      <w:r w:rsidRPr="0055726A">
        <w:rPr>
          <w:sz w:val="28"/>
          <w:szCs w:val="28"/>
        </w:rPr>
        <w:lastRenderedPageBreak/>
        <w:t>WP2 -</w:t>
      </w:r>
      <w:bookmarkEnd w:id="8"/>
      <w:r w:rsidRPr="0055726A">
        <w:rPr>
          <w:sz w:val="28"/>
          <w:szCs w:val="28"/>
        </w:rPr>
        <w:t xml:space="preserve"> </w:t>
      </w:r>
      <w:r w:rsidR="0075405B" w:rsidRPr="0055726A">
        <w:rPr>
          <w:sz w:val="28"/>
          <w:szCs w:val="28"/>
        </w:rPr>
        <w:t>Obiettivi e fasi metodologiche</w:t>
      </w:r>
      <w:bookmarkEnd w:id="9"/>
    </w:p>
    <w:p w14:paraId="35844F7F" w14:textId="77777777" w:rsidR="0075405B" w:rsidRPr="0075405B" w:rsidRDefault="0075405B" w:rsidP="0075405B">
      <w:pPr>
        <w:spacing w:before="100" w:beforeAutospacing="1" w:after="100" w:afterAutospacing="1" w:line="240" w:lineRule="auto"/>
        <w:jc w:val="both"/>
      </w:pPr>
      <w:r w:rsidRPr="0075405B">
        <w:t xml:space="preserve">Il WP2 mira a definire delle correlazioni robuste tra i parametri ecologici osservabili tramite dati satellitari o da drone (es. indici spettrali, eterogeneità strutturale, condizioni topografiche) e i bioindicatori di biodiversità rilevati sul campo (nell’ambito del WP1). L’obiettivo finale è fornire strumenti scalabili e replicabili per il monitoraggio della biodiversità, validati su dati reali, che consentano di identificare in maniera precoce alterazioni ecologiche, supportare la pianificazione ambientale e contribuire attivamente alla tutela del patrimonio naturale del Parco della Sila. </w:t>
      </w:r>
    </w:p>
    <w:p w14:paraId="781067C4" w14:textId="02719F27" w:rsidR="00322DB4" w:rsidRDefault="0075405B" w:rsidP="0075405B">
      <w:pPr>
        <w:spacing w:before="100" w:beforeAutospacing="1" w:after="100" w:afterAutospacing="1" w:line="240" w:lineRule="auto"/>
        <w:jc w:val="both"/>
        <w:rPr>
          <w:rFonts w:ascii="Calibri" w:eastAsia="Times New Roman" w:hAnsi="Calibri" w:cs="Calibri"/>
          <w:lang w:eastAsia="it-IT"/>
        </w:rPr>
      </w:pPr>
      <w:r>
        <w:rPr>
          <w:rFonts w:ascii="Calibri" w:eastAsia="Times New Roman" w:hAnsi="Calibri" w:cs="Calibri"/>
          <w:lang w:eastAsia="it-IT"/>
        </w:rPr>
        <w:t>In termini di attività da svolgere</w:t>
      </w:r>
      <w:r w:rsidR="00B057B1">
        <w:rPr>
          <w:rFonts w:ascii="Calibri" w:eastAsia="Times New Roman" w:hAnsi="Calibri" w:cs="Calibri"/>
          <w:lang w:eastAsia="it-IT"/>
        </w:rPr>
        <w:t xml:space="preserve"> in carico a 17tons</w:t>
      </w:r>
      <w:r>
        <w:rPr>
          <w:rFonts w:ascii="Calibri" w:eastAsia="Times New Roman" w:hAnsi="Calibri" w:cs="Calibri"/>
          <w:lang w:eastAsia="it-IT"/>
        </w:rPr>
        <w:t>, i</w:t>
      </w:r>
      <w:r w:rsidRPr="002A6465">
        <w:rPr>
          <w:rFonts w:ascii="Calibri" w:eastAsia="Times New Roman" w:hAnsi="Calibri" w:cs="Calibri"/>
          <w:lang w:eastAsia="it-IT"/>
        </w:rPr>
        <w:t xml:space="preserve">l WP2 prevede in una prima fase la creazione di un modello di stima della biodiversità in un sito pilota (comune di </w:t>
      </w:r>
      <w:r w:rsidRPr="002A6465">
        <w:rPr>
          <w:rFonts w:ascii="Calibri" w:eastAsia="Times New Roman" w:hAnsi="Calibri" w:cs="Calibri"/>
          <w:b/>
          <w:bCs/>
          <w:lang w:eastAsia="it-IT"/>
        </w:rPr>
        <w:t>Casali del Manco</w:t>
      </w:r>
      <w:r w:rsidRPr="002A6465">
        <w:rPr>
          <w:rFonts w:ascii="Calibri" w:eastAsia="Times New Roman" w:hAnsi="Calibri" w:cs="Calibri"/>
          <w:lang w:eastAsia="it-IT"/>
        </w:rPr>
        <w:t xml:space="preserve">) e, in una seconda fase, l’applicazione del modello a tutto il Parco. </w:t>
      </w:r>
    </w:p>
    <w:p w14:paraId="549BB56A" w14:textId="6E800F30" w:rsidR="0075405B" w:rsidRPr="002A6465" w:rsidRDefault="0075405B" w:rsidP="0075405B">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La prima fase metodologica ha </w:t>
      </w:r>
      <w:r w:rsidR="00322DB4">
        <w:rPr>
          <w:rFonts w:ascii="Calibri" w:eastAsia="Times New Roman" w:hAnsi="Calibri" w:cs="Calibri"/>
          <w:lang w:eastAsia="it-IT"/>
        </w:rPr>
        <w:t>riguardato</w:t>
      </w:r>
      <w:r w:rsidRPr="002A6465">
        <w:rPr>
          <w:rFonts w:ascii="Calibri" w:eastAsia="Times New Roman" w:hAnsi="Calibri" w:cs="Calibri"/>
          <w:lang w:eastAsia="it-IT"/>
        </w:rPr>
        <w:t xml:space="preserve"> un’analisi dettaglia delle caratteristiche ambientali dell’area con un particolare riguardo alla flora e fauna endemica. Quest’analisi è stata condotta tramite l’analisi della Carta della Natura del Parco Sila e dei rilievi floristici e faunistici condotti dall’Università della Calabria negli ultimi dieci anni.</w:t>
      </w:r>
      <w:r>
        <w:rPr>
          <w:rFonts w:ascii="Calibri" w:eastAsia="Times New Roman" w:hAnsi="Calibri" w:cs="Calibri"/>
          <w:lang w:eastAsia="it-IT"/>
        </w:rPr>
        <w:t xml:space="preserve"> </w:t>
      </w:r>
      <w:r w:rsidRPr="002A6465">
        <w:rPr>
          <w:rFonts w:ascii="Calibri" w:eastAsia="Times New Roman" w:hAnsi="Calibri" w:cs="Calibri"/>
          <w:lang w:eastAsia="it-IT"/>
        </w:rPr>
        <w:t xml:space="preserve">L’indagine preliminare ha evidenziato uno stato ambientale di alta complessità ed eterogeneità: escursioni altimetriche molto variabili, esposizioni multiple, suoli variegati e un mosaico di usi del suolo che comprende foreste naturali, impianti di conifere alloctone, prati-pascoli, lande montane e aree semi-rurali. Tale diversità paesaggistica mette in evidenza il necessario studio della biodiversità, in particolare per quanto riguarda la sua </w:t>
      </w:r>
      <w:r w:rsidRPr="002A6465">
        <w:rPr>
          <w:rFonts w:ascii="Calibri" w:eastAsia="Times New Roman" w:hAnsi="Calibri" w:cs="Calibri"/>
          <w:b/>
          <w:bCs/>
          <w:lang w:eastAsia="it-IT"/>
        </w:rPr>
        <w:t>dimensione “funzionale”</w:t>
      </w:r>
      <w:r w:rsidRPr="002A6465">
        <w:rPr>
          <w:rFonts w:ascii="Calibri" w:eastAsia="Times New Roman" w:hAnsi="Calibri" w:cs="Calibri"/>
          <w:lang w:eastAsia="it-IT"/>
        </w:rPr>
        <w:t>, rilevabile a partire da varie tipologie di dati acquisiti da Remote Sensing.</w:t>
      </w:r>
    </w:p>
    <w:p w14:paraId="748B8CB4" w14:textId="4A8AF6E4" w:rsidR="0075405B" w:rsidRPr="002A6465" w:rsidRDefault="0075405B" w:rsidP="0075405B">
      <w:pPr>
        <w:spacing w:before="100" w:beforeAutospacing="1" w:after="100" w:afterAutospacing="1" w:line="240" w:lineRule="auto"/>
        <w:jc w:val="both"/>
        <w:rPr>
          <w:rFonts w:ascii="Calibri" w:eastAsia="Times New Roman" w:hAnsi="Calibri" w:cs="Calibri"/>
          <w:lang w:eastAsia="it-IT"/>
        </w:rPr>
      </w:pPr>
      <w:r>
        <w:rPr>
          <w:rFonts w:ascii="Calibri" w:eastAsia="Times New Roman" w:hAnsi="Calibri" w:cs="Calibri"/>
          <w:lang w:eastAsia="it-IT"/>
        </w:rPr>
        <w:t xml:space="preserve">Il </w:t>
      </w:r>
      <w:r w:rsidRPr="002A6465">
        <w:rPr>
          <w:rFonts w:ascii="Calibri" w:eastAsia="Times New Roman" w:hAnsi="Calibri" w:cs="Calibri"/>
          <w:lang w:eastAsia="it-IT"/>
        </w:rPr>
        <w:t>framework metodologico integrato</w:t>
      </w:r>
      <w:r>
        <w:rPr>
          <w:rFonts w:ascii="Calibri" w:eastAsia="Times New Roman" w:hAnsi="Calibri" w:cs="Calibri"/>
          <w:lang w:eastAsia="it-IT"/>
        </w:rPr>
        <w:t xml:space="preserve"> sviluppato dal WP2 ha come focus</w:t>
      </w:r>
      <w:r w:rsidRPr="002A6465">
        <w:rPr>
          <w:rFonts w:ascii="Calibri" w:eastAsia="Times New Roman" w:hAnsi="Calibri" w:cs="Calibri"/>
          <w:lang w:eastAsia="it-IT"/>
        </w:rPr>
        <w:t>:</w:t>
      </w:r>
    </w:p>
    <w:p w14:paraId="28A1D67E" w14:textId="77777777" w:rsidR="0075405B" w:rsidRPr="002A6465" w:rsidRDefault="0075405B" w:rsidP="00FB76D6">
      <w:pPr>
        <w:numPr>
          <w:ilvl w:val="0"/>
          <w:numId w:val="11"/>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quantificare la </w:t>
      </w:r>
      <w:r w:rsidRPr="002A6465">
        <w:rPr>
          <w:rFonts w:ascii="Calibri" w:eastAsia="Times New Roman" w:hAnsi="Calibri" w:cs="Calibri"/>
          <w:b/>
          <w:bCs/>
          <w:lang w:eastAsia="it-IT"/>
        </w:rPr>
        <w:t>diversità spaziale e funzionale</w:t>
      </w:r>
      <w:r w:rsidRPr="002A6465">
        <w:rPr>
          <w:rFonts w:ascii="Calibri" w:eastAsia="Times New Roman" w:hAnsi="Calibri" w:cs="Calibri"/>
          <w:lang w:eastAsia="it-IT"/>
        </w:rPr>
        <w:t>;</w:t>
      </w:r>
    </w:p>
    <w:p w14:paraId="63AE7869" w14:textId="77777777" w:rsidR="0075405B" w:rsidRPr="002A6465" w:rsidRDefault="0075405B" w:rsidP="00FB76D6">
      <w:pPr>
        <w:numPr>
          <w:ilvl w:val="0"/>
          <w:numId w:val="11"/>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identificare </w:t>
      </w:r>
      <w:r w:rsidRPr="002A6465">
        <w:rPr>
          <w:rFonts w:ascii="Calibri" w:eastAsia="Times New Roman" w:hAnsi="Calibri" w:cs="Calibri"/>
          <w:b/>
          <w:bCs/>
          <w:lang w:eastAsia="it-IT"/>
        </w:rPr>
        <w:t>hotspot di biodiversità</w:t>
      </w:r>
      <w:r w:rsidRPr="002A6465">
        <w:rPr>
          <w:rFonts w:ascii="Calibri" w:eastAsia="Times New Roman" w:hAnsi="Calibri" w:cs="Calibri"/>
          <w:lang w:eastAsia="it-IT"/>
        </w:rPr>
        <w:t xml:space="preserve"> e aree ad elevata eterogeneità vegetazionale;</w:t>
      </w:r>
    </w:p>
    <w:p w14:paraId="722BC084" w14:textId="424B0FC7" w:rsidR="00734AB4" w:rsidRPr="00734AB4" w:rsidRDefault="0075405B" w:rsidP="00FB76D6">
      <w:pPr>
        <w:numPr>
          <w:ilvl w:val="0"/>
          <w:numId w:val="11"/>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supportare la </w:t>
      </w:r>
      <w:r w:rsidRPr="002A6465">
        <w:rPr>
          <w:rFonts w:ascii="Calibri" w:eastAsia="Times New Roman" w:hAnsi="Calibri" w:cs="Calibri"/>
          <w:b/>
          <w:bCs/>
          <w:lang w:eastAsia="it-IT"/>
        </w:rPr>
        <w:t>modellizzazione avanzata</w:t>
      </w:r>
      <w:r w:rsidRPr="002A6465">
        <w:rPr>
          <w:rFonts w:ascii="Calibri" w:eastAsia="Times New Roman" w:hAnsi="Calibri" w:cs="Calibri"/>
          <w:lang w:eastAsia="it-IT"/>
        </w:rPr>
        <w:t xml:space="preserve"> tramite tecniche di Machine Learning e Deep Learning.</w:t>
      </w:r>
    </w:p>
    <w:p w14:paraId="1385840A" w14:textId="77777777" w:rsidR="00734AB4" w:rsidRPr="00322DB4" w:rsidRDefault="00734AB4" w:rsidP="00322DB4">
      <w:pPr>
        <w:pStyle w:val="Heading1"/>
        <w:rPr>
          <w:sz w:val="28"/>
          <w:szCs w:val="28"/>
        </w:rPr>
      </w:pPr>
      <w:bookmarkStart w:id="10" w:name="_Toc210814058"/>
      <w:r w:rsidRPr="00322DB4">
        <w:rPr>
          <w:sz w:val="28"/>
          <w:szCs w:val="28"/>
        </w:rPr>
        <w:t>Fondamenti teorici e implementazione</w:t>
      </w:r>
      <w:bookmarkEnd w:id="10"/>
    </w:p>
    <w:p w14:paraId="04271F52" w14:textId="77777777" w:rsidR="00734AB4" w:rsidRPr="00734AB4" w:rsidRDefault="00734AB4" w:rsidP="00322DB4">
      <w:pPr>
        <w:pStyle w:val="Heading2"/>
        <w:rPr>
          <w:rFonts w:eastAsia="MS Gothic"/>
          <w:lang w:eastAsia="it-IT"/>
        </w:rPr>
      </w:pPr>
      <w:bookmarkStart w:id="11" w:name="_Toc198799197"/>
      <w:bookmarkStart w:id="12" w:name="_Toc210814059"/>
      <w:r w:rsidRPr="00322DB4">
        <w:rPr>
          <w:i/>
          <w:iCs/>
          <w:sz w:val="22"/>
          <w:szCs w:val="22"/>
        </w:rPr>
        <w:t xml:space="preserve">Indice </w:t>
      </w:r>
      <w:proofErr w:type="spellStart"/>
      <w:r w:rsidRPr="00322DB4">
        <w:rPr>
          <w:i/>
          <w:iCs/>
          <w:sz w:val="22"/>
          <w:szCs w:val="22"/>
        </w:rPr>
        <w:t>Rao’s</w:t>
      </w:r>
      <w:proofErr w:type="spellEnd"/>
      <w:r w:rsidRPr="00322DB4">
        <w:rPr>
          <w:i/>
          <w:iCs/>
          <w:sz w:val="22"/>
          <w:szCs w:val="22"/>
        </w:rPr>
        <w:t xml:space="preserve"> </w:t>
      </w:r>
      <w:proofErr w:type="spellStart"/>
      <w:r w:rsidRPr="00322DB4">
        <w:rPr>
          <w:i/>
          <w:iCs/>
          <w:sz w:val="22"/>
          <w:szCs w:val="22"/>
        </w:rPr>
        <w:t>Quadratic</w:t>
      </w:r>
      <w:proofErr w:type="spellEnd"/>
      <w:r w:rsidRPr="00322DB4">
        <w:rPr>
          <w:i/>
          <w:iCs/>
          <w:sz w:val="22"/>
          <w:szCs w:val="22"/>
        </w:rPr>
        <w:t xml:space="preserve"> </w:t>
      </w:r>
      <w:proofErr w:type="spellStart"/>
      <w:r w:rsidRPr="00322DB4">
        <w:rPr>
          <w:i/>
          <w:iCs/>
          <w:sz w:val="22"/>
          <w:szCs w:val="22"/>
        </w:rPr>
        <w:t>Entropy</w:t>
      </w:r>
      <w:proofErr w:type="spellEnd"/>
      <w:r w:rsidRPr="00322DB4">
        <w:rPr>
          <w:i/>
          <w:iCs/>
          <w:sz w:val="22"/>
          <w:szCs w:val="22"/>
        </w:rPr>
        <w:t xml:space="preserve"> (</w:t>
      </w:r>
      <w:proofErr w:type="spellStart"/>
      <w:r w:rsidRPr="00322DB4">
        <w:rPr>
          <w:i/>
          <w:iCs/>
          <w:sz w:val="22"/>
          <w:szCs w:val="22"/>
        </w:rPr>
        <w:t>RaoQ</w:t>
      </w:r>
      <w:proofErr w:type="spellEnd"/>
      <w:r w:rsidRPr="00322DB4">
        <w:rPr>
          <w:i/>
          <w:iCs/>
          <w:sz w:val="22"/>
          <w:szCs w:val="22"/>
        </w:rPr>
        <w:t>)</w:t>
      </w:r>
      <w:bookmarkEnd w:id="11"/>
      <w:bookmarkEnd w:id="12"/>
      <w:r w:rsidRPr="00322DB4">
        <w:rPr>
          <w:i/>
          <w:iCs/>
          <w:sz w:val="22"/>
          <w:szCs w:val="22"/>
        </w:rPr>
        <w:t xml:space="preserve"> </w:t>
      </w:r>
    </w:p>
    <w:p w14:paraId="6BE93C4B" w14:textId="77777777"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L'indice </w:t>
      </w:r>
      <w:proofErr w:type="spellStart"/>
      <w:r w:rsidRPr="002A6465">
        <w:rPr>
          <w:rFonts w:ascii="Calibri" w:eastAsia="Times New Roman" w:hAnsi="Calibri" w:cs="Calibri"/>
          <w:b/>
          <w:bCs/>
          <w:lang w:eastAsia="it-IT"/>
        </w:rPr>
        <w:t>Rao's</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Quadratic</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Entropy</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RaoQ</w:t>
      </w:r>
      <w:proofErr w:type="spellEnd"/>
      <w:r w:rsidRPr="002A6465">
        <w:rPr>
          <w:rFonts w:ascii="Calibri" w:eastAsia="Times New Roman" w:hAnsi="Calibri" w:cs="Calibri"/>
          <w:b/>
          <w:bCs/>
          <w:lang w:eastAsia="it-IT"/>
        </w:rPr>
        <w:t>)</w:t>
      </w:r>
      <w:r w:rsidRPr="002A6465">
        <w:rPr>
          <w:rFonts w:ascii="Calibri" w:eastAsia="Times New Roman" w:hAnsi="Calibri" w:cs="Calibri"/>
          <w:lang w:eastAsia="it-IT"/>
        </w:rPr>
        <w:t xml:space="preserve"> rappresenta una delle metriche più avanzate per quantificare la </w:t>
      </w:r>
      <w:r w:rsidRPr="002A6465">
        <w:rPr>
          <w:rFonts w:ascii="Calibri" w:eastAsia="Times New Roman" w:hAnsi="Calibri" w:cs="Calibri"/>
          <w:b/>
          <w:bCs/>
          <w:lang w:eastAsia="it-IT"/>
        </w:rPr>
        <w:t>diversità funzionale</w:t>
      </w:r>
      <w:r w:rsidRPr="002A6465">
        <w:rPr>
          <w:rFonts w:ascii="Calibri" w:eastAsia="Times New Roman" w:hAnsi="Calibri" w:cs="Calibri"/>
          <w:lang w:eastAsia="it-IT"/>
        </w:rPr>
        <w:t xml:space="preserve"> a partire da dati ecologici con riferimento spaziale esplicito, quindi adatto all’analisi di dati </w:t>
      </w:r>
      <w:proofErr w:type="spellStart"/>
      <w:r w:rsidRPr="002A6465">
        <w:rPr>
          <w:rFonts w:ascii="Calibri" w:eastAsia="Times New Roman" w:hAnsi="Calibri" w:cs="Calibri"/>
          <w:lang w:eastAsia="it-IT"/>
        </w:rPr>
        <w:t>telerilevati</w:t>
      </w:r>
      <w:proofErr w:type="spellEnd"/>
      <w:r w:rsidRPr="002A6465">
        <w:rPr>
          <w:rFonts w:ascii="Calibri" w:eastAsia="Times New Roman" w:hAnsi="Calibri" w:cs="Calibri"/>
          <w:lang w:eastAsia="it-IT"/>
        </w:rPr>
        <w:t xml:space="preserve">. A differenza degli indici classici come Shannon o Simpson, che si basano solo sulla presenza e abbondanza delle entità (es. specie), </w:t>
      </w:r>
      <w:proofErr w:type="spellStart"/>
      <w:r w:rsidRPr="002A6465">
        <w:rPr>
          <w:rFonts w:ascii="Calibri" w:eastAsia="Times New Roman" w:hAnsi="Calibri" w:cs="Calibri"/>
          <w:lang w:eastAsia="it-IT"/>
        </w:rPr>
        <w:t>RaoQ</w:t>
      </w:r>
      <w:proofErr w:type="spellEnd"/>
      <w:r w:rsidRPr="002A6465">
        <w:rPr>
          <w:rFonts w:ascii="Calibri" w:eastAsia="Times New Roman" w:hAnsi="Calibri" w:cs="Calibri"/>
          <w:lang w:eastAsia="it-IT"/>
        </w:rPr>
        <w:t xml:space="preserve"> integra anche la distanza dissimilare tra le entità, ovvero una misura della loro diversità funzionale-compositiva.</w:t>
      </w:r>
      <w:r w:rsidRPr="002A6465">
        <w:rPr>
          <w:rFonts w:ascii="Calibri" w:hAnsi="Calibri" w:cs="Calibri"/>
        </w:rPr>
        <w:t xml:space="preserve"> </w:t>
      </w:r>
      <w:r w:rsidRPr="002A6465">
        <w:rPr>
          <w:rFonts w:ascii="Calibri" w:eastAsia="Times New Roman" w:hAnsi="Calibri" w:cs="Calibri"/>
          <w:lang w:eastAsia="it-IT"/>
        </w:rPr>
        <w:t xml:space="preserve">Nel contesto del telerilevamento, tale distanza può essere calcolata tra le firme spettrali, le bande multispettrali, o valori sintetici come l’NDVI. Questo rende </w:t>
      </w:r>
      <w:proofErr w:type="spellStart"/>
      <w:r w:rsidRPr="002A6465">
        <w:rPr>
          <w:rFonts w:ascii="Calibri" w:eastAsia="Times New Roman" w:hAnsi="Calibri" w:cs="Calibri"/>
          <w:lang w:eastAsia="it-IT"/>
        </w:rPr>
        <w:t>RaoQ</w:t>
      </w:r>
      <w:proofErr w:type="spellEnd"/>
      <w:r w:rsidRPr="002A6465">
        <w:rPr>
          <w:rFonts w:ascii="Calibri" w:eastAsia="Times New Roman" w:hAnsi="Calibri" w:cs="Calibri"/>
          <w:lang w:eastAsia="it-IT"/>
        </w:rPr>
        <w:t xml:space="preserve"> un indice capace di cogliere non solo la ricchezza di valori, ma anche quanto questi differiscono tra loro, offrendo una misura più completa della eterogeneità ecologica all'interno di una finestra spaziale definita (es. kernel mobile).</w:t>
      </w:r>
    </w:p>
    <w:p w14:paraId="6DBAE93A" w14:textId="77777777"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Come descritto da </w:t>
      </w:r>
      <w:proofErr w:type="spellStart"/>
      <w:r w:rsidRPr="002A6465">
        <w:rPr>
          <w:rFonts w:ascii="Calibri" w:eastAsia="Times New Roman" w:hAnsi="Calibri" w:cs="Calibri"/>
          <w:lang w:eastAsia="it-IT"/>
        </w:rPr>
        <w:t>Rocchini</w:t>
      </w:r>
      <w:proofErr w:type="spellEnd"/>
      <w:r w:rsidRPr="002A6465">
        <w:rPr>
          <w:rFonts w:ascii="Calibri" w:eastAsia="Times New Roman" w:hAnsi="Calibri" w:cs="Calibri"/>
          <w:lang w:eastAsia="it-IT"/>
        </w:rPr>
        <w:t xml:space="preserve"> et al. (2019), la formulazione matematica dell’indice è la seguente</w:t>
      </w:r>
      <w:r>
        <w:rPr>
          <w:rFonts w:ascii="Calibri" w:eastAsia="Times New Roman" w:hAnsi="Calibri" w:cs="Calibri"/>
          <w:lang w:eastAsia="it-IT"/>
        </w:rPr>
        <w:t>, dove</w:t>
      </w:r>
      <w:r w:rsidRPr="002A6465">
        <w:rPr>
          <w:rFonts w:ascii="Calibri" w:eastAsia="Times New Roman" w:hAnsi="Calibri" w:cs="Calibri"/>
          <w:lang w:eastAsia="it-IT"/>
        </w:rPr>
        <w:t>:</w:t>
      </w:r>
      <w:r w:rsidRPr="002A6465">
        <w:rPr>
          <w:rFonts w:ascii="Calibri" w:eastAsia="Times New Roman" w:hAnsi="Calibri" w:cs="Calibri"/>
          <w:noProof/>
          <w:lang w:eastAsia="it-IT"/>
        </w:rPr>
        <w:drawing>
          <wp:anchor distT="0" distB="0" distL="114300" distR="114300" simplePos="0" relativeHeight="251658240" behindDoc="0" locked="0" layoutInCell="1" allowOverlap="1" wp14:anchorId="761D4402" wp14:editId="5BC6EE45">
            <wp:simplePos x="0" y="0"/>
            <wp:positionH relativeFrom="margin">
              <wp:align>left</wp:align>
            </wp:positionH>
            <wp:positionV relativeFrom="paragraph">
              <wp:posOffset>236220</wp:posOffset>
            </wp:positionV>
            <wp:extent cx="1963420" cy="869315"/>
            <wp:effectExtent l="0" t="0" r="0" b="6985"/>
            <wp:wrapSquare wrapText="bothSides"/>
            <wp:docPr id="801440484" name="Immagine 6" descr="Immagine che contiene Carattere, bianco, test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0484" name="Immagine 6" descr="Immagine che contiene Carattere, bianco, testo, tipografia&#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342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24A23" w14:textId="77777777"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S è il numero di entità (es. pixel o classi) all’interno della finestra mobile di analisi considerata, p</w:t>
      </w:r>
      <w:r w:rsidRPr="002A6465">
        <w:rPr>
          <w:rFonts w:ascii="Calibri" w:eastAsia="Times New Roman" w:hAnsi="Calibri" w:cs="Calibri"/>
          <w:vertAlign w:val="subscript"/>
          <w:lang w:eastAsia="it-IT"/>
        </w:rPr>
        <w:t>i</w:t>
      </w:r>
      <w:r w:rsidRPr="002A6465">
        <w:rPr>
          <w:rFonts w:ascii="Calibri" w:eastAsia="Times New Roman" w:hAnsi="Calibri" w:cs="Calibri"/>
          <w:lang w:eastAsia="it-IT"/>
        </w:rPr>
        <w:t xml:space="preserve"> e </w:t>
      </w:r>
      <w:proofErr w:type="spellStart"/>
      <w:r w:rsidRPr="002A6465">
        <w:rPr>
          <w:rFonts w:ascii="Calibri" w:eastAsia="Times New Roman" w:hAnsi="Calibri" w:cs="Calibri"/>
          <w:lang w:eastAsia="it-IT"/>
        </w:rPr>
        <w:t>p</w:t>
      </w:r>
      <w:r w:rsidRPr="002A6465">
        <w:rPr>
          <w:rFonts w:ascii="Calibri" w:eastAsia="Times New Roman" w:hAnsi="Calibri" w:cs="Calibri"/>
          <w:vertAlign w:val="subscript"/>
          <w:lang w:eastAsia="it-IT"/>
        </w:rPr>
        <w:t>j</w:t>
      </w:r>
      <w:proofErr w:type="spellEnd"/>
      <w:r w:rsidRPr="002A6465">
        <w:rPr>
          <w:rFonts w:ascii="Calibri" w:eastAsia="Times New Roman" w:hAnsi="Calibri" w:cs="Calibri"/>
          <w:lang w:eastAsia="it-IT"/>
        </w:rPr>
        <w:t xml:space="preserve"> rappresentano le proporzioni (frequenze relative) delle entità all'interno della finestra mobile, </w:t>
      </w:r>
      <w:proofErr w:type="spellStart"/>
      <w:r w:rsidRPr="002A6465">
        <w:rPr>
          <w:rFonts w:ascii="Calibri" w:eastAsia="Times New Roman" w:hAnsi="Calibri" w:cs="Calibri"/>
          <w:lang w:eastAsia="it-IT"/>
        </w:rPr>
        <w:t>d</w:t>
      </w:r>
      <w:r w:rsidRPr="002A6465">
        <w:rPr>
          <w:rFonts w:ascii="Calibri" w:eastAsia="Times New Roman" w:hAnsi="Calibri" w:cs="Calibri"/>
          <w:vertAlign w:val="subscript"/>
          <w:lang w:eastAsia="it-IT"/>
        </w:rPr>
        <w:t>ij</w:t>
      </w:r>
      <w:proofErr w:type="spellEnd"/>
      <w:r w:rsidRPr="002A6465">
        <w:rPr>
          <w:rFonts w:ascii="Calibri" w:eastAsia="Times New Roman" w:hAnsi="Calibri" w:cs="Calibri"/>
          <w:lang w:eastAsia="it-IT"/>
        </w:rPr>
        <w:t xml:space="preserve"> è la distanza funzionale tra le entità. (es distanza euclidea).</w:t>
      </w:r>
    </w:p>
    <w:p w14:paraId="2532E221" w14:textId="77777777"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lastRenderedPageBreak/>
        <w:t xml:space="preserve">Nel contesto del presente progetto, il </w:t>
      </w:r>
      <w:proofErr w:type="spellStart"/>
      <w:r w:rsidRPr="002A6465">
        <w:rPr>
          <w:rFonts w:ascii="Calibri" w:eastAsia="Times New Roman" w:hAnsi="Calibri" w:cs="Calibri"/>
          <w:lang w:eastAsia="it-IT"/>
        </w:rPr>
        <w:t>RaoQ</w:t>
      </w:r>
      <w:proofErr w:type="spellEnd"/>
      <w:r w:rsidRPr="002A6465">
        <w:rPr>
          <w:rFonts w:ascii="Calibri" w:eastAsia="Times New Roman" w:hAnsi="Calibri" w:cs="Calibri"/>
          <w:lang w:eastAsia="it-IT"/>
        </w:rPr>
        <w:t xml:space="preserve"> è stato implementato come indice spaziale calcolato su finestre mobili di dimensione 5x5 e 7x7 pixel. I </w:t>
      </w:r>
      <w:proofErr w:type="spellStart"/>
      <w:r w:rsidRPr="002A6465">
        <w:rPr>
          <w:rFonts w:ascii="Calibri" w:eastAsia="Times New Roman" w:hAnsi="Calibri" w:cs="Calibri"/>
          <w:lang w:eastAsia="it-IT"/>
        </w:rPr>
        <w:t>raster</w:t>
      </w:r>
      <w:proofErr w:type="spellEnd"/>
      <w:r w:rsidRPr="002A6465">
        <w:rPr>
          <w:rFonts w:ascii="Calibri" w:eastAsia="Times New Roman" w:hAnsi="Calibri" w:cs="Calibri"/>
          <w:lang w:eastAsia="it-IT"/>
        </w:rPr>
        <w:t xml:space="preserve"> utilizzati come base di calcolo includono NDVI medi e mediani stagionali (2018 e 2024), derivati da Sentinel-2 e da immagini SPOT 7-8.</w:t>
      </w:r>
    </w:p>
    <w:p w14:paraId="2C19D56B" w14:textId="77777777" w:rsidR="00734AB4"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L’utilizzo del </w:t>
      </w:r>
      <w:proofErr w:type="spellStart"/>
      <w:r w:rsidRPr="002A6465">
        <w:rPr>
          <w:rFonts w:ascii="Calibri" w:eastAsia="Times New Roman" w:hAnsi="Calibri" w:cs="Calibri"/>
          <w:lang w:eastAsia="it-IT"/>
        </w:rPr>
        <w:t>RaoQ</w:t>
      </w:r>
      <w:proofErr w:type="spellEnd"/>
      <w:r w:rsidRPr="002A6465">
        <w:rPr>
          <w:rFonts w:ascii="Calibri" w:eastAsia="Times New Roman" w:hAnsi="Calibri" w:cs="Calibri"/>
          <w:lang w:eastAsia="it-IT"/>
        </w:rPr>
        <w:t xml:space="preserve"> ha permesso di produrre mappe continue ad alta risoluzione della </w:t>
      </w:r>
      <w:r w:rsidRPr="002A6465">
        <w:rPr>
          <w:rFonts w:ascii="Calibri" w:eastAsia="Times New Roman" w:hAnsi="Calibri" w:cs="Calibri"/>
          <w:b/>
          <w:bCs/>
          <w:lang w:eastAsia="it-IT"/>
        </w:rPr>
        <w:t>disomogeneità funzionale</w:t>
      </w:r>
      <w:r w:rsidRPr="002A6465">
        <w:rPr>
          <w:rFonts w:ascii="Calibri" w:eastAsia="Times New Roman" w:hAnsi="Calibri" w:cs="Calibri"/>
          <w:lang w:eastAsia="it-IT"/>
        </w:rPr>
        <w:t xml:space="preserve"> della vegetazione, identificando con precisione le zone ad elevata variabilità, le transizioni </w:t>
      </w:r>
      <w:proofErr w:type="spellStart"/>
      <w:r w:rsidRPr="002A6465">
        <w:rPr>
          <w:rFonts w:ascii="Calibri" w:eastAsia="Times New Roman" w:hAnsi="Calibri" w:cs="Calibri"/>
          <w:lang w:eastAsia="it-IT"/>
        </w:rPr>
        <w:t>ecotonali</w:t>
      </w:r>
      <w:proofErr w:type="spellEnd"/>
      <w:r w:rsidRPr="002A6465">
        <w:rPr>
          <w:rFonts w:ascii="Calibri" w:eastAsia="Times New Roman" w:hAnsi="Calibri" w:cs="Calibri"/>
          <w:lang w:eastAsia="it-IT"/>
        </w:rPr>
        <w:t xml:space="preserve"> e gli habitat ad alta eterogeneità interna, aspetti cruciali per il monitoraggio e la gestione della biodiversità.</w:t>
      </w:r>
    </w:p>
    <w:p w14:paraId="3BAC3D0A" w14:textId="77777777" w:rsidR="00734AB4" w:rsidRPr="00322DB4" w:rsidRDefault="00734AB4" w:rsidP="00322DB4">
      <w:pPr>
        <w:pStyle w:val="Heading2"/>
        <w:rPr>
          <w:i/>
          <w:iCs/>
          <w:sz w:val="22"/>
          <w:szCs w:val="22"/>
        </w:rPr>
      </w:pPr>
      <w:bookmarkStart w:id="13" w:name="_Toc210814060"/>
      <w:r w:rsidRPr="00322DB4">
        <w:rPr>
          <w:i/>
          <w:iCs/>
          <w:sz w:val="22"/>
          <w:szCs w:val="22"/>
        </w:rPr>
        <w:t>Analisi multi-temporale per definizione strategie di campionamento in situ</w:t>
      </w:r>
      <w:bookmarkEnd w:id="13"/>
      <w:r w:rsidRPr="00322DB4">
        <w:rPr>
          <w:i/>
          <w:iCs/>
          <w:sz w:val="22"/>
          <w:szCs w:val="22"/>
        </w:rPr>
        <w:t xml:space="preserve"> </w:t>
      </w:r>
    </w:p>
    <w:p w14:paraId="01763D81" w14:textId="1ADA7DAA" w:rsidR="00734AB4" w:rsidRDefault="00844306"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Aptos" w:hAnsi="Calibri" w:cs="Calibri"/>
          <w:noProof/>
        </w:rPr>
        <w:drawing>
          <wp:anchor distT="0" distB="0" distL="114300" distR="114300" simplePos="0" relativeHeight="251658241" behindDoc="0" locked="0" layoutInCell="1" allowOverlap="1" wp14:anchorId="175AC411" wp14:editId="21303ABC">
            <wp:simplePos x="0" y="0"/>
            <wp:positionH relativeFrom="margin">
              <wp:posOffset>3114675</wp:posOffset>
            </wp:positionH>
            <wp:positionV relativeFrom="paragraph">
              <wp:posOffset>1443990</wp:posOffset>
            </wp:positionV>
            <wp:extent cx="3002280" cy="2357120"/>
            <wp:effectExtent l="0" t="0" r="0" b="5080"/>
            <wp:wrapSquare wrapText="bothSides"/>
            <wp:docPr id="1762433932" name="Immagine 1" descr="Immagine che contiene diagramma, testo, line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33932" name="Immagine 1" descr="Immagine che contiene diagramma, testo, linea, Piano&#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AB4" w:rsidRPr="002A6465">
        <w:rPr>
          <w:rFonts w:ascii="Calibri" w:eastAsia="Times New Roman" w:hAnsi="Calibri" w:cs="Calibri"/>
          <w:lang w:eastAsia="it-IT"/>
        </w:rPr>
        <w:t xml:space="preserve">Per fornire indicazioni utili alla pianificazione del campionamento in situ all’Università della Calabria, è stata condotta un’analisi </w:t>
      </w:r>
      <w:proofErr w:type="spellStart"/>
      <w:r w:rsidR="00734AB4" w:rsidRPr="002A6465">
        <w:rPr>
          <w:rFonts w:ascii="Calibri" w:eastAsia="Times New Roman" w:hAnsi="Calibri" w:cs="Calibri"/>
          <w:lang w:eastAsia="it-IT"/>
        </w:rPr>
        <w:t>multitemporale</w:t>
      </w:r>
      <w:proofErr w:type="spellEnd"/>
      <w:r w:rsidR="00734AB4" w:rsidRPr="002A6465">
        <w:rPr>
          <w:rFonts w:ascii="Calibri" w:eastAsia="Times New Roman" w:hAnsi="Calibri" w:cs="Calibri"/>
          <w:lang w:eastAsia="it-IT"/>
        </w:rPr>
        <w:t xml:space="preserve"> dell’indice </w:t>
      </w:r>
      <w:proofErr w:type="spellStart"/>
      <w:r w:rsidR="00734AB4" w:rsidRPr="002A6465">
        <w:rPr>
          <w:rFonts w:ascii="Calibri" w:eastAsia="Times New Roman" w:hAnsi="Calibri" w:cs="Calibri"/>
          <w:lang w:eastAsia="it-IT"/>
        </w:rPr>
        <w:t>RaoQ</w:t>
      </w:r>
      <w:proofErr w:type="spellEnd"/>
      <w:r w:rsidR="00734AB4" w:rsidRPr="002A6465">
        <w:rPr>
          <w:rFonts w:ascii="Calibri" w:eastAsia="Times New Roman" w:hAnsi="Calibri" w:cs="Calibri"/>
          <w:lang w:eastAsia="it-IT"/>
        </w:rPr>
        <w:t xml:space="preserve"> calcolato annualmente per gli anni 2018–2024, a partire da immagini SPOT 6/7 ad alta risoluzione (NDVI). Per ciascun pixel dell’area pilota di Casali del Manco, è stato costruito uno stack temporale dei valori di </w:t>
      </w:r>
      <w:proofErr w:type="spellStart"/>
      <w:r w:rsidR="00734AB4" w:rsidRPr="002A6465">
        <w:rPr>
          <w:rFonts w:ascii="Calibri" w:eastAsia="Times New Roman" w:hAnsi="Calibri" w:cs="Calibri"/>
          <w:lang w:eastAsia="it-IT"/>
        </w:rPr>
        <w:t>RaoQ</w:t>
      </w:r>
      <w:proofErr w:type="spellEnd"/>
      <w:r w:rsidR="00734AB4" w:rsidRPr="002A6465">
        <w:rPr>
          <w:rFonts w:ascii="Calibri" w:eastAsia="Times New Roman" w:hAnsi="Calibri" w:cs="Calibri"/>
          <w:lang w:eastAsia="it-IT"/>
        </w:rPr>
        <w:t>. Su questa serie temporale è stata applicata una regressione LOESS (</w:t>
      </w:r>
      <w:proofErr w:type="spellStart"/>
      <w:r w:rsidR="00734AB4" w:rsidRPr="002A6465">
        <w:rPr>
          <w:rFonts w:ascii="Calibri" w:eastAsia="Times New Roman" w:hAnsi="Calibri" w:cs="Calibri"/>
          <w:i/>
          <w:iCs/>
          <w:lang w:eastAsia="it-IT"/>
        </w:rPr>
        <w:t>Locally</w:t>
      </w:r>
      <w:proofErr w:type="spellEnd"/>
      <w:r w:rsidR="00734AB4" w:rsidRPr="002A6465">
        <w:rPr>
          <w:rFonts w:ascii="Calibri" w:eastAsia="Times New Roman" w:hAnsi="Calibri" w:cs="Calibri"/>
          <w:i/>
          <w:iCs/>
          <w:lang w:eastAsia="it-IT"/>
        </w:rPr>
        <w:t xml:space="preserve"> </w:t>
      </w:r>
      <w:proofErr w:type="spellStart"/>
      <w:r w:rsidR="00734AB4" w:rsidRPr="002A6465">
        <w:rPr>
          <w:rFonts w:ascii="Calibri" w:eastAsia="Times New Roman" w:hAnsi="Calibri" w:cs="Calibri"/>
          <w:i/>
          <w:iCs/>
          <w:lang w:eastAsia="it-IT"/>
        </w:rPr>
        <w:t>Estimated</w:t>
      </w:r>
      <w:proofErr w:type="spellEnd"/>
      <w:r w:rsidR="00734AB4" w:rsidRPr="002A6465">
        <w:rPr>
          <w:rFonts w:ascii="Calibri" w:eastAsia="Times New Roman" w:hAnsi="Calibri" w:cs="Calibri"/>
          <w:i/>
          <w:iCs/>
          <w:lang w:eastAsia="it-IT"/>
        </w:rPr>
        <w:t xml:space="preserve"> </w:t>
      </w:r>
      <w:proofErr w:type="spellStart"/>
      <w:r w:rsidR="00734AB4" w:rsidRPr="002A6465">
        <w:rPr>
          <w:rFonts w:ascii="Calibri" w:eastAsia="Times New Roman" w:hAnsi="Calibri" w:cs="Calibri"/>
          <w:i/>
          <w:iCs/>
          <w:lang w:eastAsia="it-IT"/>
        </w:rPr>
        <w:t>Scatterplot</w:t>
      </w:r>
      <w:proofErr w:type="spellEnd"/>
      <w:r w:rsidR="00734AB4" w:rsidRPr="002A6465">
        <w:rPr>
          <w:rFonts w:ascii="Calibri" w:eastAsia="Times New Roman" w:hAnsi="Calibri" w:cs="Calibri"/>
          <w:i/>
          <w:iCs/>
          <w:lang w:eastAsia="it-IT"/>
        </w:rPr>
        <w:t xml:space="preserve"> </w:t>
      </w:r>
      <w:proofErr w:type="spellStart"/>
      <w:r w:rsidR="00734AB4" w:rsidRPr="002A6465">
        <w:rPr>
          <w:rFonts w:ascii="Calibri" w:eastAsia="Times New Roman" w:hAnsi="Calibri" w:cs="Calibri"/>
          <w:i/>
          <w:iCs/>
          <w:lang w:eastAsia="it-IT"/>
        </w:rPr>
        <w:t>Smoothing</w:t>
      </w:r>
      <w:proofErr w:type="spellEnd"/>
      <w:r w:rsidR="00734AB4" w:rsidRPr="002A6465">
        <w:rPr>
          <w:rFonts w:ascii="Calibri" w:eastAsia="Times New Roman" w:hAnsi="Calibri" w:cs="Calibri"/>
          <w:lang w:eastAsia="it-IT"/>
        </w:rPr>
        <w:t>) pixel-</w:t>
      </w:r>
      <w:proofErr w:type="spellStart"/>
      <w:r w:rsidR="00734AB4" w:rsidRPr="002A6465">
        <w:rPr>
          <w:rFonts w:ascii="Calibri" w:eastAsia="Times New Roman" w:hAnsi="Calibri" w:cs="Calibri"/>
          <w:lang w:eastAsia="it-IT"/>
        </w:rPr>
        <w:t>based</w:t>
      </w:r>
      <w:proofErr w:type="spellEnd"/>
      <w:r w:rsidR="00734AB4" w:rsidRPr="002A6465">
        <w:rPr>
          <w:rFonts w:ascii="Calibri" w:eastAsia="Times New Roman" w:hAnsi="Calibri" w:cs="Calibri"/>
          <w:lang w:eastAsia="it-IT"/>
        </w:rPr>
        <w:t>, una tecnica di regressione non parametrica che permette di stimare in modo flessibile l’andamento nel tempo dei valori, adattandosi localmente alla forma della curva senza imporre un modello rigido. Questo approccio consente di catturare variazioni sottili e non lineari nel tempo.</w:t>
      </w:r>
    </w:p>
    <w:p w14:paraId="13F8EE5A" w14:textId="728CB3CC"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A partire dalla curva smussata ottenuta con LOESS, è stato calcolato per ogni pixel il coefficiente di variazione (CV) della pendenza temporale, secondo la procedura descritta in </w:t>
      </w:r>
      <w:r w:rsidRPr="002A6465">
        <w:rPr>
          <w:rFonts w:ascii="Calibri" w:eastAsia="Times New Roman" w:hAnsi="Calibri" w:cs="Calibri"/>
          <w:lang w:eastAsia="it-IT"/>
        </w:rPr>
        <w:fldChar w:fldCharType="begin"/>
      </w:r>
      <w:r w:rsidRPr="002A6465">
        <w:rPr>
          <w:rFonts w:ascii="Calibri" w:eastAsia="Times New Roman" w:hAnsi="Calibri" w:cs="Calibri"/>
          <w:lang w:eastAsia="it-IT"/>
        </w:rPr>
        <w:instrText xml:space="preserve"> ADDIN ZOTERO_ITEM CSL_CITATION {"citationID":"DiMrEt7v","properties":{"formattedCitation":"(Rocchini et al., 2019)","plainCitation":"(Rocchini et al., 2019)","noteIndex":0},"citationItems":[{"id":2248,"uris":["http://zotero.org/users/local/DEy0yWho/items/IPQ7QVHN"],"itemData":{"id":2248,"type":"article-journal","abstract":"Understanding biodiversity changes in time is crucial to promptly provide management practices against diversity loss. This is overall true when considering global scales, since human-induced global change is expected to make signiﬁcant changes on the Earth's biota. Biodiversity management and planning is mainly based on ﬁeld observations related to community diversity, considering diﬀerent taxa. However, such methods are time and cost demanding and do not allow in most cases to get temporal replicates. In this view, remote sensing can provide a wide data coverage in a short period of time. Recently, the use of Rao's Q diversity as a measure of spectral diversity has been proposed in order to explicitly take into account diﬀerences in a neighbourhood considering abundance and relative distance among pixels. The aim of this paper was to extend such a measure over the temporal dimension and to present an innovative approach to calculate remotely sensed temporal diversity. We demonstrated that temporal beta-diversity (spectral turnover) can be calculated pixel-wise in terms of both slope and coeﬃcient of variation and further plotted over the whole matrix / image. From an ecological and operational point of view, for prioritisation practices in biodiversity protection, temporal variability could be beneﬁcial in order to plan more eﬃcient conservation practices starting from spectral diversity hotspots in space and time. In this paper, we delivered a highly reproducible approach to calculate spatio-temporal diversity in a robust and straightforward manner. Since it is based on open source code, we expect that our method will be further used by several researchers and landscape managers.","container-title":"Remote Sensing of Environment","DOI":"10.1016/j.rse.2019.05.011","ISSN":"00344257","journalAbbreviation":"Remote Sensing of Environment","language":"en","page":"111192","source":"DOI.org (Crossref)","title":"Time-lapsing biodiversity: An open source method for measuring diversity changes by remote sensing","title-short":"Time-lapsing biodiversity","volume":"231","author":[{"family":"Rocchini","given":"Duccio"},{"family":"Marcantonio","given":"Matteo"},{"family":"Da Re","given":"Daniele"},{"family":"Chirici","given":"Gherardo"},{"family":"Galluzzi","given":"Marta"},{"family":"Lenoir","given":"Jonathan"},{"family":"Ricotta","given":"Carlo"},{"family":"Torresani","given":"Michele"},{"family":"Ziv","given":"Guy"}],"issued":{"date-parts":[["2019",9]]}}}],"schema":"https://github.com/citation-style-language/schema/raw/master/csl-citation.json"} </w:instrText>
      </w:r>
      <w:r w:rsidRPr="002A6465">
        <w:rPr>
          <w:rFonts w:ascii="Calibri" w:eastAsia="Times New Roman" w:hAnsi="Calibri" w:cs="Calibri"/>
          <w:lang w:eastAsia="it-IT"/>
        </w:rPr>
        <w:fldChar w:fldCharType="separate"/>
      </w:r>
      <w:r w:rsidRPr="002A6465">
        <w:rPr>
          <w:rFonts w:ascii="Calibri" w:hAnsi="Calibri" w:cs="Calibri"/>
        </w:rPr>
        <w:t>Rocchini et al., (2019)</w:t>
      </w:r>
      <w:r w:rsidRPr="002A6465">
        <w:rPr>
          <w:rFonts w:ascii="Calibri" w:eastAsia="Times New Roman" w:hAnsi="Calibri" w:cs="Calibri"/>
          <w:lang w:eastAsia="it-IT"/>
        </w:rPr>
        <w:fldChar w:fldCharType="end"/>
      </w:r>
      <w:r w:rsidRPr="002A6465">
        <w:rPr>
          <w:rFonts w:ascii="Calibri" w:eastAsia="Times New Roman" w:hAnsi="Calibri" w:cs="Calibri"/>
          <w:lang w:eastAsia="it-IT"/>
        </w:rPr>
        <w:t>.</w:t>
      </w:r>
    </w:p>
    <w:p w14:paraId="486FE98C" w14:textId="70CBEB63" w:rsidR="00CF38D5" w:rsidRDefault="00844306" w:rsidP="00734AB4">
      <w:pPr>
        <w:jc w:val="both"/>
        <w:rPr>
          <w:rFonts w:ascii="Calibri" w:hAnsi="Calibri" w:cs="Calibri"/>
        </w:rPr>
      </w:pPr>
      <w:r>
        <w:rPr>
          <w:noProof/>
        </w:rPr>
        <mc:AlternateContent>
          <mc:Choice Requires="wps">
            <w:drawing>
              <wp:anchor distT="0" distB="0" distL="114300" distR="114300" simplePos="0" relativeHeight="251658242" behindDoc="0" locked="0" layoutInCell="1" allowOverlap="1" wp14:anchorId="68356C15" wp14:editId="68D57AE8">
                <wp:simplePos x="0" y="0"/>
                <wp:positionH relativeFrom="column">
                  <wp:posOffset>3114675</wp:posOffset>
                </wp:positionH>
                <wp:positionV relativeFrom="paragraph">
                  <wp:posOffset>1276350</wp:posOffset>
                </wp:positionV>
                <wp:extent cx="3165475" cy="635"/>
                <wp:effectExtent l="0" t="0" r="0" b="0"/>
                <wp:wrapSquare wrapText="bothSides"/>
                <wp:docPr id="1345679045" name="Casella di testo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0C16CD55" w14:textId="05F88CF5" w:rsidR="00CF38D5" w:rsidRPr="002A2450" w:rsidRDefault="00734AB4" w:rsidP="00777C82">
                            <w:pPr>
                              <w:pStyle w:val="Caption"/>
                              <w:jc w:val="both"/>
                              <w:rPr>
                                <w:i w:val="0"/>
                                <w:iCs w:val="0"/>
                                <w:sz w:val="16"/>
                                <w:szCs w:val="16"/>
                              </w:rPr>
                            </w:pPr>
                            <w:r w:rsidRPr="002A2450">
                              <w:rPr>
                                <w:sz w:val="16"/>
                                <w:szCs w:val="16"/>
                              </w:rPr>
                              <w:t xml:space="preserve">Figura </w:t>
                            </w:r>
                            <w:r w:rsidR="00CE7FED" w:rsidRPr="002A2450">
                              <w:rPr>
                                <w:sz w:val="16"/>
                                <w:szCs w:val="16"/>
                              </w:rPr>
                              <w:fldChar w:fldCharType="begin"/>
                            </w:r>
                            <w:r w:rsidR="00CE7FED" w:rsidRPr="002A2450">
                              <w:rPr>
                                <w:sz w:val="16"/>
                                <w:szCs w:val="16"/>
                              </w:rPr>
                              <w:instrText xml:space="preserve"> SEQ Figura \* ARABIC </w:instrText>
                            </w:r>
                            <w:r w:rsidR="00CE7FED" w:rsidRPr="002A2450">
                              <w:rPr>
                                <w:sz w:val="16"/>
                                <w:szCs w:val="16"/>
                              </w:rPr>
                              <w:fldChar w:fldCharType="separate"/>
                            </w:r>
                            <w:r w:rsidR="00CE7FED" w:rsidRPr="002A2450">
                              <w:rPr>
                                <w:noProof/>
                                <w:sz w:val="16"/>
                                <w:szCs w:val="16"/>
                              </w:rPr>
                              <w:t>1</w:t>
                            </w:r>
                            <w:r w:rsidR="00CE7FED" w:rsidRPr="002A2450">
                              <w:rPr>
                                <w:noProof/>
                                <w:sz w:val="16"/>
                                <w:szCs w:val="16"/>
                              </w:rPr>
                              <w:fldChar w:fldCharType="end"/>
                            </w:r>
                            <w:r w:rsidRPr="002A2450">
                              <w:rPr>
                                <w:sz w:val="16"/>
                                <w:szCs w:val="16"/>
                              </w:rPr>
                              <w:t xml:space="preserve">. </w:t>
                            </w:r>
                            <w:r w:rsidR="00777C82" w:rsidRPr="002A2450">
                              <w:rPr>
                                <w:sz w:val="16"/>
                                <w:szCs w:val="16"/>
                              </w:rPr>
                              <w:t>Valori dell’indice RaoQ per singolo pixel (P₀) nel tempo. La funzione di regressione LOESS consente di stimare l’andamento medio (trend) e la sua variabilità nel tempo (coefficiente di variazione), rappresentando così il turnover temporale della diversità funzionale. (Figura Rocchini et al., 2019)</w:t>
                            </w:r>
                            <w:r w:rsidR="007154C1" w:rsidRPr="002A2450">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356C15" id="_x0000_t202" coordsize="21600,21600" o:spt="202" path="m,l,21600r21600,l21600,xe">
                <v:stroke joinstyle="miter"/>
                <v:path gradientshapeok="t" o:connecttype="rect"/>
              </v:shapetype>
              <v:shape id="Casella di testo 1" o:spid="_x0000_s1026" type="#_x0000_t202" style="position:absolute;left:0;text-align:left;margin-left:245.25pt;margin-top:100.5pt;width:249.2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" stroked="f">
                <v:textbox style="mso-fit-shape-to-text:t" inset="0,0,0,0">
                  <w:txbxContent>
                    <w:p w14:paraId="0C16CD55" w14:textId="05F88CF5" w:rsidR="00CF38D5" w:rsidRPr="002A2450" w:rsidRDefault="00734AB4" w:rsidP="00777C82">
                      <w:pPr>
                        <w:pStyle w:val="Caption"/>
                        <w:jc w:val="both"/>
                        <w:rPr>
                          <w:i w:val="0"/>
                          <w:iCs w:val="0"/>
                          <w:sz w:val="16"/>
                          <w:szCs w:val="16"/>
                        </w:rPr>
                      </w:pPr>
                      <w:r w:rsidRPr="002A2450">
                        <w:rPr>
                          <w:sz w:val="16"/>
                          <w:szCs w:val="16"/>
                        </w:rPr>
                        <w:t xml:space="preserve">Figura </w:t>
                      </w:r>
                      <w:r w:rsidR="00CE7FED" w:rsidRPr="002A2450">
                        <w:rPr>
                          <w:sz w:val="16"/>
                          <w:szCs w:val="16"/>
                        </w:rPr>
                        <w:fldChar w:fldCharType="begin"/>
                      </w:r>
                      <w:r w:rsidR="00CE7FED" w:rsidRPr="002A2450">
                        <w:rPr>
                          <w:sz w:val="16"/>
                          <w:szCs w:val="16"/>
                        </w:rPr>
                        <w:instrText xml:space="preserve"> SEQ Figura \* ARABIC </w:instrText>
                      </w:r>
                      <w:r w:rsidR="00CE7FED" w:rsidRPr="002A2450">
                        <w:rPr>
                          <w:sz w:val="16"/>
                          <w:szCs w:val="16"/>
                        </w:rPr>
                        <w:fldChar w:fldCharType="separate"/>
                      </w:r>
                      <w:r w:rsidR="00CE7FED" w:rsidRPr="002A2450">
                        <w:rPr>
                          <w:noProof/>
                          <w:sz w:val="16"/>
                          <w:szCs w:val="16"/>
                        </w:rPr>
                        <w:t>1</w:t>
                      </w:r>
                      <w:r w:rsidR="00CE7FED" w:rsidRPr="002A2450">
                        <w:rPr>
                          <w:noProof/>
                          <w:sz w:val="16"/>
                          <w:szCs w:val="16"/>
                        </w:rPr>
                        <w:fldChar w:fldCharType="end"/>
                      </w:r>
                      <w:r w:rsidRPr="002A2450">
                        <w:rPr>
                          <w:sz w:val="16"/>
                          <w:szCs w:val="16"/>
                        </w:rPr>
                        <w:t xml:space="preserve">. </w:t>
                      </w:r>
                      <w:r w:rsidR="00777C82" w:rsidRPr="002A2450">
                        <w:rPr>
                          <w:sz w:val="16"/>
                          <w:szCs w:val="16"/>
                        </w:rPr>
                        <w:t>Valori dell’indice RaoQ per singolo pixel (P₀) nel tempo. La funzione di regressione LOESS consente di stimare l’andamento medio (trend) e la sua variabilità nel tempo (coefficiente di variazione), rappresentando così il turnover temporale della diversità funzionale. (Figura Rocchini et al., 2019)</w:t>
                      </w:r>
                      <w:r w:rsidR="007154C1" w:rsidRPr="002A2450">
                        <w:rPr>
                          <w:sz w:val="16"/>
                          <w:szCs w:val="16"/>
                        </w:rPr>
                        <w:t>.</w:t>
                      </w:r>
                    </w:p>
                  </w:txbxContent>
                </v:textbox>
                <w10:wrap type="square"/>
              </v:shape>
            </w:pict>
          </mc:Fallback>
        </mc:AlternateContent>
      </w:r>
      <w:r w:rsidR="00734AB4" w:rsidRPr="002A6465">
        <w:rPr>
          <w:rFonts w:ascii="Calibri" w:hAnsi="Calibri" w:cs="Calibri"/>
        </w:rPr>
        <w:t xml:space="preserve">Il coefficiente di variazione è stato utilizzato come proxy della variabilità temporale (collegata alla diversità funzionale), ovvero è stato calcolato quanto un pixel varia negli anni rispetto al proprio valore medio. </w:t>
      </w:r>
      <w:r w:rsidR="00734AB4" w:rsidRPr="002A6465">
        <w:rPr>
          <w:rFonts w:ascii="Calibri" w:eastAsia="Times New Roman" w:hAnsi="Calibri" w:cs="Calibri"/>
          <w:lang w:eastAsia="it-IT"/>
        </w:rPr>
        <w:t>Il risultato permette di evidenziare le aree con maggiore instabilità o dinamismo spettrale nel tempo</w:t>
      </w:r>
      <w:r w:rsidR="00734AB4" w:rsidRPr="002A6465">
        <w:rPr>
          <w:rFonts w:ascii="Calibri" w:hAnsi="Calibri" w:cs="Calibri"/>
        </w:rPr>
        <w:t xml:space="preserve">; infatti, valori elevati di CV possono indicare dinamiche ecologiche attive, transizioni strutturali, disturbi ricorrenti o </w:t>
      </w:r>
      <w:r w:rsidR="00734AB4" w:rsidRPr="002A6465">
        <w:rPr>
          <w:rFonts w:ascii="Calibri" w:hAnsi="Calibri" w:cs="Calibri"/>
          <w:b/>
          <w:bCs/>
        </w:rPr>
        <w:t>eterogeneità funzionale</w:t>
      </w:r>
      <w:r w:rsidR="00734AB4" w:rsidRPr="002A6465">
        <w:rPr>
          <w:rFonts w:ascii="Calibri" w:hAnsi="Calibri" w:cs="Calibri"/>
        </w:rPr>
        <w:t>. Quest’ultima è ciò che ci interessa.</w:t>
      </w:r>
    </w:p>
    <w:p w14:paraId="5FD40CA9" w14:textId="0343606D" w:rsidR="00734AB4" w:rsidRDefault="00734AB4" w:rsidP="00734AB4">
      <w:pPr>
        <w:jc w:val="both"/>
        <w:rPr>
          <w:rFonts w:ascii="Calibri" w:hAnsi="Calibri" w:cs="Calibri"/>
        </w:rPr>
      </w:pPr>
      <w:r w:rsidRPr="002A6465">
        <w:rPr>
          <w:rFonts w:ascii="Calibri" w:hAnsi="Calibri" w:cs="Calibri"/>
        </w:rPr>
        <w:t xml:space="preserve">Occorre notare però che in presenza di valori medi molto bassi di </w:t>
      </w:r>
      <w:proofErr w:type="spellStart"/>
      <w:r w:rsidRPr="002A6465">
        <w:rPr>
          <w:rFonts w:ascii="Calibri" w:hAnsi="Calibri" w:cs="Calibri"/>
        </w:rPr>
        <w:t>RaoQ</w:t>
      </w:r>
      <w:proofErr w:type="spellEnd"/>
      <w:r w:rsidRPr="002A6465">
        <w:rPr>
          <w:rFonts w:ascii="Calibri" w:hAnsi="Calibri" w:cs="Calibri"/>
        </w:rPr>
        <w:t xml:space="preserve"> index, il CV può risultare numericamente amplificato e fuorviante. Per questo motivo, sono stati esclusi dalla mappa finale i pixel con </w:t>
      </w:r>
      <w:proofErr w:type="spellStart"/>
      <w:r w:rsidRPr="002A6465">
        <w:rPr>
          <w:rFonts w:ascii="Calibri" w:hAnsi="Calibri" w:cs="Calibri"/>
        </w:rPr>
        <w:t>RaoQ</w:t>
      </w:r>
      <w:proofErr w:type="spellEnd"/>
      <w:r w:rsidRPr="002A6465">
        <w:rPr>
          <w:rFonts w:ascii="Calibri" w:hAnsi="Calibri" w:cs="Calibri"/>
        </w:rPr>
        <w:t xml:space="preserve"> medio &lt; 0.05 e CV &gt; 150%, considerati potenzialmente anomali. Tale mascheramento, ispirato all’approccio proposto in </w:t>
      </w:r>
      <w:r w:rsidRPr="002A6465">
        <w:rPr>
          <w:rFonts w:ascii="Calibri" w:hAnsi="Calibri" w:cs="Calibri"/>
        </w:rPr>
        <w:fldChar w:fldCharType="begin"/>
      </w:r>
      <w:r w:rsidRPr="002A6465">
        <w:rPr>
          <w:rFonts w:ascii="Calibri" w:hAnsi="Calibri" w:cs="Calibri"/>
        </w:rPr>
        <w:instrText xml:space="preserve"> ADDIN ZOTERO_ITEM CSL_CITATION {"citationID":"ZWJKhxY0","properties":{"formattedCitation":"(Rocchini et al., 2019)","plainCitation":"(Rocchini et al., 2019)","noteIndex":0},"citationItems":[{"id":2248,"uris":["http://zotero.org/users/local/DEy0yWho/items/IPQ7QVHN"],"itemData":{"id":2248,"type":"article-journal","abstract":"Understanding biodiversity changes in time is crucial to promptly provide management practices against diversity loss. This is overall true when considering global scales, since human-induced global change is expected to make signiﬁcant changes on the Earth's biota. Biodiversity management and planning is mainly based on ﬁeld observations related to community diversity, considering diﬀerent taxa. However, such methods are time and cost demanding and do not allow in most cases to get temporal replicates. In this view, remote sensing can provide a wide data coverage in a short period of time. Recently, the use of Rao's Q diversity as a measure of spectral diversity has been proposed in order to explicitly take into account diﬀerences in a neighbourhood considering abundance and relative distance among pixels. The aim of this paper was to extend such a measure over the temporal dimension and to present an innovative approach to calculate remotely sensed temporal diversity. We demonstrated that temporal beta-diversity (spectral turnover) can be calculated pixel-wise in terms of both slope and coeﬃcient of variation and further plotted over the whole matrix / image. From an ecological and operational point of view, for prioritisation practices in biodiversity protection, temporal variability could be beneﬁcial in order to plan more eﬃcient conservation practices starting from spectral diversity hotspots in space and time. In this paper, we delivered a highly reproducible approach to calculate spatio-temporal diversity in a robust and straightforward manner. Since it is based on open source code, we expect that our method will be further used by several researchers and landscape managers.","container-title":"Remote Sensing of Environment","DOI":"10.1016/j.rse.2019.05.011","ISSN":"00344257","journalAbbreviation":"Remote Sensing of Environment","language":"en","page":"111192","source":"DOI.org (Crossref)","title":"Time-lapsing biodiversity: An open source method for measuring diversity changes by remote sensing","title-short":"Time-lapsing biodiversity","volume":"231","author":[{"family":"Rocchini","given":"Duccio"},{"family":"Marcantonio","given":"Matteo"},{"family":"Da Re","given":"Daniele"},{"family":"Chirici","given":"Gherardo"},{"family":"Galluzzi","given":"Marta"},{"family":"Lenoir","given":"Jonathan"},{"family":"Ricotta","given":"Carlo"},{"family":"Torresani","given":"Michele"},{"family":"Ziv","given":"Guy"}],"issued":{"date-parts":[["2019",9]]}}}],"schema":"https://github.com/citation-style-language/schema/raw/master/csl-citation.json"} </w:instrText>
      </w:r>
      <w:r w:rsidRPr="002A6465">
        <w:rPr>
          <w:rFonts w:ascii="Calibri" w:hAnsi="Calibri" w:cs="Calibri"/>
        </w:rPr>
        <w:fldChar w:fldCharType="separate"/>
      </w:r>
      <w:r w:rsidRPr="002A6465">
        <w:rPr>
          <w:rFonts w:ascii="Calibri" w:hAnsi="Calibri" w:cs="Calibri"/>
        </w:rPr>
        <w:t>Rocchini et al. (2019)</w:t>
      </w:r>
      <w:r w:rsidRPr="002A6465">
        <w:rPr>
          <w:rFonts w:ascii="Calibri" w:hAnsi="Calibri" w:cs="Calibri"/>
        </w:rPr>
        <w:fldChar w:fldCharType="end"/>
      </w:r>
      <w:r w:rsidRPr="002A6465">
        <w:rPr>
          <w:rFonts w:ascii="Calibri" w:hAnsi="Calibri" w:cs="Calibri"/>
        </w:rPr>
        <w:t xml:space="preserve">, ha garantito una maggiore affidabilità dell’output. Per essere rappresentativi, i punti di campionamento in situ da parte del Team dell’Università della Calabria dovrebbero essere selezionati in modo da rappresentare l’intero spettro di condizioni ecologiche presenti nell’area includendo sia pixel dinamici (CV elevato) sia pixel stabili (CV basso). </w:t>
      </w:r>
    </w:p>
    <w:p w14:paraId="5487B0B5" w14:textId="392FD37B" w:rsidR="00734AB4" w:rsidRDefault="00CE7FED" w:rsidP="00285F82">
      <w:pPr>
        <w:keepNext/>
        <w:spacing w:before="100" w:beforeAutospacing="1" w:after="100" w:afterAutospacing="1" w:line="240" w:lineRule="auto"/>
      </w:pPr>
      <w:r w:rsidRPr="002A6465">
        <w:rPr>
          <w:rFonts w:ascii="Calibri" w:eastAsia="Times New Roman" w:hAnsi="Calibri" w:cs="Calibri"/>
          <w:noProof/>
          <w:lang w:eastAsia="it-IT"/>
        </w:rPr>
        <w:lastRenderedPageBreak/>
        <w:drawing>
          <wp:anchor distT="0" distB="0" distL="114300" distR="114300" simplePos="0" relativeHeight="251658243" behindDoc="0" locked="0" layoutInCell="1" allowOverlap="1" wp14:anchorId="47358886" wp14:editId="2E50B58C">
            <wp:simplePos x="0" y="0"/>
            <wp:positionH relativeFrom="margin">
              <wp:posOffset>492022</wp:posOffset>
            </wp:positionH>
            <wp:positionV relativeFrom="paragraph">
              <wp:posOffset>237</wp:posOffset>
            </wp:positionV>
            <wp:extent cx="5401177" cy="4900220"/>
            <wp:effectExtent l="0" t="0" r="0" b="0"/>
            <wp:wrapSquare wrapText="bothSides"/>
            <wp:docPr id="133500628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648" t="13419" r="31452" b="20018"/>
                    <a:stretch/>
                  </pic:blipFill>
                  <pic:spPr bwMode="auto">
                    <a:xfrm>
                      <a:off x="0" y="0"/>
                      <a:ext cx="5405036" cy="4903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2E3CD" w14:textId="2E6C6EB0" w:rsidR="00CE7FED" w:rsidRDefault="00CE7FED" w:rsidP="00734AB4">
      <w:pPr>
        <w:jc w:val="both"/>
        <w:rPr>
          <w:rFonts w:ascii="Calibri" w:eastAsia="Times New Roman" w:hAnsi="Calibri" w:cs="Calibri"/>
          <w:lang w:eastAsia="it-IT"/>
        </w:rPr>
      </w:pPr>
    </w:p>
    <w:p w14:paraId="135F15B3" w14:textId="77777777" w:rsidR="00CE7FED" w:rsidRDefault="00CE7FED" w:rsidP="00734AB4">
      <w:pPr>
        <w:jc w:val="both"/>
        <w:rPr>
          <w:rFonts w:ascii="Calibri" w:eastAsia="Times New Roman" w:hAnsi="Calibri" w:cs="Calibri"/>
          <w:lang w:eastAsia="it-IT"/>
        </w:rPr>
      </w:pPr>
    </w:p>
    <w:p w14:paraId="1AF6215D" w14:textId="77777777" w:rsidR="00CE7FED" w:rsidRDefault="00CE7FED" w:rsidP="00734AB4">
      <w:pPr>
        <w:jc w:val="both"/>
        <w:rPr>
          <w:rFonts w:ascii="Calibri" w:eastAsia="Times New Roman" w:hAnsi="Calibri" w:cs="Calibri"/>
          <w:lang w:eastAsia="it-IT"/>
        </w:rPr>
      </w:pPr>
    </w:p>
    <w:p w14:paraId="4C4DB543" w14:textId="26739236" w:rsidR="00CE7FED" w:rsidRDefault="00CE7FED" w:rsidP="00734AB4">
      <w:pPr>
        <w:jc w:val="both"/>
        <w:rPr>
          <w:rFonts w:ascii="Calibri" w:eastAsia="Times New Roman" w:hAnsi="Calibri" w:cs="Calibri"/>
          <w:lang w:eastAsia="it-IT"/>
        </w:rPr>
      </w:pPr>
    </w:p>
    <w:p w14:paraId="0CDFF1FA" w14:textId="77777777" w:rsidR="00CE7FED" w:rsidRDefault="00CE7FED" w:rsidP="00734AB4">
      <w:pPr>
        <w:jc w:val="both"/>
        <w:rPr>
          <w:rFonts w:ascii="Calibri" w:eastAsia="Times New Roman" w:hAnsi="Calibri" w:cs="Calibri"/>
          <w:lang w:eastAsia="it-IT"/>
        </w:rPr>
      </w:pPr>
    </w:p>
    <w:p w14:paraId="7808A994" w14:textId="77777777" w:rsidR="00CE7FED" w:rsidRDefault="00CE7FED" w:rsidP="00734AB4">
      <w:pPr>
        <w:jc w:val="both"/>
        <w:rPr>
          <w:rFonts w:ascii="Calibri" w:eastAsia="Times New Roman" w:hAnsi="Calibri" w:cs="Calibri"/>
          <w:lang w:eastAsia="it-IT"/>
        </w:rPr>
      </w:pPr>
    </w:p>
    <w:p w14:paraId="56FCE9C1" w14:textId="77777777" w:rsidR="00CE7FED" w:rsidRDefault="00CE7FED" w:rsidP="00734AB4">
      <w:pPr>
        <w:jc w:val="both"/>
        <w:rPr>
          <w:rFonts w:ascii="Calibri" w:eastAsia="Times New Roman" w:hAnsi="Calibri" w:cs="Calibri"/>
          <w:lang w:eastAsia="it-IT"/>
        </w:rPr>
      </w:pPr>
    </w:p>
    <w:p w14:paraId="177E7B75" w14:textId="77777777" w:rsidR="00CE7FED" w:rsidRDefault="00CE7FED" w:rsidP="00734AB4">
      <w:pPr>
        <w:jc w:val="both"/>
        <w:rPr>
          <w:rFonts w:ascii="Calibri" w:eastAsia="Times New Roman" w:hAnsi="Calibri" w:cs="Calibri"/>
          <w:lang w:eastAsia="it-IT"/>
        </w:rPr>
      </w:pPr>
    </w:p>
    <w:p w14:paraId="051253A2" w14:textId="34CF3E65" w:rsidR="00CE7FED" w:rsidRDefault="00CE7FED" w:rsidP="00734AB4">
      <w:pPr>
        <w:jc w:val="both"/>
        <w:rPr>
          <w:rFonts w:ascii="Calibri" w:eastAsia="Times New Roman" w:hAnsi="Calibri" w:cs="Calibri"/>
          <w:lang w:eastAsia="it-IT"/>
        </w:rPr>
      </w:pPr>
    </w:p>
    <w:p w14:paraId="7573EEC4" w14:textId="77777777" w:rsidR="00CE7FED" w:rsidRDefault="00CE7FED" w:rsidP="00734AB4">
      <w:pPr>
        <w:jc w:val="both"/>
        <w:rPr>
          <w:rFonts w:ascii="Calibri" w:eastAsia="Times New Roman" w:hAnsi="Calibri" w:cs="Calibri"/>
          <w:lang w:eastAsia="it-IT"/>
        </w:rPr>
      </w:pPr>
    </w:p>
    <w:p w14:paraId="1AA4AE9B" w14:textId="77777777" w:rsidR="00CE7FED" w:rsidRDefault="00CE7FED" w:rsidP="00734AB4">
      <w:pPr>
        <w:jc w:val="both"/>
        <w:rPr>
          <w:rFonts w:ascii="Calibri" w:eastAsia="Times New Roman" w:hAnsi="Calibri" w:cs="Calibri"/>
          <w:lang w:eastAsia="it-IT"/>
        </w:rPr>
      </w:pPr>
    </w:p>
    <w:p w14:paraId="68DEDB47" w14:textId="77777777" w:rsidR="00CE7FED" w:rsidRDefault="00CE7FED" w:rsidP="00734AB4">
      <w:pPr>
        <w:jc w:val="both"/>
        <w:rPr>
          <w:rFonts w:ascii="Calibri" w:eastAsia="Times New Roman" w:hAnsi="Calibri" w:cs="Calibri"/>
          <w:lang w:eastAsia="it-IT"/>
        </w:rPr>
      </w:pPr>
    </w:p>
    <w:p w14:paraId="23245B66" w14:textId="395A762F" w:rsidR="00CE7FED" w:rsidRDefault="00CE7FED" w:rsidP="00734AB4">
      <w:pPr>
        <w:jc w:val="both"/>
        <w:rPr>
          <w:rFonts w:ascii="Calibri" w:eastAsia="Times New Roman" w:hAnsi="Calibri" w:cs="Calibri"/>
          <w:lang w:eastAsia="it-IT"/>
        </w:rPr>
      </w:pPr>
    </w:p>
    <w:p w14:paraId="67C318B7" w14:textId="179D50F6" w:rsidR="00CE7FED" w:rsidRDefault="00CE7FED" w:rsidP="00734AB4">
      <w:pPr>
        <w:jc w:val="both"/>
        <w:rPr>
          <w:rFonts w:ascii="Calibri" w:eastAsia="Times New Roman" w:hAnsi="Calibri" w:cs="Calibri"/>
          <w:lang w:eastAsia="it-IT"/>
        </w:rPr>
      </w:pPr>
    </w:p>
    <w:p w14:paraId="715A9B01" w14:textId="51539426" w:rsidR="00CE7FED" w:rsidRDefault="00CE7FED" w:rsidP="00734AB4">
      <w:pPr>
        <w:jc w:val="both"/>
        <w:rPr>
          <w:rFonts w:ascii="Calibri" w:eastAsia="Times New Roman" w:hAnsi="Calibri" w:cs="Calibri"/>
          <w:lang w:eastAsia="it-IT"/>
        </w:rPr>
      </w:pPr>
    </w:p>
    <w:p w14:paraId="3E520370" w14:textId="0E67538B" w:rsidR="00CE7FED" w:rsidRDefault="007B37BE" w:rsidP="00734AB4">
      <w:pPr>
        <w:jc w:val="both"/>
        <w:rPr>
          <w:rFonts w:ascii="Calibri" w:eastAsia="Times New Roman" w:hAnsi="Calibri" w:cs="Calibri"/>
          <w:lang w:eastAsia="it-IT"/>
        </w:rPr>
      </w:pPr>
      <w:r>
        <w:rPr>
          <w:noProof/>
        </w:rPr>
        <mc:AlternateContent>
          <mc:Choice Requires="wps">
            <w:drawing>
              <wp:anchor distT="0" distB="0" distL="114300" distR="114300" simplePos="0" relativeHeight="251658244" behindDoc="0" locked="0" layoutInCell="1" allowOverlap="1" wp14:anchorId="5BEC77C4" wp14:editId="3B56B8F7">
                <wp:simplePos x="0" y="0"/>
                <wp:positionH relativeFrom="margin">
                  <wp:posOffset>412115</wp:posOffset>
                </wp:positionH>
                <wp:positionV relativeFrom="paragraph">
                  <wp:posOffset>172227</wp:posOffset>
                </wp:positionV>
                <wp:extent cx="5199380" cy="635"/>
                <wp:effectExtent l="0" t="0" r="0" b="0"/>
                <wp:wrapSquare wrapText="bothSides"/>
                <wp:docPr id="558969560" name="Casella di testo 1"/>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wps:spPr>
                      <wps:txbx>
                        <w:txbxContent>
                          <w:p w14:paraId="6023642D" w14:textId="1F63CE2E" w:rsidR="00CE7FED" w:rsidRPr="007B37BE" w:rsidRDefault="00CE7FED" w:rsidP="003446CB">
                            <w:pPr>
                              <w:pStyle w:val="Caption"/>
                              <w:jc w:val="center"/>
                              <w:rPr>
                                <w:rFonts w:ascii="Calibri" w:eastAsia="Times New Roman" w:hAnsi="Calibri" w:cs="Calibri"/>
                                <w:noProof/>
                                <w:sz w:val="16"/>
                                <w:szCs w:val="16"/>
                              </w:rPr>
                            </w:pPr>
                            <w:r w:rsidRPr="007B37BE">
                              <w:rPr>
                                <w:sz w:val="16"/>
                                <w:szCs w:val="16"/>
                              </w:rPr>
                              <w:t xml:space="preserve">Figura </w:t>
                            </w:r>
                            <w:r w:rsidRPr="007B37BE">
                              <w:rPr>
                                <w:sz w:val="16"/>
                                <w:szCs w:val="16"/>
                              </w:rPr>
                              <w:fldChar w:fldCharType="begin"/>
                            </w:r>
                            <w:r w:rsidRPr="007B37BE">
                              <w:rPr>
                                <w:sz w:val="16"/>
                                <w:szCs w:val="16"/>
                              </w:rPr>
                              <w:instrText xml:space="preserve"> SEQ Figura \* ARABIC </w:instrText>
                            </w:r>
                            <w:r w:rsidRPr="007B37BE">
                              <w:rPr>
                                <w:sz w:val="16"/>
                                <w:szCs w:val="16"/>
                              </w:rPr>
                              <w:fldChar w:fldCharType="separate"/>
                            </w:r>
                            <w:r w:rsidRPr="007B37BE">
                              <w:rPr>
                                <w:noProof/>
                                <w:sz w:val="16"/>
                                <w:szCs w:val="16"/>
                              </w:rPr>
                              <w:t>2</w:t>
                            </w:r>
                            <w:r w:rsidRPr="007B37BE">
                              <w:rPr>
                                <w:noProof/>
                                <w:sz w:val="16"/>
                                <w:szCs w:val="16"/>
                              </w:rPr>
                              <w:fldChar w:fldCharType="end"/>
                            </w:r>
                            <w:r w:rsidR="00777C82" w:rsidRPr="007B37BE">
                              <w:rPr>
                                <w:sz w:val="16"/>
                                <w:szCs w:val="16"/>
                              </w:rPr>
                              <w:t>. Mappa della variabilità spaziale e temporale dell’indice RaoQ nell’area pilota di Casali del Manco (2018-2024). Il coefficiente di variazione (CV) della pendenza della serie temporale del RaoQ è utilizzato come proxy della diversità funzionale e dell’instabilità spettrale. Le aree con CV elevato indicano potenziali zone a dinamismo ecologico attivo o eterogeneità strutturale.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EC77C4" id="_x0000_s1027" type="#_x0000_t202" style="position:absolute;left:0;text-align:left;margin-left:32.45pt;margin-top:13.55pt;width:409.4pt;height:.05pt;z-index:2516582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" stroked="f">
                <v:textbox style="mso-fit-shape-to-text:t" inset="0,0,0,0">
                  <w:txbxContent>
                    <w:p w14:paraId="6023642D" w14:textId="1F63CE2E" w:rsidR="00CE7FED" w:rsidRPr="007B37BE" w:rsidRDefault="00CE7FED" w:rsidP="003446CB">
                      <w:pPr>
                        <w:pStyle w:val="Caption"/>
                        <w:jc w:val="center"/>
                        <w:rPr>
                          <w:rFonts w:ascii="Calibri" w:eastAsia="Times New Roman" w:hAnsi="Calibri" w:cs="Calibri"/>
                          <w:noProof/>
                          <w:sz w:val="16"/>
                          <w:szCs w:val="16"/>
                        </w:rPr>
                      </w:pPr>
                      <w:r w:rsidRPr="007B37BE">
                        <w:rPr>
                          <w:sz w:val="16"/>
                          <w:szCs w:val="16"/>
                        </w:rPr>
                        <w:t xml:space="preserve">Figura </w:t>
                      </w:r>
                      <w:r w:rsidRPr="007B37BE">
                        <w:rPr>
                          <w:sz w:val="16"/>
                          <w:szCs w:val="16"/>
                        </w:rPr>
                        <w:fldChar w:fldCharType="begin"/>
                      </w:r>
                      <w:r w:rsidRPr="007B37BE">
                        <w:rPr>
                          <w:sz w:val="16"/>
                          <w:szCs w:val="16"/>
                        </w:rPr>
                        <w:instrText xml:space="preserve"> SEQ Figura \* ARABIC </w:instrText>
                      </w:r>
                      <w:r w:rsidRPr="007B37BE">
                        <w:rPr>
                          <w:sz w:val="16"/>
                          <w:szCs w:val="16"/>
                        </w:rPr>
                        <w:fldChar w:fldCharType="separate"/>
                      </w:r>
                      <w:r w:rsidRPr="007B37BE">
                        <w:rPr>
                          <w:noProof/>
                          <w:sz w:val="16"/>
                          <w:szCs w:val="16"/>
                        </w:rPr>
                        <w:t>2</w:t>
                      </w:r>
                      <w:r w:rsidRPr="007B37BE">
                        <w:rPr>
                          <w:noProof/>
                          <w:sz w:val="16"/>
                          <w:szCs w:val="16"/>
                        </w:rPr>
                        <w:fldChar w:fldCharType="end"/>
                      </w:r>
                      <w:r w:rsidR="00777C82" w:rsidRPr="007B37BE">
                        <w:rPr>
                          <w:sz w:val="16"/>
                          <w:szCs w:val="16"/>
                        </w:rPr>
                        <w:t>. Mappa della variabilità spaziale e temporale dell’indice RaoQ nell’area pilota di Casali del Manco (2018-2024). Il coefficiente di variazione (CV) della pendenza della serie temporale del RaoQ è utilizzato come proxy della diversità funzionale e dell’instabilità spettrale. Le aree con CV elevato indicano potenziali zone a dinamismo ecologico attivo o eterogeneità strutturale.</w:t>
                      </w:r>
                    </w:p>
                  </w:txbxContent>
                </v:textbox>
                <w10:wrap type="square" anchorx="margin"/>
              </v:shape>
            </w:pict>
          </mc:Fallback>
        </mc:AlternateContent>
      </w:r>
    </w:p>
    <w:p w14:paraId="2EE16751" w14:textId="77777777" w:rsidR="00CE7FED" w:rsidRDefault="00CE7FED" w:rsidP="00734AB4">
      <w:pPr>
        <w:jc w:val="both"/>
        <w:rPr>
          <w:rFonts w:ascii="Calibri" w:eastAsia="Times New Roman" w:hAnsi="Calibri" w:cs="Calibri"/>
          <w:lang w:eastAsia="it-IT"/>
        </w:rPr>
      </w:pPr>
    </w:p>
    <w:p w14:paraId="5EA9DE77" w14:textId="77777777" w:rsidR="00CE7FED" w:rsidRDefault="00CE7FED" w:rsidP="00734AB4">
      <w:pPr>
        <w:jc w:val="both"/>
        <w:rPr>
          <w:rFonts w:ascii="Calibri" w:eastAsia="Times New Roman" w:hAnsi="Calibri" w:cs="Calibri"/>
          <w:lang w:eastAsia="it-IT"/>
        </w:rPr>
      </w:pPr>
    </w:p>
    <w:p w14:paraId="65E97BB1" w14:textId="280D73EC" w:rsidR="00734AB4" w:rsidRPr="002A6465" w:rsidRDefault="00734AB4" w:rsidP="00734AB4">
      <w:pPr>
        <w:jc w:val="both"/>
        <w:rPr>
          <w:rFonts w:ascii="Calibri" w:hAnsi="Calibri" w:cs="Calibri"/>
        </w:rPr>
      </w:pPr>
      <w:r w:rsidRPr="002A6465">
        <w:rPr>
          <w:rFonts w:ascii="Calibri" w:eastAsia="Times New Roman" w:hAnsi="Calibri" w:cs="Calibri"/>
          <w:lang w:eastAsia="it-IT"/>
        </w:rPr>
        <w:t xml:space="preserve">La stratificazione del campionamento in campo dovrà inoltre essere guidata dalle </w:t>
      </w:r>
      <w:r w:rsidRPr="002A6465">
        <w:rPr>
          <w:rFonts w:ascii="Calibri" w:eastAsia="Times New Roman" w:hAnsi="Calibri" w:cs="Calibri"/>
          <w:b/>
          <w:bCs/>
          <w:lang w:eastAsia="it-IT"/>
        </w:rPr>
        <w:t>maschere vettoriali di “Foresta” e “Prateria”</w:t>
      </w:r>
      <w:r w:rsidRPr="002A6465">
        <w:rPr>
          <w:rFonts w:ascii="Calibri" w:eastAsia="Times New Roman" w:hAnsi="Calibri" w:cs="Calibri"/>
          <w:lang w:eastAsia="it-IT"/>
        </w:rPr>
        <w:t>, derivate dalla Carta della Natura del Parco della Sila, aggiornata al 2024.</w:t>
      </w:r>
      <w:r w:rsidRPr="002A6465">
        <w:rPr>
          <w:rFonts w:ascii="Calibri" w:hAnsi="Calibri" w:cs="Calibri"/>
        </w:rPr>
        <w:t xml:space="preserve"> </w:t>
      </w:r>
      <w:r w:rsidRPr="002A6465">
        <w:rPr>
          <w:rFonts w:ascii="Calibri" w:eastAsia="Times New Roman" w:hAnsi="Calibri" w:cs="Calibri"/>
          <w:lang w:eastAsia="it-IT"/>
        </w:rPr>
        <w:t xml:space="preserve">Queste due tipologie, che </w:t>
      </w:r>
      <w:r w:rsidRPr="002A6465">
        <w:rPr>
          <w:rFonts w:ascii="Calibri" w:hAnsi="Calibri" w:cs="Calibri"/>
        </w:rPr>
        <w:t>costituiscono il riferimento su cui sarà costruito e validato il modello di stima della biodiversità</w:t>
      </w:r>
      <w:r w:rsidRPr="002A6465">
        <w:rPr>
          <w:rFonts w:ascii="Calibri" w:eastAsia="Times New Roman" w:hAnsi="Calibri" w:cs="Calibri"/>
          <w:lang w:eastAsia="it-IT"/>
        </w:rPr>
        <w:t xml:space="preserve">, sono state selezionate per includere gli habitat maggiormente rappresentati e rilevanti per la biodiversità all’interno dell’area di studio (riferimento a ZSC e ZPS), sia nel sito pilota di Casali del Manco che in un’ottica di scalabilità del modello, all’intero territorio del Parco. </w:t>
      </w:r>
    </w:p>
    <w:p w14:paraId="7E8652C8" w14:textId="049CAC9A" w:rsidR="00734AB4" w:rsidRDefault="00734AB4" w:rsidP="00734AB4">
      <w:pPr>
        <w:jc w:val="both"/>
        <w:rPr>
          <w:rFonts w:ascii="Calibri" w:hAnsi="Calibri" w:cs="Calibri"/>
        </w:rPr>
      </w:pPr>
      <w:r w:rsidRPr="002A6465">
        <w:rPr>
          <w:rFonts w:ascii="Calibri" w:eastAsia="Aptos" w:hAnsi="Calibri" w:cs="Calibri"/>
        </w:rPr>
        <w:t xml:space="preserve">Più nel dettaglio, la maschera “Foresta” include le classi (così come definite nella Carta della Natura): </w:t>
      </w:r>
      <w:r w:rsidRPr="002A6465">
        <w:rPr>
          <w:rFonts w:ascii="Calibri" w:eastAsia="Aptos" w:hAnsi="Calibri" w:cs="Calibri"/>
          <w:i/>
          <w:iCs/>
        </w:rPr>
        <w:t xml:space="preserve">Faggete dell'Italia meridionale, Boschi di conifere alloctone o fuori dal loro areale, Pinete di pino </w:t>
      </w:r>
      <w:proofErr w:type="spellStart"/>
      <w:r w:rsidRPr="002A6465">
        <w:rPr>
          <w:rFonts w:ascii="Calibri" w:eastAsia="Aptos" w:hAnsi="Calibri" w:cs="Calibri"/>
          <w:i/>
          <w:iCs/>
        </w:rPr>
        <w:t>laricio</w:t>
      </w:r>
      <w:proofErr w:type="spellEnd"/>
      <w:r w:rsidRPr="002A6465">
        <w:rPr>
          <w:rFonts w:ascii="Calibri" w:eastAsia="Aptos" w:hAnsi="Calibri" w:cs="Calibri"/>
        </w:rPr>
        <w:t>. La maschera “Prateria” comprende invece le classi (così come definite nella Carta della Natura):</w:t>
      </w:r>
      <w:r w:rsidRPr="002A6465">
        <w:rPr>
          <w:rFonts w:ascii="Calibri" w:eastAsia="Aptos" w:hAnsi="Calibri" w:cs="Calibri"/>
          <w:b/>
          <w:bCs/>
        </w:rPr>
        <w:t xml:space="preserve"> </w:t>
      </w:r>
      <w:r w:rsidRPr="002A6465">
        <w:rPr>
          <w:rFonts w:ascii="Calibri" w:eastAsia="Aptos" w:hAnsi="Calibri" w:cs="Calibri"/>
          <w:i/>
          <w:iCs/>
        </w:rPr>
        <w:t xml:space="preserve">Praterie aride temperate e submediterranee dell'Italia centrale e meridionale, Praterie compatte montane acidofile dell'Appennino centrale e meridionale, Brughiere </w:t>
      </w:r>
      <w:proofErr w:type="spellStart"/>
      <w:r w:rsidRPr="002A6465">
        <w:rPr>
          <w:rFonts w:ascii="Calibri" w:eastAsia="Aptos" w:hAnsi="Calibri" w:cs="Calibri"/>
          <w:i/>
          <w:iCs/>
        </w:rPr>
        <w:t>oromediterranee</w:t>
      </w:r>
      <w:proofErr w:type="spellEnd"/>
      <w:r w:rsidRPr="002A6465">
        <w:rPr>
          <w:rFonts w:ascii="Calibri" w:eastAsia="Aptos" w:hAnsi="Calibri" w:cs="Calibri"/>
          <w:i/>
          <w:iCs/>
        </w:rPr>
        <w:t xml:space="preserve"> ad arbusti spinosi dell'Appennino centrale e meridionale e delle Madonie</w:t>
      </w:r>
      <w:r w:rsidRPr="002A6465">
        <w:rPr>
          <w:rFonts w:ascii="Calibri" w:eastAsia="Aptos" w:hAnsi="Calibri" w:cs="Calibri"/>
        </w:rPr>
        <w:t xml:space="preserve">. </w:t>
      </w:r>
      <w:r w:rsidRPr="002A6465">
        <w:rPr>
          <w:rFonts w:ascii="Calibri" w:hAnsi="Calibri" w:cs="Calibri"/>
        </w:rPr>
        <w:t>Di conseguenza, il campionamento in campo dovrà essere stratificato coerentemente,</w:t>
      </w:r>
      <w:r w:rsidR="00CE7FED">
        <w:rPr>
          <w:rFonts w:ascii="Calibri" w:hAnsi="Calibri" w:cs="Calibri"/>
        </w:rPr>
        <w:t xml:space="preserve"> </w:t>
      </w:r>
      <w:r w:rsidRPr="002A6465">
        <w:rPr>
          <w:rFonts w:ascii="Calibri" w:hAnsi="Calibri" w:cs="Calibri"/>
        </w:rPr>
        <w:t>garantendo una copertura equilibrata delle principali classi forestali e prative selezionate.</w:t>
      </w:r>
    </w:p>
    <w:p w14:paraId="62CBD2FD" w14:textId="2EF01124" w:rsidR="00CE7FED" w:rsidRDefault="00CE7FED" w:rsidP="00734AB4">
      <w:pPr>
        <w:jc w:val="both"/>
        <w:rPr>
          <w:rFonts w:ascii="Calibri" w:hAnsi="Calibri" w:cs="Calibri"/>
        </w:rPr>
      </w:pPr>
    </w:p>
    <w:p w14:paraId="59FA426B" w14:textId="02D02E33" w:rsidR="00CE7FED" w:rsidRDefault="00CE7FED" w:rsidP="00734AB4">
      <w:pPr>
        <w:jc w:val="both"/>
        <w:rPr>
          <w:rFonts w:ascii="Calibri" w:hAnsi="Calibri" w:cs="Calibri"/>
        </w:rPr>
      </w:pPr>
    </w:p>
    <w:p w14:paraId="486064A8" w14:textId="77777777" w:rsidR="00CE7FED" w:rsidRDefault="00CE7FED" w:rsidP="00CE7FED">
      <w:pPr>
        <w:keepNext/>
        <w:jc w:val="center"/>
      </w:pPr>
      <w:r w:rsidRPr="002A6465">
        <w:rPr>
          <w:rFonts w:ascii="Calibri" w:hAnsi="Calibri" w:cs="Calibri"/>
          <w:noProof/>
        </w:rPr>
        <w:lastRenderedPageBreak/>
        <w:drawing>
          <wp:inline distT="0" distB="0" distL="0" distR="0" wp14:anchorId="7EB4829C" wp14:editId="6A331FB3">
            <wp:extent cx="4518660" cy="5379085"/>
            <wp:effectExtent l="0" t="0" r="0" b="0"/>
            <wp:docPr id="1640822023" name="Immagine 8" descr="Immagine che contiene testo, mapp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2023" name="Immagine 8" descr="Immagine che contiene testo, mappa, diagramma&#10;&#10;Il contenuto generato dall'IA potrebbe non essere corret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70" t="4604" r="24925" b="5183"/>
                    <a:stretch/>
                  </pic:blipFill>
                  <pic:spPr bwMode="auto">
                    <a:xfrm>
                      <a:off x="0" y="0"/>
                      <a:ext cx="4518660" cy="5379085"/>
                    </a:xfrm>
                    <a:prstGeom prst="rect">
                      <a:avLst/>
                    </a:prstGeom>
                    <a:noFill/>
                    <a:ln>
                      <a:noFill/>
                    </a:ln>
                    <a:extLst>
                      <a:ext uri="{53640926-AAD7-44D8-BBD7-CCE9431645EC}">
                        <a14:shadowObscured xmlns:a14="http://schemas.microsoft.com/office/drawing/2010/main"/>
                      </a:ext>
                    </a:extLst>
                  </pic:spPr>
                </pic:pic>
              </a:graphicData>
            </a:graphic>
          </wp:inline>
        </w:drawing>
      </w:r>
    </w:p>
    <w:p w14:paraId="0B064B69" w14:textId="31340C05" w:rsidR="00CE7FED" w:rsidRPr="003446CB" w:rsidRDefault="00CE7FED" w:rsidP="003446CB">
      <w:pPr>
        <w:pStyle w:val="Caption"/>
        <w:ind w:left="709" w:right="707"/>
        <w:jc w:val="center"/>
        <w:rPr>
          <w:rFonts w:ascii="Calibri" w:hAnsi="Calibri" w:cs="Calibri"/>
          <w:sz w:val="16"/>
          <w:szCs w:val="16"/>
        </w:rPr>
      </w:pPr>
      <w:r w:rsidRPr="003446CB">
        <w:rPr>
          <w:sz w:val="16"/>
          <w:szCs w:val="16"/>
        </w:rPr>
        <w:t xml:space="preserve">Figura </w:t>
      </w:r>
      <w:r w:rsidRPr="003446CB">
        <w:rPr>
          <w:sz w:val="16"/>
          <w:szCs w:val="16"/>
        </w:rPr>
        <w:fldChar w:fldCharType="begin"/>
      </w:r>
      <w:r w:rsidRPr="003446CB">
        <w:rPr>
          <w:sz w:val="16"/>
          <w:szCs w:val="16"/>
        </w:rPr>
        <w:instrText xml:space="preserve"> SEQ Figura \* ARABIC </w:instrText>
      </w:r>
      <w:r w:rsidRPr="003446CB">
        <w:rPr>
          <w:sz w:val="16"/>
          <w:szCs w:val="16"/>
        </w:rPr>
        <w:fldChar w:fldCharType="separate"/>
      </w:r>
      <w:r w:rsidRPr="003446CB">
        <w:rPr>
          <w:noProof/>
          <w:sz w:val="16"/>
          <w:szCs w:val="16"/>
        </w:rPr>
        <w:t>3</w:t>
      </w:r>
      <w:r w:rsidRPr="003446CB">
        <w:rPr>
          <w:noProof/>
          <w:sz w:val="16"/>
          <w:szCs w:val="16"/>
        </w:rPr>
        <w:fldChar w:fldCharType="end"/>
      </w:r>
      <w:r w:rsidR="007154C1" w:rsidRPr="003446CB">
        <w:rPr>
          <w:sz w:val="16"/>
          <w:szCs w:val="16"/>
        </w:rPr>
        <w:t>. Principali categorie vegetazionali in riferimento alla Carta della Natura (2024) ricadenti nelle maschere vettoriali “Foresta” e “Prateria” nell’area pilota di Casali del Manco.</w:t>
      </w:r>
    </w:p>
    <w:p w14:paraId="04F16759" w14:textId="13359E4A"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Infine, per integrare l’analisi delle aree forestali (maschera “Foresta”) con un’informazione strutturale ad alta risoluzione, è stato scaricato e ritagliato sull’area di studio il </w:t>
      </w:r>
      <w:proofErr w:type="spellStart"/>
      <w:r w:rsidRPr="002A6465">
        <w:rPr>
          <w:rFonts w:ascii="Calibri" w:eastAsia="Times New Roman" w:hAnsi="Calibri" w:cs="Calibri"/>
          <w:lang w:eastAsia="it-IT"/>
        </w:rPr>
        <w:t>Canopy</w:t>
      </w:r>
      <w:proofErr w:type="spellEnd"/>
      <w:r w:rsidRPr="002A6465">
        <w:rPr>
          <w:rFonts w:ascii="Calibri" w:eastAsia="Times New Roman" w:hAnsi="Calibri" w:cs="Calibri"/>
          <w:lang w:eastAsia="it-IT"/>
        </w:rPr>
        <w:t xml:space="preserve"> </w:t>
      </w:r>
      <w:proofErr w:type="spellStart"/>
      <w:r w:rsidRPr="002A6465">
        <w:rPr>
          <w:rFonts w:ascii="Calibri" w:eastAsia="Times New Roman" w:hAnsi="Calibri" w:cs="Calibri"/>
          <w:lang w:eastAsia="it-IT"/>
        </w:rPr>
        <w:t>Height</w:t>
      </w:r>
      <w:proofErr w:type="spellEnd"/>
      <w:r w:rsidRPr="002A6465">
        <w:rPr>
          <w:rFonts w:ascii="Calibri" w:eastAsia="Times New Roman" w:hAnsi="Calibri" w:cs="Calibri"/>
          <w:lang w:eastAsia="it-IT"/>
        </w:rPr>
        <w:t xml:space="preserve"> Model (CHM) fornito da Meta. Questo dato rappresenta l’altezza della copertura vegetale e costituisce un proxy efficace della complessità verticale della struttura forestale.</w:t>
      </w:r>
      <w:r w:rsidR="00CE7FED">
        <w:rPr>
          <w:rFonts w:ascii="Calibri" w:eastAsia="Times New Roman" w:hAnsi="Calibri" w:cs="Calibri"/>
          <w:lang w:eastAsia="it-IT"/>
        </w:rPr>
        <w:t xml:space="preserve"> </w:t>
      </w:r>
      <w:r w:rsidRPr="002A6465">
        <w:rPr>
          <w:rFonts w:ascii="Calibri" w:eastAsia="Times New Roman" w:hAnsi="Calibri" w:cs="Calibri"/>
          <w:lang w:eastAsia="it-IT"/>
        </w:rPr>
        <w:t>La componente strutturale fornita dal CHM è particolarmente utile per distinguere tra tipologie forestali che presentano firme spettrali simili, ma che differiscono in modo significativo nella loro organizzazione tridimensionale (es. stratificazione verticale, età e densità del popolamento). Il CHM rappresenta quindi uno strumento chiave per stratificare ulteriormente il campionamento in campo sulla base della struttura forestale, consentendo di distribuire i rilievi tra diverse categorie, quali formazioni arboree omogenee o disomogenee, popolamenti giovani o maturi.</w:t>
      </w:r>
    </w:p>
    <w:p w14:paraId="3C168120" w14:textId="72F1646B" w:rsidR="00734AB4" w:rsidRPr="002A6465" w:rsidRDefault="00734AB4" w:rsidP="00734AB4">
      <w:pPr>
        <w:spacing w:before="100" w:beforeAutospacing="1" w:after="100" w:afterAutospacing="1" w:line="240" w:lineRule="auto"/>
        <w:jc w:val="both"/>
        <w:rPr>
          <w:rFonts w:ascii="Calibri" w:eastAsia="Times New Roman" w:hAnsi="Calibri" w:cs="Calibri"/>
          <w:lang w:eastAsia="it-IT"/>
        </w:rPr>
      </w:pPr>
    </w:p>
    <w:p w14:paraId="35C88D19" w14:textId="77777777" w:rsidR="00CE7FED" w:rsidRDefault="00CE7FED" w:rsidP="00CE7FED">
      <w:pPr>
        <w:keepNext/>
        <w:spacing w:before="100" w:beforeAutospacing="1" w:after="100" w:afterAutospacing="1" w:line="240" w:lineRule="auto"/>
        <w:jc w:val="center"/>
      </w:pPr>
      <w:r w:rsidRPr="002A6465">
        <w:rPr>
          <w:rFonts w:ascii="Calibri" w:eastAsia="Times New Roman" w:hAnsi="Calibri" w:cs="Calibri"/>
          <w:noProof/>
          <w:lang w:eastAsia="it-IT"/>
        </w:rPr>
        <w:lastRenderedPageBreak/>
        <w:drawing>
          <wp:inline distT="0" distB="0" distL="0" distR="0" wp14:anchorId="0B3C2237" wp14:editId="1CF9544D">
            <wp:extent cx="5507665" cy="4444245"/>
            <wp:effectExtent l="0" t="0" r="0" b="0"/>
            <wp:docPr id="1389910761" name="Immagine 9" descr="Immagine che contiene testo, mapp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10761" name="Immagine 9" descr="Immagine che contiene testo, mappa&#10;&#10;Il contenuto generato dall'IA potrebbe non essere corrett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637" t="18198" r="23784" b="17272"/>
                    <a:stretch/>
                  </pic:blipFill>
                  <pic:spPr bwMode="auto">
                    <a:xfrm>
                      <a:off x="0" y="0"/>
                      <a:ext cx="5519832" cy="4454063"/>
                    </a:xfrm>
                    <a:prstGeom prst="rect">
                      <a:avLst/>
                    </a:prstGeom>
                    <a:noFill/>
                    <a:ln>
                      <a:noFill/>
                    </a:ln>
                    <a:extLst>
                      <a:ext uri="{53640926-AAD7-44D8-BBD7-CCE9431645EC}">
                        <a14:shadowObscured xmlns:a14="http://schemas.microsoft.com/office/drawing/2010/main"/>
                      </a:ext>
                    </a:extLst>
                  </pic:spPr>
                </pic:pic>
              </a:graphicData>
            </a:graphic>
          </wp:inline>
        </w:drawing>
      </w:r>
    </w:p>
    <w:p w14:paraId="08705940" w14:textId="6B7658F0" w:rsidR="00734AB4" w:rsidRPr="00BD7335" w:rsidRDefault="00CE7FED" w:rsidP="00BD7335">
      <w:pPr>
        <w:pStyle w:val="Caption"/>
        <w:ind w:left="567" w:right="707"/>
        <w:jc w:val="center"/>
        <w:rPr>
          <w:rFonts w:ascii="Calibri" w:hAnsi="Calibri" w:cs="Calibri"/>
          <w:sz w:val="16"/>
          <w:szCs w:val="16"/>
        </w:rPr>
      </w:pPr>
      <w:r w:rsidRPr="00BD7335">
        <w:rPr>
          <w:sz w:val="16"/>
          <w:szCs w:val="16"/>
        </w:rPr>
        <w:t xml:space="preserve">Figura </w:t>
      </w:r>
      <w:r w:rsidRPr="00BD7335">
        <w:rPr>
          <w:sz w:val="16"/>
          <w:szCs w:val="16"/>
        </w:rPr>
        <w:fldChar w:fldCharType="begin"/>
      </w:r>
      <w:r w:rsidRPr="00BD7335">
        <w:rPr>
          <w:sz w:val="16"/>
          <w:szCs w:val="16"/>
        </w:rPr>
        <w:instrText xml:space="preserve"> SEQ Figura \* ARABIC </w:instrText>
      </w:r>
      <w:r w:rsidRPr="00BD7335">
        <w:rPr>
          <w:sz w:val="16"/>
          <w:szCs w:val="16"/>
        </w:rPr>
        <w:fldChar w:fldCharType="separate"/>
      </w:r>
      <w:r w:rsidRPr="00BD7335">
        <w:rPr>
          <w:noProof/>
          <w:sz w:val="16"/>
          <w:szCs w:val="16"/>
        </w:rPr>
        <w:t>4</w:t>
      </w:r>
      <w:r w:rsidRPr="00BD7335">
        <w:rPr>
          <w:noProof/>
          <w:sz w:val="16"/>
          <w:szCs w:val="16"/>
        </w:rPr>
        <w:fldChar w:fldCharType="end"/>
      </w:r>
      <w:r w:rsidR="007154C1" w:rsidRPr="00BD7335">
        <w:rPr>
          <w:sz w:val="16"/>
          <w:szCs w:val="16"/>
        </w:rPr>
        <w:t xml:space="preserve">. </w:t>
      </w:r>
      <w:proofErr w:type="spellStart"/>
      <w:r w:rsidR="007154C1" w:rsidRPr="00BD7335">
        <w:rPr>
          <w:rStyle w:val="Strong"/>
          <w:b w:val="0"/>
          <w:bCs w:val="0"/>
          <w:sz w:val="16"/>
          <w:szCs w:val="16"/>
        </w:rPr>
        <w:t>Canopy</w:t>
      </w:r>
      <w:proofErr w:type="spellEnd"/>
      <w:r w:rsidR="007154C1" w:rsidRPr="00BD7335">
        <w:rPr>
          <w:rStyle w:val="Strong"/>
          <w:b w:val="0"/>
          <w:bCs w:val="0"/>
          <w:sz w:val="16"/>
          <w:szCs w:val="16"/>
        </w:rPr>
        <w:t xml:space="preserve"> </w:t>
      </w:r>
      <w:proofErr w:type="spellStart"/>
      <w:r w:rsidR="007154C1" w:rsidRPr="00BD7335">
        <w:rPr>
          <w:rStyle w:val="Strong"/>
          <w:b w:val="0"/>
          <w:bCs w:val="0"/>
          <w:sz w:val="16"/>
          <w:szCs w:val="16"/>
        </w:rPr>
        <w:t>Height</w:t>
      </w:r>
      <w:proofErr w:type="spellEnd"/>
      <w:r w:rsidR="007154C1" w:rsidRPr="00BD7335">
        <w:rPr>
          <w:rStyle w:val="Strong"/>
          <w:b w:val="0"/>
          <w:bCs w:val="0"/>
          <w:sz w:val="16"/>
          <w:szCs w:val="16"/>
        </w:rPr>
        <w:t xml:space="preserve"> Model (CHM) dell’area di studio</w:t>
      </w:r>
      <w:r w:rsidR="007154C1" w:rsidRPr="00BD7335">
        <w:rPr>
          <w:sz w:val="16"/>
          <w:szCs w:val="16"/>
        </w:rPr>
        <w:t xml:space="preserve"> derivato da dati Meta ad altissima risoluzione (1 m), rappresenta l’altezza della copertura forestale e costituisce un indicatore chiave per valutare la complessità strutturale verticale della vegetazione, utile per la differenziazione ecologica delle formazioni forestali.</w:t>
      </w:r>
    </w:p>
    <w:p w14:paraId="335338CA" w14:textId="5B5592B5" w:rsidR="00322DB4" w:rsidRPr="00322DB4" w:rsidRDefault="00B43D64" w:rsidP="00322DB4">
      <w:pPr>
        <w:pStyle w:val="Heading1"/>
      </w:pPr>
      <w:bookmarkStart w:id="14" w:name="_Toc198799198"/>
      <w:bookmarkStart w:id="15" w:name="_Toc210814061"/>
      <w:r w:rsidRPr="00322DB4">
        <w:rPr>
          <w:sz w:val="28"/>
          <w:szCs w:val="28"/>
        </w:rPr>
        <w:t>Dataset satellitari e derivazione di Indici Multispettrali e radar</w:t>
      </w:r>
      <w:bookmarkEnd w:id="14"/>
      <w:r w:rsidRPr="00322DB4">
        <w:rPr>
          <w:sz w:val="28"/>
          <w:szCs w:val="28"/>
        </w:rPr>
        <w:t xml:space="preserve"> (input modello)</w:t>
      </w:r>
      <w:bookmarkEnd w:id="15"/>
    </w:p>
    <w:p w14:paraId="20C63C59" w14:textId="77777777" w:rsidR="00B43D64" w:rsidRPr="00322DB4" w:rsidRDefault="00B43D64" w:rsidP="00322DB4">
      <w:pPr>
        <w:pStyle w:val="Heading2"/>
        <w:rPr>
          <w:i/>
          <w:iCs/>
          <w:sz w:val="22"/>
          <w:szCs w:val="22"/>
        </w:rPr>
      </w:pPr>
      <w:bookmarkStart w:id="16" w:name="_Toc210814062"/>
      <w:r w:rsidRPr="00322DB4">
        <w:rPr>
          <w:i/>
          <w:iCs/>
          <w:sz w:val="22"/>
          <w:szCs w:val="22"/>
        </w:rPr>
        <w:t>Sentinel-1 (SAR)</w:t>
      </w:r>
      <w:bookmarkEnd w:id="16"/>
    </w:p>
    <w:p w14:paraId="7005EB89"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L’utilizzo delle immagini radar Sentinel-1, che operano nella banda C a doppia polarizzazione (VV e VH), ha consentito di integrare informazioni </w:t>
      </w:r>
      <w:r w:rsidRPr="002A6465">
        <w:rPr>
          <w:rFonts w:ascii="Calibri" w:eastAsia="Times New Roman" w:hAnsi="Calibri" w:cs="Calibri"/>
          <w:b/>
          <w:bCs/>
          <w:lang w:eastAsia="it-IT"/>
        </w:rPr>
        <w:t>strutturali</w:t>
      </w:r>
      <w:r w:rsidRPr="002A6465">
        <w:rPr>
          <w:rFonts w:ascii="Calibri" w:eastAsia="Times New Roman" w:hAnsi="Calibri" w:cs="Calibri"/>
          <w:lang w:eastAsia="it-IT"/>
        </w:rPr>
        <w:t xml:space="preserve"> e </w:t>
      </w:r>
      <w:r w:rsidRPr="002A6465">
        <w:rPr>
          <w:rFonts w:ascii="Calibri" w:eastAsia="Times New Roman" w:hAnsi="Calibri" w:cs="Calibri"/>
          <w:b/>
          <w:bCs/>
          <w:lang w:eastAsia="it-IT"/>
        </w:rPr>
        <w:t>biomorfologiche</w:t>
      </w:r>
      <w:r w:rsidRPr="002A6465">
        <w:rPr>
          <w:rFonts w:ascii="Calibri" w:eastAsia="Times New Roman" w:hAnsi="Calibri" w:cs="Calibri"/>
          <w:lang w:eastAsia="it-IT"/>
        </w:rPr>
        <w:t xml:space="preserve"> della vegetazione. L’insensibilità del radar alla copertura nuvolosa rende questi dati particolarmente adatti per acquisizioni </w:t>
      </w:r>
      <w:proofErr w:type="spellStart"/>
      <w:r w:rsidRPr="002A6465">
        <w:rPr>
          <w:rFonts w:ascii="Calibri" w:eastAsia="Times New Roman" w:hAnsi="Calibri" w:cs="Calibri"/>
          <w:lang w:eastAsia="it-IT"/>
        </w:rPr>
        <w:t>multitemporali</w:t>
      </w:r>
      <w:proofErr w:type="spellEnd"/>
      <w:r w:rsidRPr="002A6465">
        <w:rPr>
          <w:rFonts w:ascii="Calibri" w:eastAsia="Times New Roman" w:hAnsi="Calibri" w:cs="Calibri"/>
          <w:lang w:eastAsia="it-IT"/>
        </w:rPr>
        <w:t xml:space="preserve"> robuste.</w:t>
      </w:r>
    </w:p>
    <w:p w14:paraId="2E29D25E"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A partire da stack mensili della missione Sentinel-1, sono stati calcolati i percentili (25°, 50°, 75°) delle bande VV e VH, successivamente trasformati in scala lineare. Da questi, sono stati derivati i seguenti indicatori:</w:t>
      </w:r>
    </w:p>
    <w:p w14:paraId="157833B2" w14:textId="77777777" w:rsidR="00B43D64" w:rsidRPr="002A6465" w:rsidRDefault="00B43D64" w:rsidP="00B43D64">
      <w:pPr>
        <w:numPr>
          <w:ilvl w:val="0"/>
          <w:numId w:val="5"/>
        </w:numPr>
        <w:spacing w:before="100" w:beforeAutospacing="1" w:after="100" w:afterAutospacing="1" w:line="240" w:lineRule="auto"/>
        <w:jc w:val="both"/>
        <w:rPr>
          <w:rFonts w:ascii="Calibri" w:eastAsia="Times New Roman" w:hAnsi="Calibri" w:cs="Calibri"/>
          <w:lang w:eastAsia="it-IT"/>
        </w:rPr>
      </w:pPr>
      <w:proofErr w:type="spellStart"/>
      <w:r w:rsidRPr="002A6465">
        <w:rPr>
          <w:rFonts w:ascii="Calibri" w:eastAsia="Times New Roman" w:hAnsi="Calibri" w:cs="Calibri"/>
          <w:b/>
          <w:bCs/>
          <w:lang w:eastAsia="it-IT"/>
        </w:rPr>
        <w:t>VV_iqr</w:t>
      </w:r>
      <w:proofErr w:type="spellEnd"/>
      <w:r w:rsidRPr="002A6465">
        <w:rPr>
          <w:rFonts w:ascii="Calibri" w:eastAsia="Times New Roman" w:hAnsi="Calibri" w:cs="Calibri"/>
          <w:lang w:eastAsia="it-IT"/>
        </w:rPr>
        <w:t xml:space="preserve"> e </w:t>
      </w:r>
      <w:proofErr w:type="spellStart"/>
      <w:r w:rsidRPr="002A6465">
        <w:rPr>
          <w:rFonts w:ascii="Calibri" w:eastAsia="Times New Roman" w:hAnsi="Calibri" w:cs="Calibri"/>
          <w:b/>
          <w:bCs/>
          <w:lang w:eastAsia="it-IT"/>
        </w:rPr>
        <w:t>VH_iqr</w:t>
      </w:r>
      <w:proofErr w:type="spellEnd"/>
      <w:r w:rsidRPr="002A6465">
        <w:rPr>
          <w:rFonts w:ascii="Calibri" w:eastAsia="Times New Roman" w:hAnsi="Calibri" w:cs="Calibri"/>
          <w:lang w:eastAsia="it-IT"/>
        </w:rPr>
        <w:t>, che rappresentano l'intervallo interquartile della risposta radar per ciascuna polarizzazione e riflettono la variabilità microstrutturale delle coperture vegetali</w:t>
      </w:r>
    </w:p>
    <w:p w14:paraId="3F63FB72" w14:textId="77777777" w:rsidR="00B43D64" w:rsidRPr="002A6465" w:rsidRDefault="00B43D64" w:rsidP="00B43D64">
      <w:pPr>
        <w:numPr>
          <w:ilvl w:val="0"/>
          <w:numId w:val="5"/>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 xml:space="preserve">RVI (Radar </w:t>
      </w:r>
      <w:proofErr w:type="spellStart"/>
      <w:r w:rsidRPr="002A6465">
        <w:rPr>
          <w:rFonts w:ascii="Calibri" w:eastAsia="Times New Roman" w:hAnsi="Calibri" w:cs="Calibri"/>
          <w:b/>
          <w:bCs/>
          <w:lang w:eastAsia="it-IT"/>
        </w:rPr>
        <w:t>Vegetation</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correlato con la densità del manto vegetale, utile per distinguere formazioni erbacee da coperture forestali più compatte</w:t>
      </w:r>
    </w:p>
    <w:p w14:paraId="79B21EB3" w14:textId="77777777" w:rsidR="00B43D64" w:rsidRPr="002A6465" w:rsidRDefault="00B43D64" w:rsidP="00B43D64">
      <w:pPr>
        <w:numPr>
          <w:ilvl w:val="0"/>
          <w:numId w:val="5"/>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 xml:space="preserve">RFDI (Radar </w:t>
      </w:r>
      <w:proofErr w:type="spellStart"/>
      <w:r w:rsidRPr="002A6465">
        <w:rPr>
          <w:rFonts w:ascii="Calibri" w:eastAsia="Times New Roman" w:hAnsi="Calibri" w:cs="Calibri"/>
          <w:b/>
          <w:bCs/>
          <w:lang w:eastAsia="it-IT"/>
        </w:rPr>
        <w:t>Forest</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Degradation</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sensibile alla degradazione forestale, defogliazione o taglio selettivo</w:t>
      </w:r>
    </w:p>
    <w:p w14:paraId="4150B482"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Questi indici forniscono una dimensione strutturale complementare rispetto alla sola informazione ottica.</w:t>
      </w:r>
    </w:p>
    <w:p w14:paraId="5029C641" w14:textId="77777777" w:rsidR="00B43D64" w:rsidRPr="00322DB4" w:rsidRDefault="00B43D64" w:rsidP="00322DB4">
      <w:pPr>
        <w:pStyle w:val="Heading2"/>
        <w:rPr>
          <w:i/>
          <w:iCs/>
          <w:sz w:val="22"/>
          <w:szCs w:val="22"/>
        </w:rPr>
      </w:pPr>
      <w:bookmarkStart w:id="17" w:name="_Toc210814063"/>
      <w:r w:rsidRPr="00322DB4">
        <w:rPr>
          <w:i/>
          <w:iCs/>
          <w:sz w:val="22"/>
          <w:szCs w:val="22"/>
        </w:rPr>
        <w:lastRenderedPageBreak/>
        <w:t>Sentinel-2 (MSI)</w:t>
      </w:r>
      <w:bookmarkEnd w:id="17"/>
    </w:p>
    <w:p w14:paraId="6DA77C15"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Le immagini multispettrali Sentinel-2, grazie alla copertura in 13 bande ottiche e alla risoluzione di 10-20 m, sono state utilizzate per l’elaborazione di </w:t>
      </w:r>
      <w:r w:rsidRPr="002A6465">
        <w:rPr>
          <w:rFonts w:ascii="Calibri" w:eastAsia="Times New Roman" w:hAnsi="Calibri" w:cs="Calibri"/>
          <w:b/>
          <w:bCs/>
          <w:lang w:eastAsia="it-IT"/>
        </w:rPr>
        <w:t>indici vegetazionali</w:t>
      </w:r>
      <w:r w:rsidRPr="002A6465">
        <w:rPr>
          <w:rFonts w:ascii="Calibri" w:eastAsia="Times New Roman" w:hAnsi="Calibri" w:cs="Calibri"/>
          <w:lang w:eastAsia="it-IT"/>
        </w:rPr>
        <w:t xml:space="preserve"> fondamentali nella valutazione della funzionalità fotosintetica e dell'umidità della vegetazione.</w:t>
      </w:r>
    </w:p>
    <w:p w14:paraId="4D5034FA"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Dopo aver applicato una maschera di nubi (basata su QA60) e normalizzato i valori di riflettanza, sono stati calcolati:</w:t>
      </w:r>
    </w:p>
    <w:p w14:paraId="190D44B2" w14:textId="1BC43ECE" w:rsidR="00B43D64" w:rsidRPr="002A6465" w:rsidRDefault="00B43D64" w:rsidP="009C1F47">
      <w:pPr>
        <w:numPr>
          <w:ilvl w:val="0"/>
          <w:numId w:val="12"/>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NDVI (</w:t>
      </w:r>
      <w:proofErr w:type="spellStart"/>
      <w:r w:rsidRPr="002A6465">
        <w:rPr>
          <w:rFonts w:ascii="Calibri" w:eastAsia="Times New Roman" w:hAnsi="Calibri" w:cs="Calibri"/>
          <w:b/>
          <w:bCs/>
          <w:lang w:eastAsia="it-IT"/>
        </w:rPr>
        <w:t>Normalized</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Difference</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Vegetation</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indicatore classico di vigore fotosintetico</w:t>
      </w:r>
      <w:r w:rsidR="00342489">
        <w:rPr>
          <w:rFonts w:ascii="Calibri" w:eastAsia="Times New Roman" w:hAnsi="Calibri" w:cs="Calibri"/>
          <w:lang w:eastAsia="it-IT"/>
        </w:rPr>
        <w:t>;</w:t>
      </w:r>
    </w:p>
    <w:p w14:paraId="2D112D64" w14:textId="6D882A1B" w:rsidR="00B43D64" w:rsidRPr="002A6465" w:rsidRDefault="00B43D64" w:rsidP="009C1F47">
      <w:pPr>
        <w:numPr>
          <w:ilvl w:val="0"/>
          <w:numId w:val="12"/>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EVI (</w:t>
      </w:r>
      <w:proofErr w:type="spellStart"/>
      <w:r w:rsidRPr="002A6465">
        <w:rPr>
          <w:rFonts w:ascii="Calibri" w:eastAsia="Times New Roman" w:hAnsi="Calibri" w:cs="Calibri"/>
          <w:b/>
          <w:bCs/>
          <w:lang w:eastAsia="it-IT"/>
        </w:rPr>
        <w:t>Enhanced</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Vegetation</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più sensibile in coperture dense, meno soggetto a saturazione rispetto all'NDVI</w:t>
      </w:r>
      <w:r w:rsidR="00342489">
        <w:rPr>
          <w:rFonts w:ascii="Calibri" w:eastAsia="Times New Roman" w:hAnsi="Calibri" w:cs="Calibri"/>
          <w:lang w:eastAsia="it-IT"/>
        </w:rPr>
        <w:t>;</w:t>
      </w:r>
    </w:p>
    <w:p w14:paraId="07072F2C" w14:textId="52AA1504" w:rsidR="00B43D64" w:rsidRPr="002A6465" w:rsidRDefault="00B43D64" w:rsidP="009C1F47">
      <w:pPr>
        <w:numPr>
          <w:ilvl w:val="0"/>
          <w:numId w:val="12"/>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SAVI (</w:t>
      </w:r>
      <w:proofErr w:type="spellStart"/>
      <w:r w:rsidRPr="002A6465">
        <w:rPr>
          <w:rFonts w:ascii="Calibri" w:eastAsia="Times New Roman" w:hAnsi="Calibri" w:cs="Calibri"/>
          <w:b/>
          <w:bCs/>
          <w:lang w:eastAsia="it-IT"/>
        </w:rPr>
        <w:t>Soil</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Adjusted</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Vegetation</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utile in ambienti a copertura rada grazie alla correzione dell'effetto suolo</w:t>
      </w:r>
      <w:r w:rsidR="00342489">
        <w:rPr>
          <w:rFonts w:ascii="Calibri" w:eastAsia="Times New Roman" w:hAnsi="Calibri" w:cs="Calibri"/>
          <w:lang w:eastAsia="it-IT"/>
        </w:rPr>
        <w:t>;</w:t>
      </w:r>
    </w:p>
    <w:p w14:paraId="39A9564B" w14:textId="61F50C6C" w:rsidR="00B43D64" w:rsidRPr="002A6465" w:rsidRDefault="00B43D64" w:rsidP="009C1F47">
      <w:pPr>
        <w:numPr>
          <w:ilvl w:val="0"/>
          <w:numId w:val="12"/>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NDII (</w:t>
      </w:r>
      <w:proofErr w:type="spellStart"/>
      <w:r w:rsidRPr="002A6465">
        <w:rPr>
          <w:rFonts w:ascii="Calibri" w:eastAsia="Times New Roman" w:hAnsi="Calibri" w:cs="Calibri"/>
          <w:b/>
          <w:bCs/>
          <w:lang w:eastAsia="it-IT"/>
        </w:rPr>
        <w:t>Normalized</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Difference</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Infrared</w:t>
      </w:r>
      <w:proofErr w:type="spellEnd"/>
      <w:r w:rsidRPr="002A6465">
        <w:rPr>
          <w:rFonts w:ascii="Calibri" w:eastAsia="Times New Roman" w:hAnsi="Calibri" w:cs="Calibri"/>
          <w:b/>
          <w:bCs/>
          <w:lang w:eastAsia="it-IT"/>
        </w:rPr>
        <w:t xml:space="preserve"> Index)</w:t>
      </w:r>
      <w:r w:rsidRPr="002A6465">
        <w:rPr>
          <w:rFonts w:ascii="Calibri" w:eastAsia="Times New Roman" w:hAnsi="Calibri" w:cs="Calibri"/>
          <w:lang w:eastAsia="it-IT"/>
        </w:rPr>
        <w:t>, indice sensibile al contenuto idrico della vegetazione, utile per monitorare lo stato idrico e le variazioni dovute a stress o stagionalità</w:t>
      </w:r>
      <w:r w:rsidR="00342489">
        <w:rPr>
          <w:rFonts w:ascii="Calibri" w:eastAsia="Times New Roman" w:hAnsi="Calibri" w:cs="Calibri"/>
          <w:lang w:eastAsia="it-IT"/>
        </w:rPr>
        <w:t>;</w:t>
      </w:r>
    </w:p>
    <w:p w14:paraId="306054A3" w14:textId="10EA8080" w:rsidR="00B43D64" w:rsidRPr="002A6465" w:rsidRDefault="00B43D64" w:rsidP="009C1F47">
      <w:pPr>
        <w:numPr>
          <w:ilvl w:val="0"/>
          <w:numId w:val="12"/>
        </w:num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b/>
          <w:bCs/>
          <w:lang w:eastAsia="it-IT"/>
        </w:rPr>
        <w:t>NDWI (</w:t>
      </w:r>
      <w:proofErr w:type="spellStart"/>
      <w:r w:rsidRPr="002A6465">
        <w:rPr>
          <w:rFonts w:ascii="Calibri" w:eastAsia="Times New Roman" w:hAnsi="Calibri" w:cs="Calibri"/>
          <w:b/>
          <w:bCs/>
          <w:lang w:eastAsia="it-IT"/>
        </w:rPr>
        <w:t>Normalized</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Difference</w:t>
      </w:r>
      <w:proofErr w:type="spellEnd"/>
      <w:r w:rsidRPr="002A6465">
        <w:rPr>
          <w:rFonts w:ascii="Calibri" w:eastAsia="Times New Roman" w:hAnsi="Calibri" w:cs="Calibri"/>
          <w:b/>
          <w:bCs/>
          <w:lang w:eastAsia="it-IT"/>
        </w:rPr>
        <w:t xml:space="preserve"> Water Index)</w:t>
      </w:r>
      <w:r w:rsidRPr="002A6465">
        <w:rPr>
          <w:rFonts w:ascii="Calibri" w:eastAsia="Times New Roman" w:hAnsi="Calibri" w:cs="Calibri"/>
          <w:lang w:eastAsia="it-IT"/>
        </w:rPr>
        <w:t>, indice che rileva la presenza di acqua e l’umidità del suolo e della vegetazione, efficace nell’individuare zone umide, habitat favorevoli alla biodiversità e le rispettive variazioni stagionali</w:t>
      </w:r>
      <w:r w:rsidR="00342489">
        <w:rPr>
          <w:rFonts w:ascii="Calibri" w:eastAsia="Times New Roman" w:hAnsi="Calibri" w:cs="Calibri"/>
          <w:lang w:eastAsia="it-IT"/>
        </w:rPr>
        <w:t>.</w:t>
      </w:r>
    </w:p>
    <w:p w14:paraId="7A9BBF70"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Le serie temporali di questi indici sono state aggregate su base mensile nel periodo </w:t>
      </w:r>
      <w:r w:rsidRPr="002A6465">
        <w:rPr>
          <w:rFonts w:ascii="Calibri" w:eastAsia="Times New Roman" w:hAnsi="Calibri" w:cs="Calibri"/>
          <w:b/>
          <w:bCs/>
          <w:lang w:eastAsia="it-IT"/>
        </w:rPr>
        <w:t>maggio–settembre</w:t>
      </w:r>
      <w:r w:rsidRPr="002A6465">
        <w:rPr>
          <w:rFonts w:ascii="Calibri" w:eastAsia="Times New Roman" w:hAnsi="Calibri" w:cs="Calibri"/>
          <w:lang w:eastAsia="it-IT"/>
        </w:rPr>
        <w:t xml:space="preserve">, selezionato appositamente per escludere i mesi invernali soggetti a copertura nevosa e successivamente sintetizzate come </w:t>
      </w:r>
      <w:r w:rsidRPr="002A6465">
        <w:rPr>
          <w:rFonts w:ascii="Calibri" w:eastAsia="Times New Roman" w:hAnsi="Calibri" w:cs="Calibri"/>
          <w:b/>
          <w:bCs/>
          <w:lang w:eastAsia="it-IT"/>
        </w:rPr>
        <w:t>medie e mediane stagionali</w:t>
      </w:r>
      <w:r w:rsidRPr="002A6465">
        <w:rPr>
          <w:rFonts w:ascii="Calibri" w:eastAsia="Times New Roman" w:hAnsi="Calibri" w:cs="Calibri"/>
          <w:lang w:eastAsia="it-IT"/>
        </w:rPr>
        <w:t xml:space="preserve"> </w:t>
      </w:r>
      <w:r w:rsidRPr="002A6465">
        <w:rPr>
          <w:rFonts w:ascii="Calibri" w:eastAsia="Times New Roman" w:hAnsi="Calibri" w:cs="Calibri"/>
          <w:b/>
          <w:bCs/>
          <w:lang w:eastAsia="it-IT"/>
        </w:rPr>
        <w:t>per ciascun anno</w:t>
      </w:r>
      <w:r w:rsidRPr="002A6465">
        <w:rPr>
          <w:rFonts w:ascii="Calibri" w:eastAsia="Times New Roman" w:hAnsi="Calibri" w:cs="Calibri"/>
          <w:lang w:eastAsia="it-IT"/>
        </w:rPr>
        <w:t xml:space="preserve"> considerato (2018 e 2024) al fine di sintetizzare in modo robusto l’intero ciclo vegetativo dell’area di studio.</w:t>
      </w:r>
    </w:p>
    <w:p w14:paraId="440C1DCE" w14:textId="77777777" w:rsidR="00B43D64" w:rsidRPr="00322DB4" w:rsidRDefault="00B43D64" w:rsidP="00322DB4">
      <w:pPr>
        <w:pStyle w:val="Heading2"/>
        <w:rPr>
          <w:i/>
          <w:iCs/>
          <w:sz w:val="22"/>
          <w:szCs w:val="22"/>
        </w:rPr>
      </w:pPr>
      <w:bookmarkStart w:id="18" w:name="_Toc198799199"/>
      <w:bookmarkStart w:id="19" w:name="_Toc210814064"/>
      <w:r w:rsidRPr="00322DB4">
        <w:rPr>
          <w:i/>
          <w:iCs/>
          <w:sz w:val="22"/>
          <w:szCs w:val="22"/>
        </w:rPr>
        <w:t>Dati topografici e copertura del suolo</w:t>
      </w:r>
      <w:bookmarkEnd w:id="18"/>
      <w:bookmarkEnd w:id="19"/>
    </w:p>
    <w:p w14:paraId="1FE033E4"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A completamento del quadro spettrale e strutturale, sono stati integrati </w:t>
      </w:r>
      <w:proofErr w:type="spellStart"/>
      <w:r w:rsidRPr="002A6465">
        <w:rPr>
          <w:rFonts w:ascii="Calibri" w:eastAsia="Times New Roman" w:hAnsi="Calibri" w:cs="Calibri"/>
          <w:lang w:eastAsia="it-IT"/>
        </w:rPr>
        <w:t>layer</w:t>
      </w:r>
      <w:proofErr w:type="spellEnd"/>
      <w:r w:rsidRPr="002A6465">
        <w:rPr>
          <w:rFonts w:ascii="Calibri" w:eastAsia="Times New Roman" w:hAnsi="Calibri" w:cs="Calibri"/>
          <w:lang w:eastAsia="it-IT"/>
        </w:rPr>
        <w:t xml:space="preserve"> topografici ed etichette di copertura del suolo per una caratterizzazione più realistica delle condizioni ecologiche locali.</w:t>
      </w:r>
    </w:p>
    <w:p w14:paraId="77337350"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Il </w:t>
      </w:r>
      <w:proofErr w:type="spellStart"/>
      <w:r w:rsidRPr="002A6465">
        <w:rPr>
          <w:rFonts w:ascii="Calibri" w:eastAsia="Times New Roman" w:hAnsi="Calibri" w:cs="Calibri"/>
          <w:b/>
          <w:bCs/>
          <w:lang w:eastAsia="it-IT"/>
        </w:rPr>
        <w:t>Canopy</w:t>
      </w:r>
      <w:proofErr w:type="spellEnd"/>
      <w:r w:rsidRPr="002A6465">
        <w:rPr>
          <w:rFonts w:ascii="Calibri" w:eastAsia="Times New Roman" w:hAnsi="Calibri" w:cs="Calibri"/>
          <w:b/>
          <w:bCs/>
          <w:lang w:eastAsia="it-IT"/>
        </w:rPr>
        <w:t xml:space="preserve"> </w:t>
      </w:r>
      <w:proofErr w:type="spellStart"/>
      <w:r w:rsidRPr="002A6465">
        <w:rPr>
          <w:rFonts w:ascii="Calibri" w:eastAsia="Times New Roman" w:hAnsi="Calibri" w:cs="Calibri"/>
          <w:b/>
          <w:bCs/>
          <w:lang w:eastAsia="it-IT"/>
        </w:rPr>
        <w:t>Height</w:t>
      </w:r>
      <w:proofErr w:type="spellEnd"/>
      <w:r w:rsidRPr="002A6465">
        <w:rPr>
          <w:rFonts w:ascii="Calibri" w:eastAsia="Times New Roman" w:hAnsi="Calibri" w:cs="Calibri"/>
          <w:b/>
          <w:bCs/>
          <w:lang w:eastAsia="it-IT"/>
        </w:rPr>
        <w:t xml:space="preserve"> Model (CHM)</w:t>
      </w:r>
      <w:r w:rsidRPr="002A6465">
        <w:rPr>
          <w:rFonts w:ascii="Calibri" w:eastAsia="Times New Roman" w:hAnsi="Calibri" w:cs="Calibri"/>
          <w:lang w:eastAsia="it-IT"/>
        </w:rPr>
        <w:t xml:space="preserve"> è stato utilizzato in due versioni complementari: una ad altissima risoluzione (1 metro), fornita da Meta </w:t>
      </w:r>
      <w:r w:rsidRPr="002A6465">
        <w:rPr>
          <w:rFonts w:ascii="Calibri" w:eastAsia="Times New Roman" w:hAnsi="Calibri" w:cs="Calibri"/>
          <w:lang w:eastAsia="it-IT"/>
        </w:rPr>
        <w:fldChar w:fldCharType="begin"/>
      </w:r>
      <w:r w:rsidRPr="002A6465">
        <w:rPr>
          <w:rFonts w:ascii="Calibri" w:eastAsia="Times New Roman" w:hAnsi="Calibri" w:cs="Calibri"/>
          <w:lang w:eastAsia="it-IT"/>
        </w:rPr>
        <w:instrText xml:space="preserve"> ADDIN ZOTERO_ITEM CSL_CITATION {"citationID":"3OGQWeTG","properties":{"formattedCitation":"(Tolan et al., 2024)","plainCitation":"(Tolan et al., 2024)","noteIndex":0},"citationItems":[{"id":2865,"uris":["http://zotero.org/users/local/DEy0yWho/items/3X7JFLMN"],"itemData":{"id":2865,"type":"article-journal","abstract":"Vegetation structure mapping is critical for understanding the global carbon cycle and monitoring nature-based approaches to climate adaptation and mitigation. Repeated measurements of these data allow for the observation of deforestation or degradation of existing forests, natural forest regeneration, and the implementation of sus­ tainable agricultural practices like agroforestry. Assessments of tree canopy height and crown projected area at a high spatial resolution are also important for monitoring carbon fluxes and assessing tree-based land uses, since forest structures can be highly spatially heterogeneous, especially in agroforestry systems. Very high resolution satellite imagery (less than one meter (1 m) Ground Sample Distance) makes it possible to extract information at the tree level while allowing monitoring at a very large scale. This paper presents the first high-resolution canopy height map concurrently produced for multiple sub-national jurisdictions. Specifically, we produce very high resolution canopy height maps for the states of California and S˜ao Paulo, a significant improvement in resolution over the ten meter (10 m) resolution of previous Sentinel / GEDI based worldwide maps of canopy height. The maps are generated by the extraction of features from a self-supervised model trained on Maxar imagery from 2017 to 2020, and the training of a dense prediction decoder against aerial lidar maps. We also introduce a postprocessing step using a convolutional network trained on GEDI observations. We evaluate the proposed maps with set-aside validation lidar data as well as by comparing with other remotely sensed maps and field-collected data, and find our model produces an average Mean Absolute Error (MAE) of 2.8 m and Mean Error (ME) of 0.6 m.","container-title":"Remote Sensing of Environment","DOI":"10.1016/j.rse.2023.113888","ISSN":"00344257","journalAbbreviation":"Remote Sensing of Environment","language":"en","page":"113888","source":"DOI.org (Crossref)","title":"Very high resolution canopy height maps from RGB imagery using self-supervised vision transformer and convolutional decoder trained on aerial lidar","volume":"300","author":[{"family":"Tolan","given":"Jamie"},{"family":"Yang","given":"Hung-I"},{"family":"Nosarzewski","given":"Benjamin"},{"family":"Couairon","given":"Guillaume"},{"family":"Vo","given":"Huy V."},{"family":"Brandt","given":"John"},{"family":"Spore","given":"Justine"},{"family":"Majumdar","given":"Sayantan"},{"family":"Haziza","given":"Daniel"},{"family":"Vamaraju","given":"Janaki"},{"family":"Moutakanni","given":"Theo"},{"family":"Bojanowski","given":"Piotr"},{"family":"Johns","given":"Tracy"},{"family":"White","given":"Brian"},{"family":"Tiecke","given":"Tobias"},{"family":"Couprie","given":"Camille"}],"issued":{"date-parts":[["2024",1]]}}}],"schema":"https://github.com/citation-style-language/schema/raw/master/csl-citation.json"} </w:instrText>
      </w:r>
      <w:r w:rsidRPr="002A6465">
        <w:rPr>
          <w:rFonts w:ascii="Calibri" w:eastAsia="Times New Roman" w:hAnsi="Calibri" w:cs="Calibri"/>
          <w:lang w:eastAsia="it-IT"/>
        </w:rPr>
        <w:fldChar w:fldCharType="separate"/>
      </w:r>
      <w:r w:rsidRPr="002A6465">
        <w:rPr>
          <w:rFonts w:ascii="Calibri" w:hAnsi="Calibri" w:cs="Calibri"/>
        </w:rPr>
        <w:t>(Tolan et al., 2024)</w:t>
      </w:r>
      <w:r w:rsidRPr="002A6465">
        <w:rPr>
          <w:rFonts w:ascii="Calibri" w:eastAsia="Times New Roman" w:hAnsi="Calibri" w:cs="Calibri"/>
          <w:lang w:eastAsia="it-IT"/>
        </w:rPr>
        <w:fldChar w:fldCharType="end"/>
      </w:r>
      <w:r w:rsidRPr="002A6465">
        <w:rPr>
          <w:rFonts w:ascii="Calibri" w:eastAsia="Times New Roman" w:hAnsi="Calibri" w:cs="Calibri"/>
          <w:lang w:eastAsia="it-IT"/>
        </w:rPr>
        <w:t xml:space="preserve"> e una a 10 metri, prodotta da ETH </w:t>
      </w:r>
      <w:proofErr w:type="spellStart"/>
      <w:r w:rsidRPr="002A6465">
        <w:rPr>
          <w:rFonts w:ascii="Calibri" w:eastAsia="Times New Roman" w:hAnsi="Calibri" w:cs="Calibri"/>
          <w:lang w:eastAsia="it-IT"/>
        </w:rPr>
        <w:t>Zürich</w:t>
      </w:r>
      <w:proofErr w:type="spellEnd"/>
      <w:r w:rsidRPr="002A6465">
        <w:rPr>
          <w:rFonts w:ascii="Calibri" w:eastAsia="Times New Roman" w:hAnsi="Calibri" w:cs="Calibri"/>
          <w:lang w:eastAsia="it-IT"/>
        </w:rPr>
        <w:t xml:space="preserve"> </w:t>
      </w:r>
      <w:r w:rsidRPr="002A6465">
        <w:rPr>
          <w:rFonts w:ascii="Calibri" w:eastAsia="Times New Roman" w:hAnsi="Calibri" w:cs="Calibri"/>
          <w:lang w:eastAsia="it-IT"/>
        </w:rPr>
        <w:fldChar w:fldCharType="begin"/>
      </w:r>
      <w:r w:rsidRPr="002A6465">
        <w:rPr>
          <w:rFonts w:ascii="Calibri" w:eastAsia="Times New Roman" w:hAnsi="Calibri" w:cs="Calibri"/>
          <w:lang w:eastAsia="it-IT"/>
        </w:rPr>
        <w:instrText xml:space="preserve"> ADDIN ZOTERO_ITEM CSL_CITATION {"citationID":"3583prZM","properties":{"formattedCitation":"(Lang et al., 2023)","plainCitation":"(Lang et al., 2023)","noteIndex":0},"citationItems":[{"id":2842,"uris":["http://zotero.org/users/local/DEy0yWho/items/UVCDTKH4"],"itemData":{"id":2842,"type":"article-journal","abstract":"Abstract\n            The worldwide variation in vegetation height is fundamental to the global carbon cycle and central to the functioning of ecosystems and their biodiversity. Geospatially explicit and, ideally, highly resolved information is required to manage terrestrial ecosystems, mitigate climate change and prevent biodiversity loss. Here we present a comprehensive global canopy height map at 10 m ground sampling distance for the year 2020. We have developed a probabilistic deep learning model that fuses sparse height data from the Global Ecosystem Dynamics Investigation (GEDI) space-borne LiDAR mission with dense optical satellite images from Sentinel-2. This model retrieves canopy-top height from Sentinel-2 images anywhere on Earth and quantifies the uncertainty in these estimates. Our approach improves the retrieval of tall canopies with typically high carbon stocks. According to our map, only 5% of the global landmass is covered by trees taller than 30 m. Further, we find that only 34% of these tall canopies are located within protected areas. Thus, the approach can serve ongoing efforts in forest conservation and has the potential to foster advances in climate, carbon and biodiversity modelling.","container-title":"Nature Ecology &amp; Evolution","DOI":"10.1038/s41559-023-02206-6","ISSN":"2397-334X","issue":"11","journalAbbreviation":"Nat Ecol Evol","language":"en","page":"1778-1789","source":"DOI.org (Crossref)","title":"A high-resolution canopy height model of the Earth","volume":"7","author":[{"family":"Lang","given":"Nico"},{"family":"Jetz","given":"Walter"},{"family":"Schindler","given":"Konrad"},{"family":"Wegner","given":"Jan Dirk"}],"issued":{"date-parts":[["2023",9,28]]}}}],"schema":"https://github.com/citation-style-language/schema/raw/master/csl-citation.json"} </w:instrText>
      </w:r>
      <w:r w:rsidRPr="002A6465">
        <w:rPr>
          <w:rFonts w:ascii="Calibri" w:eastAsia="Times New Roman" w:hAnsi="Calibri" w:cs="Calibri"/>
          <w:lang w:eastAsia="it-IT"/>
        </w:rPr>
        <w:fldChar w:fldCharType="separate"/>
      </w:r>
      <w:r w:rsidRPr="002A6465">
        <w:rPr>
          <w:rFonts w:ascii="Calibri" w:hAnsi="Calibri" w:cs="Calibri"/>
        </w:rPr>
        <w:t>(Lang et al., 2023)</w:t>
      </w:r>
      <w:r w:rsidRPr="002A6465">
        <w:rPr>
          <w:rFonts w:ascii="Calibri" w:eastAsia="Times New Roman" w:hAnsi="Calibri" w:cs="Calibri"/>
          <w:lang w:eastAsia="it-IT"/>
        </w:rPr>
        <w:fldChar w:fldCharType="end"/>
      </w:r>
      <w:r w:rsidRPr="002A6465">
        <w:rPr>
          <w:rFonts w:ascii="Calibri" w:eastAsia="Times New Roman" w:hAnsi="Calibri" w:cs="Calibri"/>
          <w:lang w:eastAsia="it-IT"/>
        </w:rPr>
        <w:t xml:space="preserve">, più adatta all’integrazione con dati Sentinel-2. Il CHM fornisce una rappresentazione quantitativa dell’altezza del soprassuolo, e quindi della </w:t>
      </w:r>
      <w:r w:rsidRPr="002A6465">
        <w:rPr>
          <w:rFonts w:ascii="Calibri" w:eastAsia="Times New Roman" w:hAnsi="Calibri" w:cs="Calibri"/>
          <w:b/>
          <w:bCs/>
          <w:lang w:eastAsia="it-IT"/>
        </w:rPr>
        <w:t>struttura verticale della vegetazione</w:t>
      </w:r>
      <w:r w:rsidRPr="002A6465">
        <w:rPr>
          <w:rFonts w:ascii="Calibri" w:eastAsia="Times New Roman" w:hAnsi="Calibri" w:cs="Calibri"/>
          <w:lang w:eastAsia="it-IT"/>
        </w:rPr>
        <w:t>. Questa informazione è cruciale per distinguere formazioni forestali complesse e stratificate (es. foreste mature, multilivello) da sistemi più semplici, come boschi giovani, impianti artificiali o aree recentemente disturbate. L’integrazione del CHM consente quindi di interpretare in modo più preciso l’eterogeneità ecologica, andando oltre quanto osservabile dai soli indici spettrali.</w:t>
      </w:r>
    </w:p>
    <w:p w14:paraId="0BDBBAD4" w14:textId="77777777" w:rsidR="00B43D64" w:rsidRPr="002A6465"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Il </w:t>
      </w:r>
      <w:r w:rsidRPr="002A6465">
        <w:rPr>
          <w:rFonts w:ascii="Calibri" w:eastAsia="Times New Roman" w:hAnsi="Calibri" w:cs="Calibri"/>
          <w:b/>
          <w:bCs/>
          <w:lang w:eastAsia="it-IT"/>
        </w:rPr>
        <w:t>Modello Digitale del Terreno (DTM)</w:t>
      </w:r>
      <w:r w:rsidRPr="002A6465">
        <w:rPr>
          <w:rFonts w:ascii="Calibri" w:eastAsia="Times New Roman" w:hAnsi="Calibri" w:cs="Calibri"/>
          <w:lang w:eastAsia="it-IT"/>
        </w:rPr>
        <w:t xml:space="preserve"> è stato ricavato da dati a 5 metri e interpolato rispettivamente a 6 e 10 metri per garantire compatibilità spaziale con le immagini SPOT 7-8 e Sentinel-2. Da questo sono stati derivati </w:t>
      </w:r>
      <w:proofErr w:type="spellStart"/>
      <w:r w:rsidRPr="002A6465">
        <w:rPr>
          <w:rFonts w:ascii="Calibri" w:eastAsia="Times New Roman" w:hAnsi="Calibri" w:cs="Calibri"/>
          <w:b/>
          <w:bCs/>
          <w:lang w:eastAsia="it-IT"/>
        </w:rPr>
        <w:t>Slope</w:t>
      </w:r>
      <w:proofErr w:type="spellEnd"/>
      <w:r w:rsidRPr="002A6465">
        <w:rPr>
          <w:rFonts w:ascii="Calibri" w:eastAsia="Times New Roman" w:hAnsi="Calibri" w:cs="Calibri"/>
          <w:lang w:eastAsia="it-IT"/>
        </w:rPr>
        <w:t xml:space="preserve"> (pendenza), </w:t>
      </w:r>
      <w:proofErr w:type="spellStart"/>
      <w:r w:rsidRPr="002A6465">
        <w:rPr>
          <w:rFonts w:ascii="Calibri" w:eastAsia="Times New Roman" w:hAnsi="Calibri" w:cs="Calibri"/>
          <w:b/>
          <w:bCs/>
          <w:lang w:eastAsia="it-IT"/>
        </w:rPr>
        <w:t>Aspect</w:t>
      </w:r>
      <w:proofErr w:type="spellEnd"/>
      <w:r w:rsidRPr="002A6465">
        <w:rPr>
          <w:rFonts w:ascii="Calibri" w:eastAsia="Times New Roman" w:hAnsi="Calibri" w:cs="Calibri"/>
          <w:lang w:eastAsia="it-IT"/>
        </w:rPr>
        <w:t xml:space="preserve"> (esposizione) ed </w:t>
      </w:r>
      <w:proofErr w:type="spellStart"/>
      <w:r w:rsidRPr="002A6465">
        <w:rPr>
          <w:rFonts w:ascii="Calibri" w:eastAsia="Times New Roman" w:hAnsi="Calibri" w:cs="Calibri"/>
          <w:b/>
          <w:bCs/>
          <w:lang w:eastAsia="it-IT"/>
        </w:rPr>
        <w:t>Elevation</w:t>
      </w:r>
      <w:proofErr w:type="spellEnd"/>
      <w:r w:rsidRPr="002A6465">
        <w:rPr>
          <w:rFonts w:ascii="Calibri" w:eastAsia="Times New Roman" w:hAnsi="Calibri" w:cs="Calibri"/>
          <w:lang w:eastAsia="it-IT"/>
        </w:rPr>
        <w:t xml:space="preserve"> (quota), tre variabili ambientali fondamentali per la caratterizzazione delle condizioni ecologiche locali che influenzano la distribuzione e la composizione delle comunità biologiche.</w:t>
      </w:r>
    </w:p>
    <w:p w14:paraId="079B06C0" w14:textId="77777777" w:rsidR="00B43D64" w:rsidRDefault="00B43D64" w:rsidP="00B43D64">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Infine, è stato incluso il prodotto </w:t>
      </w:r>
      <w:r w:rsidRPr="002A6465">
        <w:rPr>
          <w:rFonts w:ascii="Calibri" w:eastAsia="Times New Roman" w:hAnsi="Calibri" w:cs="Calibri"/>
          <w:b/>
          <w:bCs/>
          <w:lang w:eastAsia="it-IT"/>
        </w:rPr>
        <w:t>Dynamic World</w:t>
      </w:r>
      <w:r w:rsidRPr="002A6465">
        <w:rPr>
          <w:rFonts w:ascii="Calibri" w:eastAsia="Times New Roman" w:hAnsi="Calibri" w:cs="Calibri"/>
          <w:lang w:eastAsia="it-IT"/>
        </w:rPr>
        <w:t xml:space="preserve">, da cui è stata estratta la </w:t>
      </w:r>
      <w:r w:rsidRPr="002A6465">
        <w:rPr>
          <w:rFonts w:ascii="Calibri" w:eastAsia="Times New Roman" w:hAnsi="Calibri" w:cs="Calibri"/>
          <w:b/>
          <w:bCs/>
          <w:lang w:eastAsia="it-IT"/>
        </w:rPr>
        <w:t>moda annuale</w:t>
      </w:r>
      <w:r w:rsidRPr="002A6465">
        <w:rPr>
          <w:rFonts w:ascii="Calibri" w:eastAsia="Times New Roman" w:hAnsi="Calibri" w:cs="Calibri"/>
          <w:lang w:eastAsia="it-IT"/>
        </w:rPr>
        <w:t xml:space="preserve"> della copertura del suolo per il periodo maggio-settembre, nei sette anni compresi tra il 2018 e il 2024. Le classi di maggiore interesse (es. </w:t>
      </w:r>
      <w:proofErr w:type="spellStart"/>
      <w:r w:rsidRPr="002A6465">
        <w:rPr>
          <w:rFonts w:ascii="Calibri" w:eastAsia="Times New Roman" w:hAnsi="Calibri" w:cs="Calibri"/>
          <w:lang w:eastAsia="it-IT"/>
        </w:rPr>
        <w:t>trees</w:t>
      </w:r>
      <w:proofErr w:type="spellEnd"/>
      <w:r w:rsidRPr="002A6465">
        <w:rPr>
          <w:rFonts w:ascii="Calibri" w:eastAsia="Times New Roman" w:hAnsi="Calibri" w:cs="Calibri"/>
          <w:lang w:eastAsia="it-IT"/>
        </w:rPr>
        <w:t xml:space="preserve">, </w:t>
      </w:r>
      <w:proofErr w:type="spellStart"/>
      <w:r w:rsidRPr="002A6465">
        <w:rPr>
          <w:rFonts w:ascii="Calibri" w:eastAsia="Times New Roman" w:hAnsi="Calibri" w:cs="Calibri"/>
          <w:lang w:eastAsia="it-IT"/>
        </w:rPr>
        <w:t>grass</w:t>
      </w:r>
      <w:proofErr w:type="spellEnd"/>
      <w:r w:rsidRPr="002A6465">
        <w:rPr>
          <w:rFonts w:ascii="Calibri" w:eastAsia="Times New Roman" w:hAnsi="Calibri" w:cs="Calibri"/>
          <w:lang w:eastAsia="it-IT"/>
        </w:rPr>
        <w:t xml:space="preserve">) sono state filtrate e utilizzate come </w:t>
      </w:r>
      <w:proofErr w:type="spellStart"/>
      <w:r w:rsidRPr="002A6465">
        <w:rPr>
          <w:rFonts w:ascii="Calibri" w:eastAsia="Times New Roman" w:hAnsi="Calibri" w:cs="Calibri"/>
          <w:lang w:eastAsia="it-IT"/>
        </w:rPr>
        <w:t>layer</w:t>
      </w:r>
      <w:proofErr w:type="spellEnd"/>
      <w:r w:rsidRPr="002A6465">
        <w:rPr>
          <w:rFonts w:ascii="Calibri" w:eastAsia="Times New Roman" w:hAnsi="Calibri" w:cs="Calibri"/>
          <w:lang w:eastAsia="it-IT"/>
        </w:rPr>
        <w:t xml:space="preserve"> semantico per stratificazioni </w:t>
      </w:r>
      <w:proofErr w:type="spellStart"/>
      <w:r w:rsidRPr="002A6465">
        <w:rPr>
          <w:rFonts w:ascii="Calibri" w:eastAsia="Times New Roman" w:hAnsi="Calibri" w:cs="Calibri"/>
          <w:lang w:eastAsia="it-IT"/>
        </w:rPr>
        <w:t>supervised</w:t>
      </w:r>
      <w:proofErr w:type="spellEnd"/>
      <w:r w:rsidRPr="002A6465">
        <w:rPr>
          <w:rFonts w:ascii="Calibri" w:eastAsia="Times New Roman" w:hAnsi="Calibri" w:cs="Calibri"/>
          <w:lang w:eastAsia="it-IT"/>
        </w:rPr>
        <w:t xml:space="preserve">, confronti ecologici o </w:t>
      </w:r>
      <w:proofErr w:type="spellStart"/>
      <w:r w:rsidRPr="002A6465">
        <w:rPr>
          <w:rFonts w:ascii="Calibri" w:eastAsia="Times New Roman" w:hAnsi="Calibri" w:cs="Calibri"/>
          <w:lang w:eastAsia="it-IT"/>
        </w:rPr>
        <w:t>masking</w:t>
      </w:r>
      <w:proofErr w:type="spellEnd"/>
      <w:r w:rsidRPr="002A6465">
        <w:rPr>
          <w:rFonts w:ascii="Calibri" w:eastAsia="Times New Roman" w:hAnsi="Calibri" w:cs="Calibri"/>
          <w:lang w:eastAsia="it-IT"/>
        </w:rPr>
        <w:t xml:space="preserve"> nelle analisi di diversità.</w:t>
      </w:r>
    </w:p>
    <w:p w14:paraId="57B4E9F4" w14:textId="20D3CD1E" w:rsidR="009D158B" w:rsidRPr="00322DB4" w:rsidRDefault="009D158B" w:rsidP="00322DB4">
      <w:pPr>
        <w:pStyle w:val="Heading1"/>
        <w:rPr>
          <w:sz w:val="28"/>
          <w:szCs w:val="28"/>
        </w:rPr>
      </w:pPr>
      <w:bookmarkStart w:id="20" w:name="_Toc198799200"/>
      <w:bookmarkStart w:id="21" w:name="_Toc210814065"/>
      <w:r w:rsidRPr="00322DB4">
        <w:rPr>
          <w:sz w:val="28"/>
          <w:szCs w:val="28"/>
        </w:rPr>
        <w:lastRenderedPageBreak/>
        <w:t>Modellistica per la stima della biodiversità: modelli e applicazioni</w:t>
      </w:r>
      <w:bookmarkEnd w:id="20"/>
      <w:bookmarkEnd w:id="21"/>
    </w:p>
    <w:p w14:paraId="52801D91" w14:textId="1C072B05" w:rsidR="009D158B" w:rsidRPr="002A6465" w:rsidRDefault="009D158B" w:rsidP="009D158B">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 xml:space="preserve">L'integrazione di modelli di </w:t>
      </w:r>
      <w:r w:rsidR="003F4EDF">
        <w:rPr>
          <w:rFonts w:ascii="Calibri" w:eastAsia="Times New Roman" w:hAnsi="Calibri" w:cs="Calibri"/>
          <w:lang w:eastAsia="it-IT"/>
        </w:rPr>
        <w:t>M</w:t>
      </w:r>
      <w:r w:rsidRPr="002A6465">
        <w:rPr>
          <w:rFonts w:ascii="Calibri" w:eastAsia="Times New Roman" w:hAnsi="Calibri" w:cs="Calibri"/>
          <w:lang w:eastAsia="it-IT"/>
        </w:rPr>
        <w:t xml:space="preserve">achine </w:t>
      </w:r>
      <w:r w:rsidR="003F4EDF">
        <w:rPr>
          <w:rFonts w:ascii="Calibri" w:eastAsia="Times New Roman" w:hAnsi="Calibri" w:cs="Calibri"/>
          <w:lang w:eastAsia="it-IT"/>
        </w:rPr>
        <w:t>L</w:t>
      </w:r>
      <w:r w:rsidRPr="002A6465">
        <w:rPr>
          <w:rFonts w:ascii="Calibri" w:eastAsia="Times New Roman" w:hAnsi="Calibri" w:cs="Calibri"/>
          <w:lang w:eastAsia="it-IT"/>
        </w:rPr>
        <w:t xml:space="preserve">earning e </w:t>
      </w:r>
      <w:r w:rsidR="003F4EDF">
        <w:rPr>
          <w:rFonts w:ascii="Calibri" w:eastAsia="Times New Roman" w:hAnsi="Calibri" w:cs="Calibri"/>
          <w:lang w:eastAsia="it-IT"/>
        </w:rPr>
        <w:t>D</w:t>
      </w:r>
      <w:r w:rsidRPr="002A6465">
        <w:rPr>
          <w:rFonts w:ascii="Calibri" w:eastAsia="Times New Roman" w:hAnsi="Calibri" w:cs="Calibri"/>
          <w:lang w:eastAsia="it-IT"/>
        </w:rPr>
        <w:t xml:space="preserve">eep </w:t>
      </w:r>
      <w:r w:rsidR="003F4EDF">
        <w:rPr>
          <w:rFonts w:ascii="Calibri" w:eastAsia="Times New Roman" w:hAnsi="Calibri" w:cs="Calibri"/>
          <w:lang w:eastAsia="it-IT"/>
        </w:rPr>
        <w:t>L</w:t>
      </w:r>
      <w:r w:rsidRPr="002A6465">
        <w:rPr>
          <w:rFonts w:ascii="Calibri" w:eastAsia="Times New Roman" w:hAnsi="Calibri" w:cs="Calibri"/>
          <w:lang w:eastAsia="it-IT"/>
        </w:rPr>
        <w:t xml:space="preserve">earning è fondamentale per esplorare e prevedere la distribuzione spaziale della biodiversità. </w:t>
      </w:r>
      <w:r w:rsidR="00FE006B" w:rsidRPr="0002106F">
        <w:rPr>
          <w:rFonts w:ascii="Calibri" w:eastAsia="Times New Roman" w:hAnsi="Calibri" w:cs="Calibri"/>
          <w:lang w:eastAsia="it-IT"/>
        </w:rPr>
        <w:t>Alcuni tra i</w:t>
      </w:r>
      <w:r w:rsidRPr="002A6465">
        <w:rPr>
          <w:rFonts w:ascii="Calibri" w:eastAsia="Times New Roman" w:hAnsi="Calibri" w:cs="Calibri"/>
          <w:lang w:eastAsia="it-IT"/>
        </w:rPr>
        <w:t xml:space="preserve"> modelli </w:t>
      </w:r>
      <w:r w:rsidR="00681694">
        <w:rPr>
          <w:rFonts w:ascii="Calibri" w:eastAsia="Times New Roman" w:hAnsi="Calibri" w:cs="Calibri"/>
          <w:lang w:eastAsia="it-IT"/>
        </w:rPr>
        <w:t>selezionati, che saranno testati nei prossimi mesi</w:t>
      </w:r>
      <w:r w:rsidR="003F4EDF">
        <w:rPr>
          <w:rFonts w:ascii="Calibri" w:eastAsia="Times New Roman" w:hAnsi="Calibri" w:cs="Calibri"/>
          <w:lang w:eastAsia="it-IT"/>
        </w:rPr>
        <w:t xml:space="preserve"> di progetto</w:t>
      </w:r>
      <w:r w:rsidR="00E7433A">
        <w:rPr>
          <w:rFonts w:ascii="Calibri" w:eastAsia="Times New Roman" w:hAnsi="Calibri" w:cs="Calibri"/>
          <w:lang w:eastAsia="it-IT"/>
        </w:rPr>
        <w:t xml:space="preserve"> e</w:t>
      </w:r>
      <w:r w:rsidRPr="002A6465">
        <w:rPr>
          <w:rFonts w:ascii="Calibri" w:eastAsia="Times New Roman" w:hAnsi="Calibri" w:cs="Calibri"/>
          <w:lang w:eastAsia="it-IT"/>
        </w:rPr>
        <w:t xml:space="preserve"> coprono uno</w:t>
      </w:r>
      <w:r w:rsidR="003F4EDF">
        <w:rPr>
          <w:rFonts w:ascii="Calibri" w:eastAsia="Times New Roman" w:hAnsi="Calibri" w:cs="Calibri"/>
          <w:lang w:eastAsia="it-IT"/>
        </w:rPr>
        <w:t xml:space="preserve"> ampio</w:t>
      </w:r>
      <w:r w:rsidRPr="002A6465">
        <w:rPr>
          <w:rFonts w:ascii="Calibri" w:eastAsia="Times New Roman" w:hAnsi="Calibri" w:cs="Calibri"/>
          <w:lang w:eastAsia="it-IT"/>
        </w:rPr>
        <w:t xml:space="preserve"> spettro di approcci: supervisionati, semi-supervisionati e non supervisionati. Ogni modello è stato selezionato per la sua capacità di rappresentare strutture ecologiche latenti, correlazioni complesse o mancanza di annotazioni nei dati. In questa prima fase si è proceduto alla ricerca e lo studio dei modelli di ML/DL più utilizzati ed efficienti per la generazione di output inerenti alla biodiversità. La ricerca, che è stata condotta facendo un approfondito studio della bibliografia scientifica disponibile, ha permesso di selezionare cinque tipologie di modelli, per i quali sono presentati</w:t>
      </w:r>
      <w:r w:rsidR="003F4EDF">
        <w:rPr>
          <w:rFonts w:ascii="Calibri" w:eastAsia="Times New Roman" w:hAnsi="Calibri" w:cs="Calibri"/>
          <w:lang w:eastAsia="it-IT"/>
        </w:rPr>
        <w:t xml:space="preserve"> le</w:t>
      </w:r>
      <w:r w:rsidRPr="002A6465">
        <w:rPr>
          <w:rFonts w:ascii="Calibri" w:eastAsia="Times New Roman" w:hAnsi="Calibri" w:cs="Calibri"/>
          <w:lang w:eastAsia="it-IT"/>
        </w:rPr>
        <w:t xml:space="preserve"> caratteristiche principali</w:t>
      </w:r>
      <w:r w:rsidR="003F4EDF">
        <w:rPr>
          <w:rFonts w:ascii="Calibri" w:eastAsia="Times New Roman" w:hAnsi="Calibri" w:cs="Calibri"/>
          <w:lang w:eastAsia="it-IT"/>
        </w:rPr>
        <w:t xml:space="preserve"> e il loro </w:t>
      </w:r>
      <w:r w:rsidRPr="002A6465">
        <w:rPr>
          <w:rFonts w:ascii="Calibri" w:eastAsia="Times New Roman" w:hAnsi="Calibri" w:cs="Calibri"/>
          <w:lang w:eastAsia="it-IT"/>
        </w:rPr>
        <w:t>campo applicativo.</w:t>
      </w:r>
    </w:p>
    <w:p w14:paraId="17FB1B0C" w14:textId="77777777" w:rsidR="009D158B" w:rsidRPr="00322DB4" w:rsidRDefault="009D158B" w:rsidP="00322DB4">
      <w:pPr>
        <w:pStyle w:val="Heading2"/>
        <w:rPr>
          <w:i/>
          <w:iCs/>
          <w:sz w:val="22"/>
          <w:szCs w:val="22"/>
        </w:rPr>
      </w:pPr>
      <w:bookmarkStart w:id="22" w:name="_Toc198799201"/>
      <w:bookmarkStart w:id="23" w:name="_Toc210814066"/>
      <w:r w:rsidRPr="00322DB4">
        <w:rPr>
          <w:i/>
          <w:iCs/>
          <w:sz w:val="22"/>
          <w:szCs w:val="22"/>
        </w:rPr>
        <w:t>Modelli Supervisionati</w:t>
      </w:r>
      <w:bookmarkEnd w:id="22"/>
      <w:bookmarkEnd w:id="23"/>
    </w:p>
    <w:p w14:paraId="174946E5" w14:textId="77777777" w:rsidR="009D158B" w:rsidRPr="00322DB4" w:rsidRDefault="009D158B" w:rsidP="00322DB4">
      <w:pPr>
        <w:pStyle w:val="Heading3"/>
        <w:rPr>
          <w:rFonts w:eastAsia="Times New Roman"/>
          <w:sz w:val="20"/>
          <w:szCs w:val="20"/>
          <w:lang w:eastAsia="it-IT"/>
        </w:rPr>
      </w:pPr>
      <w:bookmarkStart w:id="24" w:name="_Toc210814067"/>
      <w:proofErr w:type="spellStart"/>
      <w:r w:rsidRPr="00322DB4">
        <w:rPr>
          <w:rFonts w:eastAsia="Times New Roman"/>
          <w:sz w:val="20"/>
          <w:szCs w:val="20"/>
          <w:lang w:eastAsia="it-IT"/>
        </w:rPr>
        <w:t>Convolutional</w:t>
      </w:r>
      <w:proofErr w:type="spellEnd"/>
      <w:r w:rsidRPr="00322DB4">
        <w:rPr>
          <w:rFonts w:eastAsia="Times New Roman"/>
          <w:sz w:val="20"/>
          <w:szCs w:val="20"/>
          <w:lang w:eastAsia="it-IT"/>
        </w:rPr>
        <w:t xml:space="preserve"> </w:t>
      </w:r>
      <w:proofErr w:type="spellStart"/>
      <w:r w:rsidRPr="00322DB4">
        <w:rPr>
          <w:rFonts w:eastAsia="Times New Roman"/>
          <w:sz w:val="20"/>
          <w:szCs w:val="20"/>
          <w:lang w:eastAsia="it-IT"/>
        </w:rPr>
        <w:t>Neural</w:t>
      </w:r>
      <w:proofErr w:type="spellEnd"/>
      <w:r w:rsidRPr="00322DB4">
        <w:rPr>
          <w:rFonts w:eastAsia="Times New Roman"/>
          <w:sz w:val="20"/>
          <w:szCs w:val="20"/>
          <w:lang w:eastAsia="it-IT"/>
        </w:rPr>
        <w:t xml:space="preserve"> Network (CNN) con meccanismi di </w:t>
      </w:r>
      <w:proofErr w:type="spellStart"/>
      <w:r w:rsidRPr="00322DB4">
        <w:rPr>
          <w:rFonts w:eastAsia="Times New Roman"/>
          <w:sz w:val="20"/>
          <w:szCs w:val="20"/>
          <w:lang w:eastAsia="it-IT"/>
        </w:rPr>
        <w:t>Attention</w:t>
      </w:r>
      <w:bookmarkEnd w:id="24"/>
      <w:proofErr w:type="spellEnd"/>
    </w:p>
    <w:p w14:paraId="1419987D" w14:textId="0C0853E5" w:rsidR="009D158B" w:rsidRPr="002A6465" w:rsidRDefault="00962BE2" w:rsidP="009D158B">
      <w:pPr>
        <w:spacing w:before="100" w:beforeAutospacing="1" w:after="100" w:afterAutospacing="1" w:line="240" w:lineRule="auto"/>
        <w:jc w:val="both"/>
        <w:rPr>
          <w:rFonts w:ascii="Calibri" w:eastAsia="Times New Roman" w:hAnsi="Calibri" w:cs="Calibri"/>
          <w:lang w:eastAsia="it-IT"/>
        </w:rPr>
      </w:pPr>
      <w:r>
        <w:rPr>
          <w:rFonts w:ascii="Calibri" w:eastAsia="Times New Roman" w:hAnsi="Calibri" w:cs="Calibri"/>
          <w:lang w:eastAsia="it-IT"/>
        </w:rPr>
        <w:t>I</w:t>
      </w:r>
      <w:r w:rsidR="009D158B" w:rsidRPr="002A6465">
        <w:rPr>
          <w:rFonts w:ascii="Calibri" w:eastAsia="Times New Roman" w:hAnsi="Calibri" w:cs="Calibri"/>
          <w:lang w:eastAsia="it-IT"/>
        </w:rPr>
        <w:t xml:space="preserve"> CNN rappresentano la spina dorsale dell'analisi di immagini spaziali grazie alla loro capacità di apprendere gerarchie di feature visive attraverso convoluzioni locali. In questo contesto, l'architettura CNN </w:t>
      </w:r>
      <w:r w:rsidR="00FE006B">
        <w:rPr>
          <w:rFonts w:ascii="Calibri" w:eastAsia="Times New Roman" w:hAnsi="Calibri" w:cs="Calibri"/>
          <w:lang w:eastAsia="it-IT"/>
        </w:rPr>
        <w:t xml:space="preserve">può essere </w:t>
      </w:r>
      <w:r w:rsidR="009D158B" w:rsidRPr="002A6465">
        <w:rPr>
          <w:rFonts w:ascii="Calibri" w:eastAsia="Times New Roman" w:hAnsi="Calibri" w:cs="Calibri"/>
          <w:lang w:eastAsia="it-IT"/>
        </w:rPr>
        <w:t xml:space="preserve">potenziata con meccanismi di </w:t>
      </w:r>
      <w:proofErr w:type="spellStart"/>
      <w:r w:rsidR="009D158B" w:rsidRPr="002A6465">
        <w:rPr>
          <w:rFonts w:ascii="Calibri" w:eastAsia="Times New Roman" w:hAnsi="Calibri" w:cs="Calibri"/>
          <w:lang w:eastAsia="it-IT"/>
        </w:rPr>
        <w:t>attention</w:t>
      </w:r>
      <w:proofErr w:type="spellEnd"/>
      <w:r w:rsidR="009D158B" w:rsidRPr="002A6465">
        <w:rPr>
          <w:rFonts w:ascii="Calibri" w:eastAsia="Times New Roman" w:hAnsi="Calibri" w:cs="Calibri"/>
          <w:lang w:eastAsia="it-IT"/>
        </w:rPr>
        <w:t xml:space="preserve"> spaziale, che permettono al modello di concentrare l'attenzione su regioni </w:t>
      </w:r>
      <w:proofErr w:type="spellStart"/>
      <w:r w:rsidR="009D158B" w:rsidRPr="002A6465">
        <w:rPr>
          <w:rFonts w:ascii="Calibri" w:eastAsia="Times New Roman" w:hAnsi="Calibri" w:cs="Calibri"/>
          <w:lang w:eastAsia="it-IT"/>
        </w:rPr>
        <w:t>informativamente</w:t>
      </w:r>
      <w:proofErr w:type="spellEnd"/>
      <w:r w:rsidR="009D158B" w:rsidRPr="002A6465">
        <w:rPr>
          <w:rFonts w:ascii="Calibri" w:eastAsia="Times New Roman" w:hAnsi="Calibri" w:cs="Calibri"/>
          <w:lang w:eastAsia="it-IT"/>
        </w:rPr>
        <w:t xml:space="preserve"> rilevanti (es. bordi tra ecosistemi, patch </w:t>
      </w:r>
      <w:proofErr w:type="spellStart"/>
      <w:r w:rsidR="009D158B" w:rsidRPr="002A6465">
        <w:rPr>
          <w:rFonts w:ascii="Calibri" w:eastAsia="Times New Roman" w:hAnsi="Calibri" w:cs="Calibri"/>
          <w:lang w:eastAsia="it-IT"/>
        </w:rPr>
        <w:t>ecotonali</w:t>
      </w:r>
      <w:proofErr w:type="spellEnd"/>
      <w:r w:rsidR="009D158B" w:rsidRPr="002A6465">
        <w:rPr>
          <w:rFonts w:ascii="Calibri" w:eastAsia="Times New Roman" w:hAnsi="Calibri" w:cs="Calibri"/>
          <w:lang w:eastAsia="it-IT"/>
        </w:rPr>
        <w:t xml:space="preserve">, discontinuità morfologiche). </w:t>
      </w:r>
      <w:r w:rsidR="009D158B" w:rsidRPr="002A6465">
        <w:rPr>
          <w:rFonts w:ascii="Calibri" w:eastAsia="Times New Roman" w:hAnsi="Calibri" w:cs="Calibri"/>
          <w:b/>
          <w:bCs/>
          <w:lang w:eastAsia="it-IT"/>
        </w:rPr>
        <w:t>Applicazioni</w:t>
      </w:r>
      <w:r w:rsidR="009D158B" w:rsidRPr="002A6465">
        <w:rPr>
          <w:rFonts w:ascii="Calibri" w:eastAsia="Times New Roman" w:hAnsi="Calibri" w:cs="Calibri"/>
          <w:lang w:eastAsia="it-IT"/>
        </w:rPr>
        <w:t>: classificazione degli habitat, mappatura fine della struttura forestale, individuazione di aree transizionali tra formazioni prative e boschive.</w:t>
      </w:r>
    </w:p>
    <w:p w14:paraId="34FBC05D" w14:textId="77777777" w:rsidR="009D158B" w:rsidRPr="00322DB4" w:rsidRDefault="009D158B" w:rsidP="00322DB4">
      <w:pPr>
        <w:pStyle w:val="Heading3"/>
        <w:rPr>
          <w:rFonts w:eastAsia="Times New Roman"/>
          <w:sz w:val="20"/>
          <w:szCs w:val="20"/>
          <w:lang w:eastAsia="it-IT"/>
        </w:rPr>
      </w:pPr>
      <w:bookmarkStart w:id="25" w:name="_Toc210814068"/>
      <w:r w:rsidRPr="00322DB4">
        <w:rPr>
          <w:rFonts w:eastAsia="Times New Roman"/>
          <w:sz w:val="20"/>
          <w:szCs w:val="20"/>
          <w:lang w:eastAsia="it-IT"/>
        </w:rPr>
        <w:t>Vision Transformer (</w:t>
      </w:r>
      <w:proofErr w:type="spellStart"/>
      <w:r w:rsidRPr="00322DB4">
        <w:rPr>
          <w:rFonts w:eastAsia="Times New Roman"/>
          <w:sz w:val="20"/>
          <w:szCs w:val="20"/>
          <w:lang w:eastAsia="it-IT"/>
        </w:rPr>
        <w:t>ViT</w:t>
      </w:r>
      <w:proofErr w:type="spellEnd"/>
      <w:r w:rsidRPr="00322DB4">
        <w:rPr>
          <w:rFonts w:eastAsia="Times New Roman"/>
          <w:sz w:val="20"/>
          <w:szCs w:val="20"/>
          <w:lang w:eastAsia="it-IT"/>
        </w:rPr>
        <w:t>)</w:t>
      </w:r>
      <w:bookmarkEnd w:id="25"/>
    </w:p>
    <w:p w14:paraId="2181CEEF" w14:textId="3DF8BD55" w:rsidR="009D158B" w:rsidRPr="002A6465" w:rsidRDefault="009D158B" w:rsidP="009D158B">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I Vision Transformer si differenziano dalle CNN per la loro capacità di modellare interazioni spaziali non locali attraverso self-</w:t>
      </w:r>
      <w:proofErr w:type="spellStart"/>
      <w:r w:rsidRPr="002A6465">
        <w:rPr>
          <w:rFonts w:ascii="Calibri" w:eastAsia="Times New Roman" w:hAnsi="Calibri" w:cs="Calibri"/>
          <w:lang w:eastAsia="it-IT"/>
        </w:rPr>
        <w:t>attention</w:t>
      </w:r>
      <w:proofErr w:type="spellEnd"/>
      <w:r w:rsidRPr="002A6465">
        <w:rPr>
          <w:rFonts w:ascii="Calibri" w:eastAsia="Times New Roman" w:hAnsi="Calibri" w:cs="Calibri"/>
          <w:lang w:eastAsia="it-IT"/>
        </w:rPr>
        <w:t xml:space="preserve">. Invece di usare kernel </w:t>
      </w:r>
      <w:proofErr w:type="spellStart"/>
      <w:r w:rsidRPr="002A6465">
        <w:rPr>
          <w:rFonts w:ascii="Calibri" w:eastAsia="Times New Roman" w:hAnsi="Calibri" w:cs="Calibri"/>
          <w:lang w:eastAsia="it-IT"/>
        </w:rPr>
        <w:t>convoluzionali</w:t>
      </w:r>
      <w:proofErr w:type="spellEnd"/>
      <w:r w:rsidRPr="002A6465">
        <w:rPr>
          <w:rFonts w:ascii="Calibri" w:eastAsia="Times New Roman" w:hAnsi="Calibri" w:cs="Calibri"/>
          <w:lang w:eastAsia="it-IT"/>
        </w:rPr>
        <w:t xml:space="preserve">, il </w:t>
      </w:r>
      <w:proofErr w:type="spellStart"/>
      <w:r w:rsidRPr="002A6465">
        <w:rPr>
          <w:rFonts w:ascii="Calibri" w:eastAsia="Times New Roman" w:hAnsi="Calibri" w:cs="Calibri"/>
          <w:lang w:eastAsia="it-IT"/>
        </w:rPr>
        <w:t>ViT</w:t>
      </w:r>
      <w:proofErr w:type="spellEnd"/>
      <w:r w:rsidRPr="002A6465">
        <w:rPr>
          <w:rFonts w:ascii="Calibri" w:eastAsia="Times New Roman" w:hAnsi="Calibri" w:cs="Calibri"/>
          <w:lang w:eastAsia="it-IT"/>
        </w:rPr>
        <w:t xml:space="preserve"> codifica l'immagine in patch (es. 16x16 pixel), le trasforma in token, e li processa con meccanismi di </w:t>
      </w:r>
      <w:proofErr w:type="spellStart"/>
      <w:r w:rsidRPr="002A6465">
        <w:rPr>
          <w:rFonts w:ascii="Calibri" w:eastAsia="Times New Roman" w:hAnsi="Calibri" w:cs="Calibri"/>
          <w:lang w:eastAsia="it-IT"/>
        </w:rPr>
        <w:t>attention</w:t>
      </w:r>
      <w:proofErr w:type="spellEnd"/>
      <w:r w:rsidRPr="002A6465">
        <w:rPr>
          <w:rFonts w:ascii="Calibri" w:eastAsia="Times New Roman" w:hAnsi="Calibri" w:cs="Calibri"/>
          <w:lang w:eastAsia="it-IT"/>
        </w:rPr>
        <w:t xml:space="preserve"> multi-head. Questo consente una visione più olistica della scena, utile per pattern ecologici che si estendono su più scale. </w:t>
      </w:r>
      <w:r w:rsidRPr="002A6465">
        <w:rPr>
          <w:rFonts w:ascii="Calibri" w:eastAsia="Times New Roman" w:hAnsi="Calibri" w:cs="Calibri"/>
          <w:b/>
          <w:bCs/>
          <w:lang w:eastAsia="it-IT"/>
        </w:rPr>
        <w:t>Applicazioni</w:t>
      </w:r>
      <w:r w:rsidRPr="002A6465">
        <w:rPr>
          <w:rFonts w:ascii="Calibri" w:eastAsia="Times New Roman" w:hAnsi="Calibri" w:cs="Calibri"/>
          <w:lang w:eastAsia="it-IT"/>
        </w:rPr>
        <w:t xml:space="preserve">: regressione sul </w:t>
      </w:r>
      <w:proofErr w:type="spellStart"/>
      <w:r w:rsidRPr="002A6465">
        <w:rPr>
          <w:rFonts w:ascii="Calibri" w:eastAsia="Times New Roman" w:hAnsi="Calibri" w:cs="Calibri"/>
          <w:lang w:eastAsia="it-IT"/>
        </w:rPr>
        <w:t>RaoQ</w:t>
      </w:r>
      <w:proofErr w:type="spellEnd"/>
      <w:r w:rsidRPr="002A6465">
        <w:rPr>
          <w:rFonts w:ascii="Calibri" w:eastAsia="Times New Roman" w:hAnsi="Calibri" w:cs="Calibri"/>
          <w:lang w:eastAsia="it-IT"/>
        </w:rPr>
        <w:t xml:space="preserve"> index, classificazione ecologica multi-label, identificazione di pattern spaziali strutturali.</w:t>
      </w:r>
    </w:p>
    <w:p w14:paraId="0BEC5AFA" w14:textId="77777777" w:rsidR="009D158B" w:rsidRPr="00322DB4" w:rsidRDefault="009D158B" w:rsidP="00322DB4">
      <w:pPr>
        <w:pStyle w:val="Heading2"/>
        <w:rPr>
          <w:i/>
          <w:iCs/>
          <w:sz w:val="22"/>
          <w:szCs w:val="22"/>
        </w:rPr>
      </w:pPr>
      <w:bookmarkStart w:id="26" w:name="_Toc198799202"/>
      <w:bookmarkStart w:id="27" w:name="_Toc210814069"/>
      <w:r w:rsidRPr="00322DB4">
        <w:rPr>
          <w:i/>
          <w:iCs/>
          <w:sz w:val="22"/>
          <w:szCs w:val="22"/>
        </w:rPr>
        <w:t>Modelli non supervisionati</w:t>
      </w:r>
      <w:bookmarkEnd w:id="26"/>
      <w:bookmarkEnd w:id="27"/>
    </w:p>
    <w:p w14:paraId="056AEC7C" w14:textId="77777777" w:rsidR="009D158B" w:rsidRPr="00322DB4" w:rsidRDefault="009D158B" w:rsidP="00322DB4">
      <w:pPr>
        <w:pStyle w:val="Heading3"/>
        <w:rPr>
          <w:rFonts w:eastAsia="Times New Roman"/>
          <w:sz w:val="20"/>
          <w:szCs w:val="20"/>
          <w:lang w:eastAsia="it-IT"/>
        </w:rPr>
      </w:pPr>
      <w:bookmarkStart w:id="28" w:name="_Toc210814070"/>
      <w:r w:rsidRPr="00322DB4">
        <w:rPr>
          <w:rFonts w:eastAsia="Times New Roman"/>
          <w:sz w:val="20"/>
          <w:szCs w:val="20"/>
          <w:lang w:eastAsia="it-IT"/>
        </w:rPr>
        <w:t>K-</w:t>
      </w:r>
      <w:proofErr w:type="spellStart"/>
      <w:r w:rsidRPr="00322DB4">
        <w:rPr>
          <w:rFonts w:eastAsia="Times New Roman"/>
          <w:sz w:val="20"/>
          <w:szCs w:val="20"/>
          <w:lang w:eastAsia="it-IT"/>
        </w:rPr>
        <w:t>means</w:t>
      </w:r>
      <w:proofErr w:type="spellEnd"/>
      <w:r w:rsidRPr="00322DB4">
        <w:rPr>
          <w:rFonts w:eastAsia="Times New Roman"/>
          <w:sz w:val="20"/>
          <w:szCs w:val="20"/>
          <w:lang w:eastAsia="it-IT"/>
        </w:rPr>
        <w:t>++</w:t>
      </w:r>
      <w:bookmarkEnd w:id="28"/>
    </w:p>
    <w:p w14:paraId="5F7CF8ED" w14:textId="0838DE66" w:rsidR="009D158B" w:rsidRPr="002A6465" w:rsidRDefault="009D158B" w:rsidP="009D158B">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Il K-</w:t>
      </w:r>
      <w:proofErr w:type="spellStart"/>
      <w:r w:rsidRPr="002A6465">
        <w:rPr>
          <w:rFonts w:ascii="Calibri" w:eastAsia="Times New Roman" w:hAnsi="Calibri" w:cs="Calibri"/>
          <w:lang w:eastAsia="it-IT"/>
        </w:rPr>
        <w:t>means</w:t>
      </w:r>
      <w:proofErr w:type="spellEnd"/>
      <w:r w:rsidRPr="002A6465">
        <w:rPr>
          <w:rFonts w:ascii="Calibri" w:eastAsia="Times New Roman" w:hAnsi="Calibri" w:cs="Calibri"/>
          <w:lang w:eastAsia="it-IT"/>
        </w:rPr>
        <w:t xml:space="preserve">++ rappresenta un'estensione del classico algoritmo di clustering, migliorando l'inizializzazione dei </w:t>
      </w:r>
      <w:proofErr w:type="spellStart"/>
      <w:r w:rsidRPr="002A6465">
        <w:rPr>
          <w:rFonts w:ascii="Calibri" w:eastAsia="Times New Roman" w:hAnsi="Calibri" w:cs="Calibri"/>
          <w:lang w:eastAsia="it-IT"/>
        </w:rPr>
        <w:t>centroidi</w:t>
      </w:r>
      <w:proofErr w:type="spellEnd"/>
      <w:r w:rsidRPr="002A6465">
        <w:rPr>
          <w:rFonts w:ascii="Calibri" w:eastAsia="Times New Roman" w:hAnsi="Calibri" w:cs="Calibri"/>
          <w:lang w:eastAsia="it-IT"/>
        </w:rPr>
        <w:t xml:space="preserve"> per evitare convergenze sub-ottimali. Applicato a indici vegetazionali (NDVI, SAVI), strutturali (RVI, CHM) e topografici (</w:t>
      </w:r>
      <w:proofErr w:type="spellStart"/>
      <w:r w:rsidRPr="002A6465">
        <w:rPr>
          <w:rFonts w:ascii="Calibri" w:eastAsia="Times New Roman" w:hAnsi="Calibri" w:cs="Calibri"/>
          <w:lang w:eastAsia="it-IT"/>
        </w:rPr>
        <w:t>slope</w:t>
      </w:r>
      <w:proofErr w:type="spellEnd"/>
      <w:r w:rsidRPr="002A6465">
        <w:rPr>
          <w:rFonts w:ascii="Calibri" w:eastAsia="Times New Roman" w:hAnsi="Calibri" w:cs="Calibri"/>
          <w:lang w:eastAsia="it-IT"/>
        </w:rPr>
        <w:t xml:space="preserve">, </w:t>
      </w:r>
      <w:proofErr w:type="spellStart"/>
      <w:r w:rsidRPr="002A6465">
        <w:rPr>
          <w:rFonts w:ascii="Calibri" w:eastAsia="Times New Roman" w:hAnsi="Calibri" w:cs="Calibri"/>
          <w:lang w:eastAsia="it-IT"/>
        </w:rPr>
        <w:t>elevation</w:t>
      </w:r>
      <w:proofErr w:type="spellEnd"/>
      <w:r w:rsidR="00D600BA">
        <w:rPr>
          <w:rFonts w:ascii="Calibri" w:eastAsia="Times New Roman" w:hAnsi="Calibri" w:cs="Calibri"/>
          <w:lang w:eastAsia="it-IT"/>
        </w:rPr>
        <w:t>) consente</w:t>
      </w:r>
      <w:r w:rsidRPr="002A6465">
        <w:rPr>
          <w:rFonts w:ascii="Calibri" w:eastAsia="Times New Roman" w:hAnsi="Calibri" w:cs="Calibri"/>
          <w:lang w:eastAsia="it-IT"/>
        </w:rPr>
        <w:t xml:space="preserve"> di rilevare cluster ecologici coerenti con le tipologie vegetazionali osservate. </w:t>
      </w:r>
      <w:r w:rsidR="00D600BA">
        <w:rPr>
          <w:rFonts w:ascii="Calibri" w:eastAsia="Times New Roman" w:hAnsi="Calibri" w:cs="Calibri"/>
          <w:lang w:eastAsia="it-IT"/>
        </w:rPr>
        <w:t xml:space="preserve">Questo tipo di </w:t>
      </w:r>
      <w:r w:rsidRPr="002A6465">
        <w:rPr>
          <w:rFonts w:ascii="Calibri" w:eastAsia="Times New Roman" w:hAnsi="Calibri" w:cs="Calibri"/>
          <w:lang w:eastAsia="it-IT"/>
        </w:rPr>
        <w:t>modello mostrat</w:t>
      </w:r>
      <w:r w:rsidR="00D600BA">
        <w:rPr>
          <w:rFonts w:ascii="Calibri" w:eastAsia="Times New Roman" w:hAnsi="Calibri" w:cs="Calibri"/>
          <w:lang w:eastAsia="it-IT"/>
        </w:rPr>
        <w:t>a</w:t>
      </w:r>
      <w:r w:rsidRPr="002A6465">
        <w:rPr>
          <w:rFonts w:ascii="Calibri" w:eastAsia="Times New Roman" w:hAnsi="Calibri" w:cs="Calibri"/>
          <w:lang w:eastAsia="it-IT"/>
        </w:rPr>
        <w:t xml:space="preserve"> buona capacità di separazione delle classi funzionali, anche in assenza di annotazioni esplicite.</w:t>
      </w:r>
      <w:r w:rsidR="000F4433">
        <w:rPr>
          <w:rFonts w:ascii="Calibri" w:eastAsia="Times New Roman" w:hAnsi="Calibri" w:cs="Calibri"/>
          <w:lang w:eastAsia="it-IT"/>
        </w:rPr>
        <w:t xml:space="preserve"> </w:t>
      </w:r>
      <w:r w:rsidRPr="002A6465">
        <w:rPr>
          <w:rFonts w:ascii="Calibri" w:eastAsia="Times New Roman" w:hAnsi="Calibri" w:cs="Calibri"/>
          <w:b/>
          <w:bCs/>
          <w:lang w:eastAsia="it-IT"/>
        </w:rPr>
        <w:t>Applicazioni</w:t>
      </w:r>
      <w:r w:rsidRPr="002A6465">
        <w:rPr>
          <w:rFonts w:ascii="Calibri" w:eastAsia="Times New Roman" w:hAnsi="Calibri" w:cs="Calibri"/>
          <w:lang w:eastAsia="it-IT"/>
        </w:rPr>
        <w:t xml:space="preserve">: segmentazione funzionale, delimitazione automatica di unità ecologiche, </w:t>
      </w:r>
      <w:proofErr w:type="spellStart"/>
      <w:r w:rsidRPr="002A6465">
        <w:rPr>
          <w:rFonts w:ascii="Calibri" w:eastAsia="Times New Roman" w:hAnsi="Calibri" w:cs="Calibri"/>
          <w:lang w:eastAsia="it-IT"/>
        </w:rPr>
        <w:t>clusterizzazione</w:t>
      </w:r>
      <w:proofErr w:type="spellEnd"/>
      <w:r w:rsidRPr="002A6465">
        <w:rPr>
          <w:rFonts w:ascii="Calibri" w:eastAsia="Times New Roman" w:hAnsi="Calibri" w:cs="Calibri"/>
          <w:lang w:eastAsia="it-IT"/>
        </w:rPr>
        <w:t xml:space="preserve"> di hotspot biodiversi.</w:t>
      </w:r>
    </w:p>
    <w:p w14:paraId="586694F5" w14:textId="77777777" w:rsidR="009D158B" w:rsidRPr="00322DB4" w:rsidRDefault="009D158B" w:rsidP="00322DB4">
      <w:pPr>
        <w:pStyle w:val="Heading3"/>
        <w:rPr>
          <w:rFonts w:eastAsia="Times New Roman"/>
          <w:sz w:val="20"/>
          <w:szCs w:val="20"/>
          <w:lang w:eastAsia="it-IT"/>
        </w:rPr>
      </w:pPr>
      <w:bookmarkStart w:id="29" w:name="_Hlk199254491"/>
      <w:bookmarkStart w:id="30" w:name="_Toc210814071"/>
      <w:proofErr w:type="spellStart"/>
      <w:r w:rsidRPr="00322DB4">
        <w:rPr>
          <w:rFonts w:eastAsia="Times New Roman"/>
          <w:sz w:val="20"/>
          <w:szCs w:val="20"/>
          <w:lang w:eastAsia="it-IT"/>
        </w:rPr>
        <w:t>Gaussian</w:t>
      </w:r>
      <w:proofErr w:type="spellEnd"/>
      <w:r w:rsidRPr="00322DB4">
        <w:rPr>
          <w:rFonts w:eastAsia="Times New Roman"/>
          <w:sz w:val="20"/>
          <w:szCs w:val="20"/>
          <w:lang w:eastAsia="it-IT"/>
        </w:rPr>
        <w:t xml:space="preserve"> </w:t>
      </w:r>
      <w:proofErr w:type="spellStart"/>
      <w:r w:rsidRPr="00322DB4">
        <w:rPr>
          <w:rFonts w:eastAsia="Times New Roman"/>
          <w:sz w:val="20"/>
          <w:szCs w:val="20"/>
          <w:lang w:eastAsia="it-IT"/>
        </w:rPr>
        <w:t>Mixture</w:t>
      </w:r>
      <w:proofErr w:type="spellEnd"/>
      <w:r w:rsidRPr="00322DB4">
        <w:rPr>
          <w:rFonts w:eastAsia="Times New Roman"/>
          <w:sz w:val="20"/>
          <w:szCs w:val="20"/>
          <w:lang w:eastAsia="it-IT"/>
        </w:rPr>
        <w:t xml:space="preserve"> Model (GMM)</w:t>
      </w:r>
      <w:bookmarkEnd w:id="30"/>
    </w:p>
    <w:bookmarkEnd w:id="29"/>
    <w:p w14:paraId="6748950B" w14:textId="537DBA22" w:rsidR="009D158B" w:rsidRPr="002A6465" w:rsidRDefault="009D158B" w:rsidP="009D158B">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GMM è un modello di clustering probabilistico che assume che i dati siano generati da una combinazione di distribuzioni gaussiane. Rispetto al K-</w:t>
      </w:r>
      <w:proofErr w:type="spellStart"/>
      <w:r w:rsidRPr="002A6465">
        <w:rPr>
          <w:rFonts w:ascii="Calibri" w:eastAsia="Times New Roman" w:hAnsi="Calibri" w:cs="Calibri"/>
          <w:lang w:eastAsia="it-IT"/>
        </w:rPr>
        <w:t>means</w:t>
      </w:r>
      <w:proofErr w:type="spellEnd"/>
      <w:r w:rsidRPr="002A6465">
        <w:rPr>
          <w:rFonts w:ascii="Calibri" w:eastAsia="Times New Roman" w:hAnsi="Calibri" w:cs="Calibri"/>
          <w:lang w:eastAsia="it-IT"/>
        </w:rPr>
        <w:t xml:space="preserve">, consente cluster sovrapposti e gestione dell'incertezza. </w:t>
      </w:r>
      <w:r w:rsidR="00D600BA">
        <w:rPr>
          <w:rFonts w:ascii="Calibri" w:eastAsia="Times New Roman" w:hAnsi="Calibri" w:cs="Calibri"/>
          <w:lang w:eastAsia="it-IT"/>
        </w:rPr>
        <w:t xml:space="preserve">Generalmente </w:t>
      </w:r>
      <w:r w:rsidRPr="002A6465">
        <w:rPr>
          <w:rFonts w:ascii="Calibri" w:eastAsia="Times New Roman" w:hAnsi="Calibri" w:cs="Calibri"/>
          <w:lang w:eastAsia="it-IT"/>
        </w:rPr>
        <w:t xml:space="preserve">testato su variabili continue (RVI, CHM, </w:t>
      </w:r>
      <w:proofErr w:type="spellStart"/>
      <w:r w:rsidRPr="002A6465">
        <w:rPr>
          <w:rFonts w:ascii="Calibri" w:eastAsia="Times New Roman" w:hAnsi="Calibri" w:cs="Calibri"/>
          <w:lang w:eastAsia="it-IT"/>
        </w:rPr>
        <w:t>elevation</w:t>
      </w:r>
      <w:proofErr w:type="spellEnd"/>
      <w:r w:rsidRPr="002A6465">
        <w:rPr>
          <w:rFonts w:ascii="Calibri" w:eastAsia="Times New Roman" w:hAnsi="Calibri" w:cs="Calibri"/>
          <w:lang w:eastAsia="it-IT"/>
        </w:rPr>
        <w:t>)</w:t>
      </w:r>
      <w:r w:rsidR="00D600BA">
        <w:rPr>
          <w:rFonts w:ascii="Calibri" w:eastAsia="Times New Roman" w:hAnsi="Calibri" w:cs="Calibri"/>
          <w:lang w:eastAsia="it-IT"/>
        </w:rPr>
        <w:t>, ottiene</w:t>
      </w:r>
      <w:r w:rsidRPr="002A6465">
        <w:rPr>
          <w:rFonts w:ascii="Calibri" w:eastAsia="Times New Roman" w:hAnsi="Calibri" w:cs="Calibri"/>
          <w:lang w:eastAsia="it-IT"/>
        </w:rPr>
        <w:t xml:space="preserve"> buoni risultati nel rappresentare transizioni </w:t>
      </w:r>
      <w:proofErr w:type="spellStart"/>
      <w:r w:rsidRPr="002A6465">
        <w:rPr>
          <w:rFonts w:ascii="Calibri" w:eastAsia="Times New Roman" w:hAnsi="Calibri" w:cs="Calibri"/>
          <w:lang w:eastAsia="it-IT"/>
        </w:rPr>
        <w:t>ecotonali</w:t>
      </w:r>
      <w:proofErr w:type="spellEnd"/>
      <w:r w:rsidRPr="002A6465">
        <w:rPr>
          <w:rFonts w:ascii="Calibri" w:eastAsia="Times New Roman" w:hAnsi="Calibri" w:cs="Calibri"/>
          <w:lang w:eastAsia="it-IT"/>
        </w:rPr>
        <w:t xml:space="preserve"> e zone miste.</w:t>
      </w:r>
      <w:r w:rsidR="000F4433">
        <w:rPr>
          <w:rFonts w:ascii="Calibri" w:eastAsia="Times New Roman" w:hAnsi="Calibri" w:cs="Calibri"/>
          <w:lang w:eastAsia="it-IT"/>
        </w:rPr>
        <w:t xml:space="preserve"> </w:t>
      </w:r>
      <w:r w:rsidRPr="002A6465">
        <w:rPr>
          <w:rFonts w:ascii="Calibri" w:eastAsia="Times New Roman" w:hAnsi="Calibri" w:cs="Calibri"/>
          <w:b/>
          <w:bCs/>
          <w:lang w:eastAsia="it-IT"/>
        </w:rPr>
        <w:t>Applicazioni</w:t>
      </w:r>
      <w:r w:rsidRPr="002A6465">
        <w:rPr>
          <w:rFonts w:ascii="Calibri" w:eastAsia="Times New Roman" w:hAnsi="Calibri" w:cs="Calibri"/>
          <w:lang w:eastAsia="it-IT"/>
        </w:rPr>
        <w:t xml:space="preserve">: modellazione continua della diversità funzionale, individuazione di confini ecologici deboli, stratificazione </w:t>
      </w:r>
      <w:proofErr w:type="spellStart"/>
      <w:r w:rsidRPr="002A6465">
        <w:rPr>
          <w:rFonts w:ascii="Calibri" w:eastAsia="Times New Roman" w:hAnsi="Calibri" w:cs="Calibri"/>
          <w:lang w:eastAsia="it-IT"/>
        </w:rPr>
        <w:t>pre</w:t>
      </w:r>
      <w:proofErr w:type="spellEnd"/>
      <w:r w:rsidRPr="002A6465">
        <w:rPr>
          <w:rFonts w:ascii="Calibri" w:eastAsia="Times New Roman" w:hAnsi="Calibri" w:cs="Calibri"/>
          <w:lang w:eastAsia="it-IT"/>
        </w:rPr>
        <w:t xml:space="preserve">-clustering per modelli </w:t>
      </w:r>
      <w:proofErr w:type="spellStart"/>
      <w:r w:rsidRPr="002A6465">
        <w:rPr>
          <w:rFonts w:ascii="Calibri" w:eastAsia="Times New Roman" w:hAnsi="Calibri" w:cs="Calibri"/>
          <w:lang w:eastAsia="it-IT"/>
        </w:rPr>
        <w:t>supervised</w:t>
      </w:r>
      <w:proofErr w:type="spellEnd"/>
      <w:r w:rsidRPr="002A6465">
        <w:rPr>
          <w:rFonts w:ascii="Calibri" w:eastAsia="Times New Roman" w:hAnsi="Calibri" w:cs="Calibri"/>
          <w:lang w:eastAsia="it-IT"/>
        </w:rPr>
        <w:t>.</w:t>
      </w:r>
    </w:p>
    <w:p w14:paraId="668ABD4E" w14:textId="77777777" w:rsidR="009D158B" w:rsidRPr="00322DB4" w:rsidRDefault="009D158B" w:rsidP="00322DB4">
      <w:pPr>
        <w:pStyle w:val="Heading2"/>
        <w:rPr>
          <w:i/>
          <w:iCs/>
          <w:sz w:val="22"/>
          <w:szCs w:val="22"/>
        </w:rPr>
      </w:pPr>
      <w:bookmarkStart w:id="31" w:name="_Toc198799203"/>
      <w:bookmarkStart w:id="32" w:name="_Toc210814072"/>
      <w:r w:rsidRPr="00322DB4">
        <w:rPr>
          <w:i/>
          <w:iCs/>
          <w:sz w:val="22"/>
          <w:szCs w:val="22"/>
        </w:rPr>
        <w:lastRenderedPageBreak/>
        <w:t>Modelli semi-supervisionati</w:t>
      </w:r>
      <w:bookmarkEnd w:id="31"/>
      <w:bookmarkEnd w:id="32"/>
    </w:p>
    <w:p w14:paraId="738D5244" w14:textId="77777777" w:rsidR="009D158B" w:rsidRPr="002A6465" w:rsidRDefault="009D158B" w:rsidP="00322DB4">
      <w:pPr>
        <w:pStyle w:val="Heading3"/>
        <w:rPr>
          <w:rFonts w:eastAsia="Times New Roman"/>
          <w:lang w:eastAsia="it-IT"/>
        </w:rPr>
      </w:pPr>
      <w:bookmarkStart w:id="33" w:name="_Toc210814073"/>
      <w:proofErr w:type="spellStart"/>
      <w:r w:rsidRPr="00322DB4">
        <w:rPr>
          <w:rFonts w:eastAsia="Times New Roman"/>
          <w:sz w:val="20"/>
          <w:szCs w:val="20"/>
          <w:lang w:eastAsia="it-IT"/>
        </w:rPr>
        <w:t>Autoencoder</w:t>
      </w:r>
      <w:proofErr w:type="spellEnd"/>
      <w:r w:rsidRPr="00322DB4">
        <w:rPr>
          <w:rFonts w:eastAsia="Times New Roman"/>
          <w:sz w:val="20"/>
          <w:szCs w:val="20"/>
          <w:lang w:eastAsia="it-IT"/>
        </w:rPr>
        <w:t xml:space="preserve"> ibrido</w:t>
      </w:r>
      <w:bookmarkEnd w:id="33"/>
    </w:p>
    <w:p w14:paraId="093E5F89" w14:textId="54B17A55" w:rsidR="00410138" w:rsidRDefault="009D158B" w:rsidP="00B11CFE">
      <w:pPr>
        <w:spacing w:before="100" w:beforeAutospacing="1" w:after="100" w:afterAutospacing="1" w:line="240" w:lineRule="auto"/>
        <w:jc w:val="both"/>
        <w:rPr>
          <w:rFonts w:ascii="Calibri" w:eastAsia="Times New Roman" w:hAnsi="Calibri" w:cs="Calibri"/>
          <w:lang w:eastAsia="it-IT"/>
        </w:rPr>
      </w:pPr>
      <w:r w:rsidRPr="002A6465">
        <w:rPr>
          <w:rFonts w:ascii="Calibri" w:eastAsia="Times New Roman" w:hAnsi="Calibri" w:cs="Calibri"/>
          <w:lang w:eastAsia="it-IT"/>
        </w:rPr>
        <w:t>L'</w:t>
      </w:r>
      <w:proofErr w:type="spellStart"/>
      <w:r w:rsidRPr="002A6465">
        <w:rPr>
          <w:rFonts w:ascii="Calibri" w:eastAsia="Times New Roman" w:hAnsi="Calibri" w:cs="Calibri"/>
          <w:lang w:eastAsia="it-IT"/>
        </w:rPr>
        <w:t>autoencoder</w:t>
      </w:r>
      <w:proofErr w:type="spellEnd"/>
      <w:r w:rsidRPr="002A6465">
        <w:rPr>
          <w:rFonts w:ascii="Calibri" w:eastAsia="Times New Roman" w:hAnsi="Calibri" w:cs="Calibri"/>
          <w:lang w:eastAsia="it-IT"/>
        </w:rPr>
        <w:t xml:space="preserve"> ibrido è costituito da due componenti principali: un encoder-decoder che comprime e ricostruisce l'informazione spaziale (es. patch multispettrali, profili radar) e un classificatore supervisionato che sfrutta la rappresentazione latente per effettuare previsioni. Questo approccio è particolarmente efficace quando si dispone di pochi dati etichettati ma molti dati non annotati</w:t>
      </w:r>
      <w:r w:rsidR="00D600BA">
        <w:rPr>
          <w:rFonts w:ascii="Calibri" w:eastAsia="Times New Roman" w:hAnsi="Calibri" w:cs="Calibri"/>
          <w:lang w:eastAsia="it-IT"/>
        </w:rPr>
        <w:t xml:space="preserve"> permettendo</w:t>
      </w:r>
      <w:r w:rsidRPr="002A6465">
        <w:rPr>
          <w:rFonts w:ascii="Calibri" w:eastAsia="Times New Roman" w:hAnsi="Calibri" w:cs="Calibri"/>
          <w:lang w:eastAsia="it-IT"/>
        </w:rPr>
        <w:t xml:space="preserve"> una rappresentazione compatta e discriminativa dello spazio funzionale.</w:t>
      </w:r>
      <w:r w:rsidR="000F4433">
        <w:rPr>
          <w:rFonts w:ascii="Calibri" w:eastAsia="Times New Roman" w:hAnsi="Calibri" w:cs="Calibri"/>
          <w:lang w:eastAsia="it-IT"/>
        </w:rPr>
        <w:t xml:space="preserve"> </w:t>
      </w:r>
      <w:r w:rsidRPr="002A6465">
        <w:rPr>
          <w:rFonts w:ascii="Calibri" w:eastAsia="Times New Roman" w:hAnsi="Calibri" w:cs="Calibri"/>
          <w:b/>
          <w:bCs/>
          <w:lang w:eastAsia="it-IT"/>
        </w:rPr>
        <w:t>Applicazioni</w:t>
      </w:r>
      <w:r w:rsidRPr="002A6465">
        <w:rPr>
          <w:rFonts w:ascii="Calibri" w:eastAsia="Times New Roman" w:hAnsi="Calibri" w:cs="Calibri"/>
          <w:lang w:eastAsia="it-IT"/>
        </w:rPr>
        <w:t xml:space="preserve">: </w:t>
      </w:r>
      <w:proofErr w:type="spellStart"/>
      <w:r w:rsidRPr="002A6465">
        <w:rPr>
          <w:rFonts w:ascii="Calibri" w:eastAsia="Times New Roman" w:hAnsi="Calibri" w:cs="Calibri"/>
          <w:lang w:eastAsia="it-IT"/>
        </w:rPr>
        <w:t>pre</w:t>
      </w:r>
      <w:proofErr w:type="spellEnd"/>
      <w:r w:rsidRPr="002A6465">
        <w:rPr>
          <w:rFonts w:ascii="Calibri" w:eastAsia="Times New Roman" w:hAnsi="Calibri" w:cs="Calibri"/>
          <w:lang w:eastAsia="it-IT"/>
        </w:rPr>
        <w:t xml:space="preserve">-training di feature </w:t>
      </w:r>
      <w:proofErr w:type="spellStart"/>
      <w:r w:rsidRPr="002A6465">
        <w:rPr>
          <w:rFonts w:ascii="Calibri" w:eastAsia="Times New Roman" w:hAnsi="Calibri" w:cs="Calibri"/>
          <w:lang w:eastAsia="it-IT"/>
        </w:rPr>
        <w:t>extractor</w:t>
      </w:r>
      <w:proofErr w:type="spellEnd"/>
      <w:r w:rsidRPr="002A6465">
        <w:rPr>
          <w:rFonts w:ascii="Calibri" w:eastAsia="Times New Roman" w:hAnsi="Calibri" w:cs="Calibri"/>
          <w:lang w:eastAsia="it-IT"/>
        </w:rPr>
        <w:t>, classificazione presenza/assenza con etichette parziali, miglioramento della separabilità ecologica tra coperture simili.</w:t>
      </w:r>
    </w:p>
    <w:p w14:paraId="5430966A" w14:textId="14FDD1EA" w:rsidR="00B11CFE" w:rsidRPr="00137B2F" w:rsidRDefault="00B11CFE" w:rsidP="00137B2F">
      <w:pPr>
        <w:pStyle w:val="Heading1"/>
      </w:pPr>
      <w:bookmarkStart w:id="34" w:name="_Toc210814074"/>
      <w:r w:rsidRPr="00137B2F">
        <w:t xml:space="preserve">Sviluppo della piattaforma </w:t>
      </w:r>
      <w:proofErr w:type="spellStart"/>
      <w:r w:rsidRPr="00137B2F">
        <w:t>SilaBiometric</w:t>
      </w:r>
      <w:proofErr w:type="spellEnd"/>
      <w:r w:rsidRPr="00137B2F">
        <w:t xml:space="preserve"> Viewer</w:t>
      </w:r>
      <w:bookmarkEnd w:id="34"/>
    </w:p>
    <w:p w14:paraId="5BBECAA8" w14:textId="686AAF29" w:rsidR="00B11CFE" w:rsidRDefault="00B11CFE" w:rsidP="00B11CFE">
      <w:r w:rsidRPr="00B11CFE">
        <w:br/>
      </w:r>
      <w:r w:rsidRPr="00B11CFE">
        <w:t xml:space="preserve">La piattaforma web sviluppata da 17tons per il progetto </w:t>
      </w:r>
      <w:proofErr w:type="spellStart"/>
      <w:r w:rsidRPr="00B11CFE">
        <w:t>SilaBioMetric</w:t>
      </w:r>
      <w:proofErr w:type="spellEnd"/>
      <w:r w:rsidRPr="00B11CFE">
        <w:t xml:space="preserve"> nasce come single-page </w:t>
      </w:r>
      <w:proofErr w:type="spellStart"/>
      <w:r w:rsidRPr="00B11CFE">
        <w:t>application</w:t>
      </w:r>
      <w:proofErr w:type="spellEnd"/>
      <w:r w:rsidRPr="00B11CFE">
        <w:t xml:space="preserve"> leggera, costruita con Vite e </w:t>
      </w:r>
      <w:proofErr w:type="spellStart"/>
      <w:r w:rsidRPr="00B11CFE">
        <w:t>Leaflet</w:t>
      </w:r>
      <w:proofErr w:type="spellEnd"/>
      <w:r w:rsidRPr="00B11CFE">
        <w:t xml:space="preserve"> per offrire una consultazione rapida degli output </w:t>
      </w:r>
      <w:proofErr w:type="spellStart"/>
      <w:r w:rsidRPr="00B11CFE">
        <w:t>telerilevati</w:t>
      </w:r>
      <w:proofErr w:type="spellEnd"/>
      <w:r w:rsidRPr="00B11CFE">
        <w:t xml:space="preserve"> e dei </w:t>
      </w:r>
      <w:proofErr w:type="spellStart"/>
      <w:r w:rsidRPr="00B11CFE">
        <w:t>layer</w:t>
      </w:r>
      <w:proofErr w:type="spellEnd"/>
      <w:r w:rsidRPr="00B11CFE">
        <w:t xml:space="preserve"> di riferimento prodotti nei WP1 e WP2. Il codice integra un server di sviluppo </w:t>
      </w:r>
      <w:proofErr w:type="spellStart"/>
      <w:r w:rsidRPr="00B11CFE">
        <w:t>Node</w:t>
      </w:r>
      <w:proofErr w:type="spellEnd"/>
      <w:r w:rsidRPr="00B11CFE">
        <w:t xml:space="preserve"> che emula i servizi dati di produzione e un front-end che gestisce il rendering ad alte prestazioni su canvas, così da mantenere fluida la navigazione anche in presenza di </w:t>
      </w:r>
      <w:proofErr w:type="spellStart"/>
      <w:r w:rsidRPr="00B11CFE">
        <w:t>GeoTIFF</w:t>
      </w:r>
      <w:proofErr w:type="spellEnd"/>
      <w:r w:rsidRPr="00B11CFE">
        <w:t xml:space="preserve"> multi-band di grandi dimensioni.</w:t>
      </w:r>
    </w:p>
    <w:p w14:paraId="6DE1DCBC" w14:textId="2ED31BEB" w:rsidR="00B11CFE" w:rsidRPr="00137B2F" w:rsidRDefault="00B11CFE" w:rsidP="00137B2F">
      <w:pPr>
        <w:pStyle w:val="Heading3"/>
      </w:pPr>
      <w:bookmarkStart w:id="35" w:name="_Toc210814075"/>
      <w:r w:rsidRPr="00137B2F">
        <w:t>Input principali</w:t>
      </w:r>
      <w:bookmarkEnd w:id="35"/>
    </w:p>
    <w:p w14:paraId="2F947DCD" w14:textId="77777777" w:rsidR="00B11CFE" w:rsidRDefault="00B11CFE" w:rsidP="00B11CFE">
      <w:r w:rsidRPr="00B11CFE">
        <w:br/>
        <w:t xml:space="preserve">L’applicativo lavora su un set di input organizzato in cartelle dedicato: </w:t>
      </w:r>
    </w:p>
    <w:p w14:paraId="4ECAF74C" w14:textId="77777777" w:rsidR="00B11CFE" w:rsidRDefault="00B11CFE" w:rsidP="00B11CFE">
      <w:pPr>
        <w:pStyle w:val="ListParagraph"/>
        <w:numPr>
          <w:ilvl w:val="0"/>
          <w:numId w:val="12"/>
        </w:numPr>
      </w:pPr>
      <w:r w:rsidRPr="00B11CFE">
        <w:t xml:space="preserve">(i) i </w:t>
      </w:r>
      <w:proofErr w:type="spellStart"/>
      <w:r w:rsidRPr="00B11CFE">
        <w:t>raster</w:t>
      </w:r>
      <w:proofErr w:type="spellEnd"/>
      <w:r w:rsidRPr="00B11CFE">
        <w:t xml:space="preserve"> scientifici in formato </w:t>
      </w:r>
      <w:proofErr w:type="spellStart"/>
      <w:r w:rsidRPr="00B11CFE">
        <w:t>GeoTIFF</w:t>
      </w:r>
      <w:proofErr w:type="spellEnd"/>
      <w:r w:rsidRPr="00B11CFE">
        <w:t>, raccolti nella directory </w:t>
      </w:r>
      <w:proofErr w:type="spellStart"/>
      <w:r w:rsidRPr="00B11CFE">
        <w:t>biodiversity_rasters</w:t>
      </w:r>
      <w:proofErr w:type="spellEnd"/>
      <w:r w:rsidRPr="00B11CFE">
        <w:t xml:space="preserve">, </w:t>
      </w:r>
      <w:r>
        <w:t xml:space="preserve">rappresentano l’indice di biodiversità </w:t>
      </w:r>
      <w:proofErr w:type="spellStart"/>
      <w:r>
        <w:t>normalizzat</w:t>
      </w:r>
      <w:proofErr w:type="spellEnd"/>
      <w:r>
        <w:t>o tra 0 e 1, dove 0 indica le aree a biodiversità più bassa e 1 quelle a biodiversità più elevata</w:t>
      </w:r>
      <w:r w:rsidRPr="00B11CFE">
        <w:t xml:space="preserve">; </w:t>
      </w:r>
    </w:p>
    <w:p w14:paraId="0BA29A97" w14:textId="77777777" w:rsidR="00B11CFE" w:rsidRDefault="00B11CFE" w:rsidP="00B11CFE">
      <w:pPr>
        <w:pStyle w:val="ListParagraph"/>
        <w:numPr>
          <w:ilvl w:val="0"/>
          <w:numId w:val="12"/>
        </w:numPr>
      </w:pPr>
      <w:r w:rsidRPr="00B11CFE">
        <w:t>(ii) le geometrie vettoriali delle aree di lavoro (ZSC, Carlomagno, ecc.) sono archiviate in </w:t>
      </w:r>
      <w:proofErr w:type="spellStart"/>
      <w:r w:rsidRPr="00B11CFE">
        <w:t>areas</w:t>
      </w:r>
      <w:proofErr w:type="spellEnd"/>
      <w:r w:rsidRPr="00B11CFE">
        <w:t xml:space="preserve">/ come </w:t>
      </w:r>
      <w:proofErr w:type="spellStart"/>
      <w:r w:rsidRPr="00B11CFE">
        <w:t>GeoJSON</w:t>
      </w:r>
      <w:proofErr w:type="spellEnd"/>
      <w:r w:rsidRPr="00B11CFE">
        <w:t xml:space="preserve"> e forniscono i poligoni per filtrare e mascherare i dati; </w:t>
      </w:r>
    </w:p>
    <w:p w14:paraId="66275F9C" w14:textId="566C10DB" w:rsidR="00B11CFE" w:rsidRDefault="00B11CFE" w:rsidP="00B11CFE">
      <w:pPr>
        <w:pStyle w:val="ListParagraph"/>
        <w:numPr>
          <w:ilvl w:val="0"/>
          <w:numId w:val="12"/>
        </w:numPr>
      </w:pPr>
      <w:r w:rsidRPr="00B11CFE">
        <w:t xml:space="preserve">(iii) un’eventuale cache di tasselli di </w:t>
      </w:r>
      <w:proofErr w:type="spellStart"/>
      <w:r w:rsidRPr="00B11CFE">
        <w:t>basemap</w:t>
      </w:r>
      <w:proofErr w:type="spellEnd"/>
      <w:r w:rsidRPr="00B11CFE">
        <w:t xml:space="preserve"> (</w:t>
      </w:r>
      <w:proofErr w:type="spellStart"/>
      <w:r w:rsidRPr="00B11CFE">
        <w:t>basemap_tiles</w:t>
      </w:r>
      <w:proofErr w:type="spellEnd"/>
      <w:r w:rsidRPr="00B11CFE">
        <w:t xml:space="preserve">/) consente di lavorare offline o con date specifiche. </w:t>
      </w:r>
    </w:p>
    <w:p w14:paraId="41718006" w14:textId="3DC91495" w:rsidR="00B11CFE" w:rsidRPr="00B11CFE" w:rsidRDefault="00B11CFE" w:rsidP="00B11CFE">
      <w:r w:rsidRPr="00B11CFE">
        <w:t xml:space="preserve">Il middleware </w:t>
      </w:r>
      <w:proofErr w:type="spellStart"/>
      <w:r w:rsidRPr="00B11CFE">
        <w:t>Node</w:t>
      </w:r>
      <w:proofErr w:type="spellEnd"/>
      <w:r w:rsidRPr="00B11CFE">
        <w:t xml:space="preserve"> espone questi asset tramite API locali (/api/</w:t>
      </w:r>
      <w:proofErr w:type="spellStart"/>
      <w:r w:rsidRPr="00B11CFE">
        <w:t>rasters</w:t>
      </w:r>
      <w:proofErr w:type="spellEnd"/>
      <w:r w:rsidRPr="00B11CFE">
        <w:t>, /api/</w:t>
      </w:r>
      <w:proofErr w:type="spellStart"/>
      <w:r w:rsidRPr="00B11CFE">
        <w:t>basemaps</w:t>
      </w:r>
      <w:proofErr w:type="spellEnd"/>
      <w:r w:rsidRPr="00B11CFE">
        <w:t>, /</w:t>
      </w:r>
      <w:proofErr w:type="spellStart"/>
      <w:r w:rsidRPr="00B11CFE">
        <w:t>rasters</w:t>
      </w:r>
      <w:proofErr w:type="spellEnd"/>
      <w:r w:rsidRPr="00B11CFE">
        <w:t xml:space="preserve">) che restituiscono liste ordinate e gestiscono la lettura parziale dei file per ridurre i tempi di caricamento. In fase di visualizzazione, il motore rileva automaticamente gli EPSG dichiarati, applica eventuali </w:t>
      </w:r>
      <w:proofErr w:type="spellStart"/>
      <w:r w:rsidRPr="00B11CFE">
        <w:t>riproiezioni</w:t>
      </w:r>
      <w:proofErr w:type="spellEnd"/>
      <w:r w:rsidRPr="00B11CFE">
        <w:t xml:space="preserve"> in WGS84 e calcola gli </w:t>
      </w:r>
      <w:proofErr w:type="spellStart"/>
      <w:r w:rsidRPr="00B11CFE">
        <w:t>envelope</w:t>
      </w:r>
      <w:proofErr w:type="spellEnd"/>
      <w:r w:rsidRPr="00B11CFE">
        <w:t xml:space="preserve"> geografici per inquadrare correttamente ogni dataset.</w:t>
      </w:r>
    </w:p>
    <w:p w14:paraId="550113B1" w14:textId="4F6817ED" w:rsidR="00B11CFE" w:rsidRPr="00322DB4" w:rsidRDefault="00B11CFE" w:rsidP="00137B2F">
      <w:pPr>
        <w:pStyle w:val="Heading3"/>
      </w:pPr>
      <w:bookmarkStart w:id="36" w:name="_Toc210814076"/>
      <w:r>
        <w:t>Output e funzionalità</w:t>
      </w:r>
      <w:bookmarkEnd w:id="36"/>
    </w:p>
    <w:p w14:paraId="3A493CB9" w14:textId="4201AAC5" w:rsidR="00B11CFE" w:rsidRPr="00B11CFE" w:rsidRDefault="00B11CFE" w:rsidP="00B11CFE">
      <w:r w:rsidRPr="00B11CFE">
        <w:br/>
        <w:t xml:space="preserve">L’output è un </w:t>
      </w:r>
      <w:proofErr w:type="spellStart"/>
      <w:r w:rsidRPr="00B11CFE">
        <w:t>viewer</w:t>
      </w:r>
      <w:proofErr w:type="spellEnd"/>
      <w:r w:rsidRPr="00B11CFE">
        <w:t xml:space="preserve"> interattivo che combina </w:t>
      </w:r>
      <w:proofErr w:type="spellStart"/>
      <w:r w:rsidRPr="00B11CFE">
        <w:t>basemap</w:t>
      </w:r>
      <w:proofErr w:type="spellEnd"/>
      <w:r w:rsidRPr="00B11CFE">
        <w:t xml:space="preserve"> dinamiche (NASA GIBS o cache locale) con overlay scientifici selezionabili. L’interfaccia consente di accendere più </w:t>
      </w:r>
      <w:proofErr w:type="spellStart"/>
      <w:r w:rsidRPr="00B11CFE">
        <w:t>raster</w:t>
      </w:r>
      <w:proofErr w:type="spellEnd"/>
      <w:r w:rsidRPr="00B11CFE">
        <w:t xml:space="preserve"> in parallelo, regolarne l’opacità, scegliere scale cromatiche percettivamente uniformi e modulare la resa (</w:t>
      </w:r>
      <w:proofErr w:type="spellStart"/>
      <w:r w:rsidRPr="00B11CFE">
        <w:t>smooth</w:t>
      </w:r>
      <w:proofErr w:type="spellEnd"/>
      <w:r w:rsidRPr="00B11CFE">
        <w:t xml:space="preserve">/pixel </w:t>
      </w:r>
      <w:proofErr w:type="spellStart"/>
      <w:r w:rsidRPr="00B11CFE">
        <w:t>perfect</w:t>
      </w:r>
      <w:proofErr w:type="spellEnd"/>
      <w:r w:rsidRPr="00B11CFE">
        <w:t xml:space="preserve">) in base al contesto analitico. L’attivazione di uno strato aggiorna automaticamente la data del </w:t>
      </w:r>
      <w:proofErr w:type="spellStart"/>
      <w:r w:rsidRPr="00B11CFE">
        <w:t>basemap</w:t>
      </w:r>
      <w:proofErr w:type="spellEnd"/>
      <w:r w:rsidRPr="00B11CFE">
        <w:t xml:space="preserve"> e rende disponibile lo zoom ai limiti effettivi del dataset; la selezione di un’area di saggio applica maschere </w:t>
      </w:r>
      <w:proofErr w:type="spellStart"/>
      <w:r w:rsidRPr="00B11CFE">
        <w:t>raster</w:t>
      </w:r>
      <w:proofErr w:type="spellEnd"/>
      <w:r w:rsidRPr="00B11CFE">
        <w:t xml:space="preserve"> e mantiene in evidenza le geometrie WP1. In questo modo il tool restituisce un cruscotto operativo pronto per la validazione sul campo, facilitando il confronto tra serie temporali, </w:t>
      </w:r>
      <w:proofErr w:type="spellStart"/>
      <w:r w:rsidRPr="00B11CFE">
        <w:t>layer</w:t>
      </w:r>
      <w:proofErr w:type="spellEnd"/>
      <w:r w:rsidRPr="00B11CFE">
        <w:t xml:space="preserve"> strutturali e output modellistici del framework di biodiversità.</w:t>
      </w:r>
    </w:p>
    <w:p w14:paraId="1AE85E7E" w14:textId="77777777" w:rsidR="005343F9" w:rsidRDefault="005343F9" w:rsidP="00322DB4">
      <w:pPr>
        <w:pStyle w:val="Heading1"/>
        <w:rPr>
          <w:sz w:val="28"/>
          <w:szCs w:val="28"/>
        </w:rPr>
      </w:pPr>
      <w:bookmarkStart w:id="37" w:name="_Toc210814077"/>
    </w:p>
    <w:p w14:paraId="0319A0E7" w14:textId="66AD216E" w:rsidR="000030AE" w:rsidRDefault="000030AE" w:rsidP="00322DB4">
      <w:pPr>
        <w:pStyle w:val="Heading1"/>
        <w:rPr>
          <w:sz w:val="28"/>
          <w:szCs w:val="28"/>
        </w:rPr>
      </w:pPr>
      <w:r w:rsidRPr="00322DB4">
        <w:rPr>
          <w:sz w:val="28"/>
          <w:szCs w:val="28"/>
        </w:rPr>
        <w:t>Bibliografia di riferimento</w:t>
      </w:r>
      <w:bookmarkEnd w:id="37"/>
    </w:p>
    <w:p w14:paraId="12B6E3A9" w14:textId="77777777" w:rsidR="00322DB4" w:rsidRPr="00322DB4" w:rsidRDefault="00322DB4" w:rsidP="00322DB4"/>
    <w:p w14:paraId="093E6735" w14:textId="77777777" w:rsidR="000030AE" w:rsidRPr="0071106E" w:rsidRDefault="00C55EDB" w:rsidP="00B13132">
      <w:pPr>
        <w:pStyle w:val="ListParagraph"/>
        <w:numPr>
          <w:ilvl w:val="0"/>
          <w:numId w:val="1"/>
        </w:numPr>
        <w:jc w:val="both"/>
      </w:pPr>
      <w:r>
        <w:t xml:space="preserve">Natura 2000. </w:t>
      </w:r>
      <w:r w:rsidRPr="0071106E">
        <w:t xml:space="preserve">Standard data </w:t>
      </w:r>
      <w:proofErr w:type="spellStart"/>
      <w:r w:rsidRPr="0071106E">
        <w:t>form</w:t>
      </w:r>
      <w:proofErr w:type="spellEnd"/>
      <w:r w:rsidRPr="0071106E">
        <w:t xml:space="preserve"> – IT9310073 ‘Macchia Sacra’</w:t>
      </w:r>
    </w:p>
    <w:p w14:paraId="3A0A12F4" w14:textId="77777777" w:rsidR="00852109" w:rsidRPr="00852109" w:rsidRDefault="00852109" w:rsidP="00B13132">
      <w:pPr>
        <w:pStyle w:val="ListParagraph"/>
        <w:numPr>
          <w:ilvl w:val="0"/>
          <w:numId w:val="1"/>
        </w:numPr>
        <w:jc w:val="both"/>
      </w:pPr>
      <w:r>
        <w:t xml:space="preserve">Natura 2000. </w:t>
      </w:r>
      <w:r w:rsidRPr="00852109">
        <w:t xml:space="preserve">Standard data </w:t>
      </w:r>
      <w:proofErr w:type="spellStart"/>
      <w:r w:rsidRPr="00852109">
        <w:t>form</w:t>
      </w:r>
      <w:proofErr w:type="spellEnd"/>
      <w:r w:rsidRPr="00852109">
        <w:t xml:space="preserve"> – IT9310073 ‘</w:t>
      </w:r>
      <w:r w:rsidR="008705B3">
        <w:t xml:space="preserve">Pianori di </w:t>
      </w:r>
      <w:proofErr w:type="spellStart"/>
      <w:r w:rsidR="008705B3">
        <w:t>Macchialonga</w:t>
      </w:r>
      <w:proofErr w:type="spellEnd"/>
      <w:r w:rsidRPr="00852109">
        <w:t>’</w:t>
      </w:r>
    </w:p>
    <w:p w14:paraId="2F85FC0A" w14:textId="77777777" w:rsidR="000030AE" w:rsidRDefault="00C55EDB" w:rsidP="00B13132">
      <w:pPr>
        <w:pStyle w:val="ListParagraph"/>
        <w:numPr>
          <w:ilvl w:val="0"/>
          <w:numId w:val="1"/>
        </w:numPr>
        <w:jc w:val="both"/>
      </w:pPr>
      <w:r w:rsidRPr="00C55EDB">
        <w:t>Rossi G., Montagnani C., Gargano D.,</w:t>
      </w:r>
      <w:r>
        <w:t xml:space="preserve"> </w:t>
      </w:r>
      <w:r w:rsidRPr="00C55EDB">
        <w:t>Peruzzi L.,</w:t>
      </w:r>
      <w:r>
        <w:t xml:space="preserve"> </w:t>
      </w:r>
      <w:proofErr w:type="spellStart"/>
      <w:r w:rsidRPr="00C55EDB">
        <w:t>Abeli</w:t>
      </w:r>
      <w:proofErr w:type="spellEnd"/>
      <w:r w:rsidRPr="00C55EDB">
        <w:t xml:space="preserve"> T., </w:t>
      </w:r>
      <w:r>
        <w:t xml:space="preserve">Ravera S., </w:t>
      </w:r>
      <w:r w:rsidRPr="00C55EDB">
        <w:t xml:space="preserve">Cogoni </w:t>
      </w:r>
      <w:r>
        <w:t>A</w:t>
      </w:r>
      <w:r w:rsidRPr="00C55EDB">
        <w:t xml:space="preserve">., Fenu G., Magrini S., Gennai M., Foggi B., </w:t>
      </w:r>
      <w:proofErr w:type="spellStart"/>
      <w:r w:rsidRPr="00C55EDB">
        <w:t>Wagensommer</w:t>
      </w:r>
      <w:proofErr w:type="spellEnd"/>
      <w:r w:rsidRPr="00C55EDB">
        <w:t xml:space="preserve"> R.P., </w:t>
      </w:r>
      <w:r>
        <w:t xml:space="preserve">Venturella G., </w:t>
      </w:r>
      <w:r w:rsidRPr="00C55EDB">
        <w:t xml:space="preserve">Blasi C., </w:t>
      </w:r>
      <w:r>
        <w:t>Raimondo F.M., Orsenigo S. (</w:t>
      </w:r>
      <w:proofErr w:type="spellStart"/>
      <w:r>
        <w:t>Eds</w:t>
      </w:r>
      <w:proofErr w:type="spellEnd"/>
      <w:r>
        <w:t xml:space="preserve">), </w:t>
      </w:r>
      <w:r w:rsidRPr="00C55EDB">
        <w:t>20</w:t>
      </w:r>
      <w:r>
        <w:t>13</w:t>
      </w:r>
      <w:r w:rsidRPr="00C55EDB">
        <w:t xml:space="preserve">. Lista Rossa della Flora Italiana. </w:t>
      </w:r>
      <w:r>
        <w:t xml:space="preserve">1. Policy </w:t>
      </w:r>
      <w:proofErr w:type="spellStart"/>
      <w:r>
        <w:t>species</w:t>
      </w:r>
      <w:proofErr w:type="spellEnd"/>
      <w:r>
        <w:t xml:space="preserve"> e altre </w:t>
      </w:r>
      <w:r w:rsidRPr="00C55EDB">
        <w:t>specie minacciate.</w:t>
      </w:r>
      <w:r>
        <w:t xml:space="preserve"> Comitato Italiano IUCN e </w:t>
      </w:r>
      <w:r w:rsidRPr="00C55EDB">
        <w:t>Ministero dell’Ambiente e della Tutela del Territorio e del Mare</w:t>
      </w:r>
    </w:p>
    <w:p w14:paraId="4222DB48" w14:textId="6511577B" w:rsidR="00C55EDB" w:rsidRDefault="00C55EDB" w:rsidP="00B13132">
      <w:pPr>
        <w:pStyle w:val="ListParagraph"/>
        <w:numPr>
          <w:ilvl w:val="0"/>
          <w:numId w:val="1"/>
        </w:numPr>
        <w:jc w:val="both"/>
      </w:pPr>
      <w:r w:rsidRPr="00C55EDB">
        <w:t xml:space="preserve">Rossi G., Orsenigo S., Gargano D., Montagnani C., Peruzzi L., Fenu G., </w:t>
      </w:r>
      <w:proofErr w:type="spellStart"/>
      <w:r w:rsidRPr="00C55EDB">
        <w:t>Abeli</w:t>
      </w:r>
      <w:proofErr w:type="spellEnd"/>
      <w:r w:rsidRPr="00C55EDB">
        <w:t xml:space="preserve"> T., Alessandrini</w:t>
      </w:r>
      <w:r>
        <w:t xml:space="preserve"> </w:t>
      </w:r>
      <w:r w:rsidRPr="00C55EDB">
        <w:t>A., Astuti G., Bacchetta G., Bartolucci F., Bernardo L., Bovio M., Brullo S., Carta</w:t>
      </w:r>
      <w:r>
        <w:t xml:space="preserve"> </w:t>
      </w:r>
      <w:r w:rsidRPr="00C55EDB">
        <w:t xml:space="preserve">A., Castello M., Cogoni D., Conti F., Domina G., Foggi B., Gennai M., Gigante D., </w:t>
      </w:r>
      <w:proofErr w:type="spellStart"/>
      <w:r w:rsidRPr="00C55EDB">
        <w:t>Iberite</w:t>
      </w:r>
      <w:proofErr w:type="spellEnd"/>
      <w:r>
        <w:t xml:space="preserve"> </w:t>
      </w:r>
      <w:r w:rsidRPr="00C55EDB">
        <w:t xml:space="preserve">M., Lasen C., Magrini S., Nicolella G., Pinna M.S., Poggio L., </w:t>
      </w:r>
      <w:proofErr w:type="spellStart"/>
      <w:r w:rsidRPr="00C55EDB">
        <w:t>Prosser</w:t>
      </w:r>
      <w:proofErr w:type="spellEnd"/>
      <w:r w:rsidRPr="00C55EDB">
        <w:t xml:space="preserve"> F., Santangelo A.,</w:t>
      </w:r>
      <w:r>
        <w:t xml:space="preserve"> </w:t>
      </w:r>
      <w:r w:rsidRPr="00C55EDB">
        <w:t xml:space="preserve">Selvaggi A., </w:t>
      </w:r>
      <w:proofErr w:type="spellStart"/>
      <w:r w:rsidRPr="00C55EDB">
        <w:t>Stinca</w:t>
      </w:r>
      <w:proofErr w:type="spellEnd"/>
      <w:r w:rsidRPr="00C55EDB">
        <w:t xml:space="preserve"> A., </w:t>
      </w:r>
      <w:proofErr w:type="spellStart"/>
      <w:r w:rsidRPr="00C55EDB">
        <w:t>Tartaglini</w:t>
      </w:r>
      <w:proofErr w:type="spellEnd"/>
      <w:r w:rsidRPr="00C55EDB">
        <w:t xml:space="preserve"> N., Troia A., Villani M.C., </w:t>
      </w:r>
      <w:proofErr w:type="spellStart"/>
      <w:r w:rsidRPr="00C55EDB">
        <w:t>Wagensommer</w:t>
      </w:r>
      <w:proofErr w:type="spellEnd"/>
      <w:r w:rsidRPr="00C55EDB">
        <w:t xml:space="preserve"> R.P., </w:t>
      </w:r>
      <w:proofErr w:type="spellStart"/>
      <w:r w:rsidRPr="00C55EDB">
        <w:t>Wilhalm</w:t>
      </w:r>
      <w:proofErr w:type="spellEnd"/>
      <w:r>
        <w:t xml:space="preserve"> </w:t>
      </w:r>
      <w:r w:rsidRPr="00C55EDB">
        <w:t xml:space="preserve">T., Blasi C., 2020. Lista Rossa della Flora Italiana. 2 </w:t>
      </w:r>
      <w:proofErr w:type="spellStart"/>
      <w:r w:rsidRPr="00C55EDB">
        <w:t>Endemiti</w:t>
      </w:r>
      <w:proofErr w:type="spellEnd"/>
      <w:r w:rsidRPr="00C55EDB">
        <w:t xml:space="preserve"> e altre specie minacciate.</w:t>
      </w:r>
      <w:r>
        <w:t xml:space="preserve"> </w:t>
      </w:r>
      <w:r w:rsidRPr="00C55EDB">
        <w:t>Ministero dell’Ambiente e della Tutela del Territorio e del Mare</w:t>
      </w:r>
    </w:p>
    <w:p w14:paraId="4E065D0B" w14:textId="77777777" w:rsidR="00B13132" w:rsidRPr="00B13132" w:rsidRDefault="00B13132" w:rsidP="00B13132">
      <w:pPr>
        <w:pStyle w:val="ListParagraph"/>
        <w:numPr>
          <w:ilvl w:val="0"/>
          <w:numId w:val="1"/>
        </w:numPr>
        <w:jc w:val="both"/>
        <w:rPr>
          <w:bCs/>
          <w:iCs/>
        </w:rPr>
      </w:pPr>
      <w:proofErr w:type="spellStart"/>
      <w:r w:rsidRPr="00B13132">
        <w:rPr>
          <w:bCs/>
          <w:iCs/>
        </w:rPr>
        <w:t>Brandmayr</w:t>
      </w:r>
      <w:proofErr w:type="spellEnd"/>
      <w:r w:rsidRPr="00B13132">
        <w:rPr>
          <w:bCs/>
          <w:iCs/>
        </w:rPr>
        <w:t xml:space="preserve"> P., Mazzei A., Bologna M. A., Rovelli V., Zapparoli M., 2016 – Invertebrati, </w:t>
      </w:r>
      <w:proofErr w:type="spellStart"/>
      <w:r w:rsidRPr="00B13132">
        <w:rPr>
          <w:bCs/>
          <w:iCs/>
        </w:rPr>
        <w:t>Cucujus</w:t>
      </w:r>
      <w:proofErr w:type="spellEnd"/>
      <w:r w:rsidRPr="00B13132">
        <w:rPr>
          <w:bCs/>
          <w:iCs/>
        </w:rPr>
        <w:t xml:space="preserve"> </w:t>
      </w:r>
      <w:proofErr w:type="spellStart"/>
      <w:r w:rsidRPr="00B13132">
        <w:rPr>
          <w:bCs/>
          <w:iCs/>
        </w:rPr>
        <w:t>cinnaberinus</w:t>
      </w:r>
      <w:proofErr w:type="spellEnd"/>
      <w:r w:rsidRPr="00B13132">
        <w:rPr>
          <w:bCs/>
          <w:iCs/>
        </w:rPr>
        <w:t xml:space="preserve"> (Scopoli, 1763). In: </w:t>
      </w:r>
      <w:proofErr w:type="spellStart"/>
      <w:r w:rsidRPr="00B13132">
        <w:rPr>
          <w:bCs/>
          <w:iCs/>
        </w:rPr>
        <w:t>Stoch</w:t>
      </w:r>
      <w:proofErr w:type="spellEnd"/>
      <w:r w:rsidRPr="00B13132">
        <w:rPr>
          <w:bCs/>
          <w:iCs/>
        </w:rPr>
        <w:t xml:space="preserve"> F., Genovesi P. (ed.), Manuali per il monitoraggio di specie e habitat di interesse comunitario (Direttiva 92/43/CEE) in Italia: specie animali. ISPRA, Serie Manuali e linee guida, 141/2016;</w:t>
      </w:r>
    </w:p>
    <w:p w14:paraId="652C50C7" w14:textId="77777777" w:rsidR="00B13132" w:rsidRPr="00B13132" w:rsidRDefault="00B13132" w:rsidP="00B13132">
      <w:pPr>
        <w:pStyle w:val="ListParagraph"/>
        <w:numPr>
          <w:ilvl w:val="0"/>
          <w:numId w:val="1"/>
        </w:numPr>
        <w:jc w:val="both"/>
        <w:rPr>
          <w:bCs/>
          <w:iCs/>
        </w:rPr>
      </w:pPr>
      <w:r w:rsidRPr="00B13132">
        <w:rPr>
          <w:bCs/>
          <w:iCs/>
        </w:rPr>
        <w:t xml:space="preserve">Mazzei A., 2015 – Contributo scientifico COLEOTTERI. Report: Costituzione delle reti dei boschi vetusti nei parchi nazionali dell’Appennino meridionale. Biodiversità dei boschi vetusti della Sila – RENDE febbraio 2015. Responsabili scientifici: Prof. Pietro </w:t>
      </w:r>
      <w:proofErr w:type="spellStart"/>
      <w:r w:rsidRPr="00B13132">
        <w:rPr>
          <w:bCs/>
          <w:iCs/>
        </w:rPr>
        <w:t>Brandmayr</w:t>
      </w:r>
      <w:proofErr w:type="spellEnd"/>
      <w:r w:rsidRPr="00B13132">
        <w:rPr>
          <w:bCs/>
          <w:iCs/>
        </w:rPr>
        <w:t xml:space="preserve"> e Prof. Giuliano </w:t>
      </w:r>
      <w:proofErr w:type="spellStart"/>
      <w:r w:rsidRPr="00B13132">
        <w:rPr>
          <w:bCs/>
          <w:iCs/>
        </w:rPr>
        <w:t>Menguzzato</w:t>
      </w:r>
      <w:proofErr w:type="spellEnd"/>
      <w:r w:rsidRPr="00B13132">
        <w:rPr>
          <w:bCs/>
          <w:iCs/>
        </w:rPr>
        <w:t>. Elaborato per: Ente Parco Nazionale della Sila;</w:t>
      </w:r>
    </w:p>
    <w:p w14:paraId="7023BDB4" w14:textId="77777777" w:rsidR="00B13132" w:rsidRPr="00B13132" w:rsidRDefault="00B13132" w:rsidP="00B13132">
      <w:pPr>
        <w:pStyle w:val="ListParagraph"/>
        <w:numPr>
          <w:ilvl w:val="0"/>
          <w:numId w:val="1"/>
        </w:numPr>
        <w:jc w:val="both"/>
        <w:rPr>
          <w:bCs/>
          <w:iCs/>
        </w:rPr>
      </w:pPr>
      <w:r w:rsidRPr="00B13132">
        <w:rPr>
          <w:bCs/>
          <w:iCs/>
        </w:rPr>
        <w:t xml:space="preserve">Audisio P., Baviera C., Mazzei A., </w:t>
      </w:r>
      <w:proofErr w:type="spellStart"/>
      <w:r w:rsidRPr="00B13132">
        <w:rPr>
          <w:bCs/>
          <w:iCs/>
        </w:rPr>
        <w:t>Brandmayr</w:t>
      </w:r>
      <w:proofErr w:type="spellEnd"/>
      <w:r w:rsidRPr="00B13132">
        <w:rPr>
          <w:bCs/>
          <w:iCs/>
        </w:rPr>
        <w:t xml:space="preserve"> P., </w:t>
      </w:r>
      <w:proofErr w:type="spellStart"/>
      <w:r w:rsidRPr="00B13132">
        <w:rPr>
          <w:bCs/>
          <w:iCs/>
        </w:rPr>
        <w:t>Biscaccianti</w:t>
      </w:r>
      <w:proofErr w:type="spellEnd"/>
      <w:r w:rsidRPr="00B13132">
        <w:rPr>
          <w:bCs/>
          <w:iCs/>
        </w:rPr>
        <w:t xml:space="preserve"> A.B., 2014 – Famiglia </w:t>
      </w:r>
      <w:proofErr w:type="spellStart"/>
      <w:r w:rsidRPr="00B13132">
        <w:rPr>
          <w:bCs/>
          <w:iCs/>
        </w:rPr>
        <w:t>Cucujidae</w:t>
      </w:r>
      <w:proofErr w:type="spellEnd"/>
      <w:r w:rsidRPr="00B13132">
        <w:rPr>
          <w:bCs/>
          <w:iCs/>
        </w:rPr>
        <w:t xml:space="preserve">. In: Audisio P., Baviera C., Carpaneto G.M., </w:t>
      </w:r>
      <w:proofErr w:type="spellStart"/>
      <w:r w:rsidRPr="00B13132">
        <w:rPr>
          <w:bCs/>
          <w:iCs/>
        </w:rPr>
        <w:t>Biscaccianti</w:t>
      </w:r>
      <w:proofErr w:type="spellEnd"/>
      <w:r w:rsidRPr="00B13132">
        <w:rPr>
          <w:bCs/>
          <w:iCs/>
        </w:rPr>
        <w:t xml:space="preserve"> A.B., Battistoni A., </w:t>
      </w:r>
      <w:proofErr w:type="spellStart"/>
      <w:r w:rsidRPr="00B13132">
        <w:rPr>
          <w:bCs/>
          <w:iCs/>
        </w:rPr>
        <w:t>Teofili</w:t>
      </w:r>
      <w:proofErr w:type="spellEnd"/>
      <w:r w:rsidRPr="00B13132">
        <w:rPr>
          <w:bCs/>
          <w:iCs/>
        </w:rPr>
        <w:t xml:space="preserve"> C., Rondinini C. (compilatori) 2014: Lista Rossa IUCN dei Coleotteri </w:t>
      </w:r>
      <w:proofErr w:type="spellStart"/>
      <w:r w:rsidRPr="00B13132">
        <w:rPr>
          <w:bCs/>
          <w:iCs/>
        </w:rPr>
        <w:t>saproxilici</w:t>
      </w:r>
      <w:proofErr w:type="spellEnd"/>
      <w:r w:rsidRPr="00B13132">
        <w:rPr>
          <w:bCs/>
          <w:iCs/>
        </w:rPr>
        <w:t xml:space="preserve"> Italiani. Comitato Italiano IUCN e Ministero dell’Ambiente e della Tutela del Territorio e del Mare, Roma;</w:t>
      </w:r>
    </w:p>
    <w:p w14:paraId="2631934F" w14:textId="77777777" w:rsidR="00B13132" w:rsidRPr="00B13132" w:rsidRDefault="00B13132" w:rsidP="00B13132">
      <w:pPr>
        <w:pStyle w:val="ListParagraph"/>
        <w:numPr>
          <w:ilvl w:val="0"/>
          <w:numId w:val="1"/>
        </w:numPr>
        <w:jc w:val="both"/>
        <w:rPr>
          <w:bCs/>
          <w:iCs/>
        </w:rPr>
      </w:pPr>
      <w:r w:rsidRPr="00B13132">
        <w:rPr>
          <w:bCs/>
          <w:iCs/>
        </w:rPr>
        <w:t xml:space="preserve">Antonio Mazzei e Pietro </w:t>
      </w:r>
      <w:proofErr w:type="spellStart"/>
      <w:r w:rsidRPr="00B13132">
        <w:rPr>
          <w:bCs/>
          <w:iCs/>
        </w:rPr>
        <w:t>Brandmayr</w:t>
      </w:r>
      <w:proofErr w:type="spellEnd"/>
      <w:r w:rsidRPr="00B13132">
        <w:rPr>
          <w:bCs/>
          <w:iCs/>
        </w:rPr>
        <w:t xml:space="preserve"> 2016 - I coleotteri del Parco nazionale della Sila. Specie </w:t>
      </w:r>
      <w:proofErr w:type="spellStart"/>
      <w:r w:rsidRPr="00B13132">
        <w:rPr>
          <w:bCs/>
          <w:iCs/>
        </w:rPr>
        <w:t>saproxilobionti</w:t>
      </w:r>
      <w:proofErr w:type="spellEnd"/>
      <w:r w:rsidRPr="00B13132">
        <w:rPr>
          <w:bCs/>
          <w:iCs/>
        </w:rPr>
        <w:t xml:space="preserve"> di maggior interesse comunitario, faunistico e conservazionistico. Editore: Parco Nazionale della Sila, Collana: Parco, Nr. 14. Pag. 190. ISBN-13: 9788897750130;</w:t>
      </w:r>
    </w:p>
    <w:p w14:paraId="56ED0D59" w14:textId="77777777" w:rsidR="00B13132" w:rsidRPr="00B13132" w:rsidRDefault="00B13132" w:rsidP="00B13132">
      <w:pPr>
        <w:pStyle w:val="ListParagraph"/>
        <w:numPr>
          <w:ilvl w:val="0"/>
          <w:numId w:val="1"/>
        </w:numPr>
        <w:jc w:val="both"/>
        <w:rPr>
          <w:bCs/>
          <w:iCs/>
          <w:lang w:val="en-US"/>
        </w:rPr>
      </w:pPr>
      <w:r w:rsidRPr="00B13132">
        <w:rPr>
          <w:bCs/>
          <w:iCs/>
        </w:rPr>
        <w:t xml:space="preserve">Amori G., Mazzei A., Storino P., Urso S., Luzzi G., Aloise G., Gangale C., </w:t>
      </w:r>
      <w:proofErr w:type="spellStart"/>
      <w:r w:rsidRPr="00B13132">
        <w:rPr>
          <w:bCs/>
          <w:iCs/>
        </w:rPr>
        <w:t>Ouzounov</w:t>
      </w:r>
      <w:proofErr w:type="spellEnd"/>
      <w:r w:rsidRPr="00B13132">
        <w:rPr>
          <w:bCs/>
          <w:iCs/>
        </w:rPr>
        <w:t xml:space="preserve"> D., </w:t>
      </w:r>
      <w:proofErr w:type="spellStart"/>
      <w:r w:rsidRPr="00B13132">
        <w:rPr>
          <w:bCs/>
          <w:iCs/>
        </w:rPr>
        <w:t>Luiselli</w:t>
      </w:r>
      <w:proofErr w:type="spellEnd"/>
      <w:r w:rsidRPr="00B13132">
        <w:rPr>
          <w:bCs/>
          <w:iCs/>
        </w:rPr>
        <w:t xml:space="preserve"> L., </w:t>
      </w:r>
      <w:proofErr w:type="spellStart"/>
      <w:r w:rsidRPr="00B13132">
        <w:rPr>
          <w:bCs/>
          <w:iCs/>
        </w:rPr>
        <w:t>Pizzolotto</w:t>
      </w:r>
      <w:proofErr w:type="spellEnd"/>
      <w:r w:rsidRPr="00B13132">
        <w:rPr>
          <w:bCs/>
          <w:iCs/>
        </w:rPr>
        <w:t xml:space="preserve"> R., </w:t>
      </w:r>
      <w:proofErr w:type="spellStart"/>
      <w:r w:rsidRPr="00B13132">
        <w:rPr>
          <w:bCs/>
          <w:iCs/>
        </w:rPr>
        <w:t>Brandmayr</w:t>
      </w:r>
      <w:proofErr w:type="spellEnd"/>
      <w:r w:rsidRPr="00B13132">
        <w:rPr>
          <w:bCs/>
          <w:iCs/>
        </w:rPr>
        <w:t xml:space="preserve"> P., (2022). </w:t>
      </w:r>
      <w:r w:rsidRPr="00B13132">
        <w:rPr>
          <w:bCs/>
          <w:iCs/>
          <w:lang w:val="en-US"/>
        </w:rPr>
        <w:t>Forest management and conservation of faunal diversity in Italy: a review. Plant Biosystems - An International Journal Dealing with all Aspects of Plant Biology, (1-14) DOI: 10.1080/11263504.2021.</w:t>
      </w:r>
      <w:proofErr w:type="gramStart"/>
      <w:r w:rsidRPr="00B13132">
        <w:rPr>
          <w:bCs/>
          <w:iCs/>
          <w:lang w:val="en-US"/>
        </w:rPr>
        <w:t>2013334;</w:t>
      </w:r>
      <w:proofErr w:type="gramEnd"/>
    </w:p>
    <w:p w14:paraId="5F25EC64" w14:textId="77777777" w:rsidR="00B13132" w:rsidRPr="00B13132" w:rsidRDefault="00B13132" w:rsidP="00B13132">
      <w:pPr>
        <w:pStyle w:val="ListParagraph"/>
        <w:numPr>
          <w:ilvl w:val="0"/>
          <w:numId w:val="1"/>
        </w:numPr>
        <w:jc w:val="both"/>
        <w:rPr>
          <w:bCs/>
          <w:iCs/>
        </w:rPr>
      </w:pPr>
      <w:r w:rsidRPr="00B13132">
        <w:rPr>
          <w:bCs/>
          <w:iCs/>
        </w:rPr>
        <w:t xml:space="preserve">Mazzei A., Audisio P., Vigna Taglianti A. and </w:t>
      </w:r>
      <w:proofErr w:type="spellStart"/>
      <w:r w:rsidRPr="00B13132">
        <w:rPr>
          <w:bCs/>
          <w:iCs/>
        </w:rPr>
        <w:t>Brandmayr</w:t>
      </w:r>
      <w:proofErr w:type="spellEnd"/>
      <w:r w:rsidRPr="00B13132">
        <w:rPr>
          <w:bCs/>
          <w:iCs/>
        </w:rPr>
        <w:t xml:space="preserve"> P. 2019. </w:t>
      </w:r>
      <w:r w:rsidRPr="00B13132">
        <w:rPr>
          <w:bCs/>
          <w:iCs/>
          <w:lang w:val="en-US"/>
        </w:rPr>
        <w:t xml:space="preserve">Geographical distribution and conservation status of the threatened saproxylic beetles </w:t>
      </w:r>
      <w:proofErr w:type="spellStart"/>
      <w:r w:rsidRPr="00B13132">
        <w:rPr>
          <w:bCs/>
          <w:iCs/>
          <w:lang w:val="en-US"/>
        </w:rPr>
        <w:t>Rhysodes</w:t>
      </w:r>
      <w:proofErr w:type="spellEnd"/>
      <w:r w:rsidRPr="00B13132">
        <w:rPr>
          <w:bCs/>
          <w:iCs/>
          <w:lang w:val="en-US"/>
        </w:rPr>
        <w:t xml:space="preserve"> </w:t>
      </w:r>
      <w:proofErr w:type="spellStart"/>
      <w:r w:rsidRPr="00B13132">
        <w:rPr>
          <w:bCs/>
          <w:iCs/>
          <w:lang w:val="en-US"/>
        </w:rPr>
        <w:t>sulcatus</w:t>
      </w:r>
      <w:proofErr w:type="spellEnd"/>
      <w:r w:rsidRPr="00B13132">
        <w:rPr>
          <w:bCs/>
          <w:iCs/>
          <w:lang w:val="en-US"/>
        </w:rPr>
        <w:t xml:space="preserve"> (</w:t>
      </w:r>
      <w:proofErr w:type="spellStart"/>
      <w:r w:rsidRPr="00B13132">
        <w:rPr>
          <w:bCs/>
          <w:iCs/>
          <w:lang w:val="en-US"/>
        </w:rPr>
        <w:t>Fabricius</w:t>
      </w:r>
      <w:proofErr w:type="spellEnd"/>
      <w:r w:rsidRPr="00B13132">
        <w:rPr>
          <w:bCs/>
          <w:iCs/>
          <w:lang w:val="en-US"/>
        </w:rPr>
        <w:t xml:space="preserve">, 1787), </w:t>
      </w:r>
      <w:proofErr w:type="spellStart"/>
      <w:r w:rsidRPr="00B13132">
        <w:rPr>
          <w:bCs/>
          <w:iCs/>
          <w:lang w:val="en-US"/>
        </w:rPr>
        <w:t>Clinidium</w:t>
      </w:r>
      <w:proofErr w:type="spellEnd"/>
      <w:r w:rsidRPr="00B13132">
        <w:rPr>
          <w:bCs/>
          <w:iCs/>
          <w:lang w:val="en-US"/>
        </w:rPr>
        <w:t xml:space="preserve"> </w:t>
      </w:r>
      <w:proofErr w:type="spellStart"/>
      <w:r w:rsidRPr="00B13132">
        <w:rPr>
          <w:bCs/>
          <w:iCs/>
          <w:lang w:val="en-US"/>
        </w:rPr>
        <w:t>canaliculatum</w:t>
      </w:r>
      <w:proofErr w:type="spellEnd"/>
      <w:r w:rsidRPr="00B13132">
        <w:rPr>
          <w:bCs/>
          <w:iCs/>
          <w:lang w:val="en-US"/>
        </w:rPr>
        <w:t xml:space="preserve"> (O.G. Costa, 1839) and </w:t>
      </w:r>
      <w:proofErr w:type="spellStart"/>
      <w:r w:rsidRPr="00B13132">
        <w:rPr>
          <w:bCs/>
          <w:iCs/>
          <w:lang w:val="en-US"/>
        </w:rPr>
        <w:t>Omoglymmius</w:t>
      </w:r>
      <w:proofErr w:type="spellEnd"/>
      <w:r w:rsidRPr="00B13132">
        <w:rPr>
          <w:bCs/>
          <w:iCs/>
          <w:lang w:val="en-US"/>
        </w:rPr>
        <w:t xml:space="preserve"> </w:t>
      </w:r>
      <w:proofErr w:type="spellStart"/>
      <w:r w:rsidRPr="00B13132">
        <w:rPr>
          <w:bCs/>
          <w:iCs/>
          <w:lang w:val="en-US"/>
        </w:rPr>
        <w:t>germari</w:t>
      </w:r>
      <w:proofErr w:type="spellEnd"/>
      <w:r w:rsidRPr="00B13132">
        <w:rPr>
          <w:bCs/>
          <w:iCs/>
          <w:lang w:val="en-US"/>
        </w:rPr>
        <w:t xml:space="preserve"> (</w:t>
      </w:r>
      <w:proofErr w:type="spellStart"/>
      <w:r w:rsidRPr="00B13132">
        <w:rPr>
          <w:bCs/>
          <w:iCs/>
          <w:lang w:val="en-US"/>
        </w:rPr>
        <w:t>Ganglbauer</w:t>
      </w:r>
      <w:proofErr w:type="spellEnd"/>
      <w:r w:rsidRPr="00B13132">
        <w:rPr>
          <w:bCs/>
          <w:iCs/>
          <w:lang w:val="en-US"/>
        </w:rPr>
        <w:t xml:space="preserve">, 1891) in Italy (Coleoptera: </w:t>
      </w:r>
      <w:proofErr w:type="spellStart"/>
      <w:r w:rsidRPr="00B13132">
        <w:rPr>
          <w:bCs/>
          <w:iCs/>
          <w:lang w:val="en-US"/>
        </w:rPr>
        <w:t>Rhysodidae</w:t>
      </w:r>
      <w:proofErr w:type="spellEnd"/>
      <w:r w:rsidRPr="00B13132">
        <w:rPr>
          <w:bCs/>
          <w:iCs/>
          <w:lang w:val="en-US"/>
        </w:rPr>
        <w:t xml:space="preserve">). </w:t>
      </w:r>
      <w:proofErr w:type="spellStart"/>
      <w:r w:rsidRPr="00B13132">
        <w:rPr>
          <w:bCs/>
          <w:iCs/>
        </w:rPr>
        <w:t>Fragmenta</w:t>
      </w:r>
      <w:proofErr w:type="spellEnd"/>
      <w:r w:rsidRPr="00B13132">
        <w:rPr>
          <w:bCs/>
          <w:iCs/>
        </w:rPr>
        <w:t xml:space="preserve"> Entomologica. 51, 1 (</w:t>
      </w:r>
      <w:proofErr w:type="spellStart"/>
      <w:r w:rsidRPr="00B13132">
        <w:rPr>
          <w:bCs/>
          <w:iCs/>
        </w:rPr>
        <w:t>May</w:t>
      </w:r>
      <w:proofErr w:type="spellEnd"/>
      <w:r w:rsidRPr="00B13132">
        <w:rPr>
          <w:bCs/>
          <w:iCs/>
        </w:rPr>
        <w:t xml:space="preserve"> 2019), 89-96. DOI: doi.org/10.4081/fe.2019.337;</w:t>
      </w:r>
    </w:p>
    <w:p w14:paraId="4CEAA918" w14:textId="77777777" w:rsidR="00B13132" w:rsidRPr="00B13132" w:rsidRDefault="00B13132" w:rsidP="00B13132">
      <w:pPr>
        <w:pStyle w:val="ListParagraph"/>
        <w:numPr>
          <w:ilvl w:val="0"/>
          <w:numId w:val="1"/>
        </w:numPr>
        <w:jc w:val="both"/>
        <w:rPr>
          <w:bCs/>
          <w:iCs/>
        </w:rPr>
      </w:pPr>
      <w:r w:rsidRPr="00B13132">
        <w:rPr>
          <w:bCs/>
          <w:iCs/>
          <w:lang w:val="en-US"/>
        </w:rPr>
        <w:t xml:space="preserve">Mazzei A., Bonacci T., </w:t>
      </w:r>
      <w:proofErr w:type="spellStart"/>
      <w:r w:rsidRPr="00B13132">
        <w:rPr>
          <w:bCs/>
          <w:iCs/>
          <w:lang w:val="en-US"/>
        </w:rPr>
        <w:t>Horákb</w:t>
      </w:r>
      <w:proofErr w:type="spellEnd"/>
      <w:r w:rsidRPr="00B13132">
        <w:rPr>
          <w:bCs/>
          <w:iCs/>
          <w:lang w:val="en-US"/>
        </w:rPr>
        <w:t xml:space="preserve"> J., </w:t>
      </w:r>
      <w:proofErr w:type="spellStart"/>
      <w:r w:rsidRPr="00B13132">
        <w:rPr>
          <w:bCs/>
          <w:iCs/>
          <w:lang w:val="en-US"/>
        </w:rPr>
        <w:t>Brandmayr</w:t>
      </w:r>
      <w:proofErr w:type="spellEnd"/>
      <w:r w:rsidRPr="00B13132">
        <w:rPr>
          <w:bCs/>
          <w:iCs/>
          <w:lang w:val="en-US"/>
        </w:rPr>
        <w:t xml:space="preserve"> P., 2018 – The role of topography, stand and habitat features for management and biodiversity of a prominent forest hotspot of the Mediterranean Basin: Saproxylic beetles as possible indicators. </w:t>
      </w:r>
      <w:proofErr w:type="spellStart"/>
      <w:r w:rsidRPr="00B13132">
        <w:rPr>
          <w:bCs/>
          <w:iCs/>
        </w:rPr>
        <w:t>Forest</w:t>
      </w:r>
      <w:proofErr w:type="spellEnd"/>
      <w:r w:rsidRPr="00B13132">
        <w:rPr>
          <w:bCs/>
          <w:iCs/>
        </w:rPr>
        <w:t xml:space="preserve"> </w:t>
      </w:r>
      <w:proofErr w:type="spellStart"/>
      <w:r w:rsidRPr="00B13132">
        <w:rPr>
          <w:bCs/>
          <w:iCs/>
        </w:rPr>
        <w:t>Ecology</w:t>
      </w:r>
      <w:proofErr w:type="spellEnd"/>
      <w:r w:rsidRPr="00B13132">
        <w:rPr>
          <w:bCs/>
          <w:iCs/>
        </w:rPr>
        <w:t xml:space="preserve"> and Management 410 (2018) 66–75;</w:t>
      </w:r>
    </w:p>
    <w:p w14:paraId="6165E5B8" w14:textId="77777777" w:rsidR="00B13132" w:rsidRPr="00B13132" w:rsidRDefault="00B13132" w:rsidP="00B13132">
      <w:pPr>
        <w:pStyle w:val="ListParagraph"/>
        <w:numPr>
          <w:ilvl w:val="0"/>
          <w:numId w:val="1"/>
        </w:numPr>
        <w:jc w:val="both"/>
        <w:rPr>
          <w:bCs/>
          <w:iCs/>
        </w:rPr>
      </w:pPr>
      <w:r w:rsidRPr="00B13132">
        <w:rPr>
          <w:bCs/>
          <w:iCs/>
          <w:lang w:val="en-US"/>
        </w:rPr>
        <w:t xml:space="preserve">Bonacci T., Mazzei A., </w:t>
      </w:r>
      <w:proofErr w:type="spellStart"/>
      <w:r w:rsidRPr="00B13132">
        <w:rPr>
          <w:bCs/>
          <w:iCs/>
          <w:lang w:val="en-US"/>
        </w:rPr>
        <w:t>Naccarato</w:t>
      </w:r>
      <w:proofErr w:type="spellEnd"/>
      <w:r w:rsidRPr="00B13132">
        <w:rPr>
          <w:bCs/>
          <w:iCs/>
          <w:lang w:val="en-US"/>
        </w:rPr>
        <w:t xml:space="preserve"> A., </w:t>
      </w:r>
      <w:proofErr w:type="spellStart"/>
      <w:r w:rsidRPr="00B13132">
        <w:rPr>
          <w:bCs/>
          <w:iCs/>
          <w:lang w:val="en-US"/>
        </w:rPr>
        <w:t>Elliani</w:t>
      </w:r>
      <w:proofErr w:type="spellEnd"/>
      <w:r w:rsidRPr="00B13132">
        <w:rPr>
          <w:bCs/>
          <w:iCs/>
          <w:lang w:val="en-US"/>
        </w:rPr>
        <w:t xml:space="preserve"> R., </w:t>
      </w:r>
      <w:proofErr w:type="spellStart"/>
      <w:r w:rsidRPr="00B13132">
        <w:rPr>
          <w:bCs/>
          <w:iCs/>
          <w:lang w:val="en-US"/>
        </w:rPr>
        <w:t>Tagarelli</w:t>
      </w:r>
      <w:proofErr w:type="spellEnd"/>
      <w:r w:rsidRPr="00B13132">
        <w:rPr>
          <w:bCs/>
          <w:iCs/>
          <w:lang w:val="en-US"/>
        </w:rPr>
        <w:t xml:space="preserve"> A., &amp; </w:t>
      </w:r>
      <w:proofErr w:type="spellStart"/>
      <w:r w:rsidRPr="00B13132">
        <w:rPr>
          <w:bCs/>
          <w:iCs/>
          <w:lang w:val="en-US"/>
        </w:rPr>
        <w:t>Brandmayr</w:t>
      </w:r>
      <w:proofErr w:type="spellEnd"/>
      <w:r w:rsidRPr="00B13132">
        <w:rPr>
          <w:bCs/>
          <w:iCs/>
          <w:lang w:val="en-US"/>
        </w:rPr>
        <w:t xml:space="preserve"> P., 2018 - Beetles “in red”: are the endangered flat bark beetles </w:t>
      </w:r>
      <w:proofErr w:type="spellStart"/>
      <w:r w:rsidRPr="00B13132">
        <w:rPr>
          <w:bCs/>
          <w:iCs/>
          <w:lang w:val="en-US"/>
        </w:rPr>
        <w:t>Cucujus</w:t>
      </w:r>
      <w:proofErr w:type="spellEnd"/>
      <w:r w:rsidRPr="00B13132">
        <w:rPr>
          <w:bCs/>
          <w:iCs/>
          <w:lang w:val="en-US"/>
        </w:rPr>
        <w:t xml:space="preserve"> </w:t>
      </w:r>
      <w:proofErr w:type="spellStart"/>
      <w:r w:rsidRPr="00B13132">
        <w:rPr>
          <w:bCs/>
          <w:iCs/>
          <w:lang w:val="en-US"/>
        </w:rPr>
        <w:t>cinnaberinus</w:t>
      </w:r>
      <w:proofErr w:type="spellEnd"/>
      <w:r w:rsidRPr="00B13132">
        <w:rPr>
          <w:bCs/>
          <w:iCs/>
          <w:lang w:val="en-US"/>
        </w:rPr>
        <w:t xml:space="preserve"> and C. </w:t>
      </w:r>
      <w:proofErr w:type="spellStart"/>
      <w:r w:rsidRPr="00B13132">
        <w:rPr>
          <w:bCs/>
          <w:iCs/>
          <w:lang w:val="en-US"/>
        </w:rPr>
        <w:t>haematodes</w:t>
      </w:r>
      <w:proofErr w:type="spellEnd"/>
      <w:r w:rsidRPr="00B13132">
        <w:rPr>
          <w:bCs/>
          <w:iCs/>
          <w:lang w:val="en-US"/>
        </w:rPr>
        <w:t xml:space="preserve"> chemically protected? </w:t>
      </w:r>
      <w:r w:rsidRPr="00B13132">
        <w:rPr>
          <w:bCs/>
          <w:iCs/>
        </w:rPr>
        <w:t>(</w:t>
      </w:r>
      <w:proofErr w:type="spellStart"/>
      <w:r w:rsidRPr="00B13132">
        <w:rPr>
          <w:bCs/>
          <w:iCs/>
        </w:rPr>
        <w:t>Coleoptera</w:t>
      </w:r>
      <w:proofErr w:type="spellEnd"/>
      <w:r w:rsidRPr="00B13132">
        <w:rPr>
          <w:bCs/>
          <w:iCs/>
        </w:rPr>
        <w:t xml:space="preserve">: </w:t>
      </w:r>
      <w:proofErr w:type="spellStart"/>
      <w:r w:rsidRPr="00B13132">
        <w:rPr>
          <w:bCs/>
          <w:iCs/>
        </w:rPr>
        <w:t>Cucujidae</w:t>
      </w:r>
      <w:proofErr w:type="spellEnd"/>
      <w:r w:rsidRPr="00B13132">
        <w:rPr>
          <w:bCs/>
          <w:iCs/>
        </w:rPr>
        <w:t xml:space="preserve">), The </w:t>
      </w:r>
      <w:proofErr w:type="spellStart"/>
      <w:r w:rsidRPr="00B13132">
        <w:rPr>
          <w:bCs/>
          <w:iCs/>
        </w:rPr>
        <w:t>European</w:t>
      </w:r>
      <w:proofErr w:type="spellEnd"/>
      <w:r w:rsidRPr="00B13132">
        <w:rPr>
          <w:bCs/>
          <w:iCs/>
        </w:rPr>
        <w:t xml:space="preserve"> </w:t>
      </w:r>
      <w:proofErr w:type="spellStart"/>
      <w:r w:rsidRPr="00B13132">
        <w:rPr>
          <w:bCs/>
          <w:iCs/>
        </w:rPr>
        <w:t>Zoological</w:t>
      </w:r>
      <w:proofErr w:type="spellEnd"/>
      <w:r w:rsidRPr="00B13132">
        <w:rPr>
          <w:bCs/>
          <w:iCs/>
        </w:rPr>
        <w:t xml:space="preserve"> Journal, 85:1, 129-137, DOI: 10.1080/24750263.2018.1449906;</w:t>
      </w:r>
    </w:p>
    <w:p w14:paraId="1D2AA22E" w14:textId="77777777" w:rsidR="00B13132" w:rsidRPr="00B13132" w:rsidRDefault="00B13132" w:rsidP="00B13132">
      <w:pPr>
        <w:pStyle w:val="ListParagraph"/>
        <w:numPr>
          <w:ilvl w:val="0"/>
          <w:numId w:val="1"/>
        </w:numPr>
        <w:jc w:val="both"/>
        <w:rPr>
          <w:bCs/>
          <w:iCs/>
        </w:rPr>
      </w:pPr>
      <w:r w:rsidRPr="00B13132">
        <w:rPr>
          <w:bCs/>
          <w:iCs/>
          <w:lang w:val="en-US"/>
        </w:rPr>
        <w:lastRenderedPageBreak/>
        <w:t xml:space="preserve">Bonacci T., Mazzei A., </w:t>
      </w:r>
      <w:proofErr w:type="spellStart"/>
      <w:r w:rsidRPr="00B13132">
        <w:rPr>
          <w:bCs/>
          <w:iCs/>
          <w:lang w:val="en-US"/>
        </w:rPr>
        <w:t>Naccarato</w:t>
      </w:r>
      <w:proofErr w:type="spellEnd"/>
      <w:r w:rsidRPr="00B13132">
        <w:rPr>
          <w:bCs/>
          <w:iCs/>
          <w:lang w:val="en-US"/>
        </w:rPr>
        <w:t xml:space="preserve"> A., </w:t>
      </w:r>
      <w:proofErr w:type="spellStart"/>
      <w:r w:rsidRPr="00B13132">
        <w:rPr>
          <w:bCs/>
          <w:iCs/>
          <w:lang w:val="en-US"/>
        </w:rPr>
        <w:t>Elliani</w:t>
      </w:r>
      <w:proofErr w:type="spellEnd"/>
      <w:r w:rsidRPr="00B13132">
        <w:rPr>
          <w:bCs/>
          <w:iCs/>
          <w:lang w:val="en-US"/>
        </w:rPr>
        <w:t xml:space="preserve"> R., </w:t>
      </w:r>
      <w:proofErr w:type="spellStart"/>
      <w:r w:rsidRPr="00B13132">
        <w:rPr>
          <w:bCs/>
          <w:iCs/>
          <w:lang w:val="en-US"/>
        </w:rPr>
        <w:t>Tagarelli</w:t>
      </w:r>
      <w:proofErr w:type="spellEnd"/>
      <w:r w:rsidRPr="00B13132">
        <w:rPr>
          <w:bCs/>
          <w:iCs/>
          <w:lang w:val="en-US"/>
        </w:rPr>
        <w:t xml:space="preserve"> A., &amp; </w:t>
      </w:r>
      <w:proofErr w:type="spellStart"/>
      <w:r w:rsidRPr="00B13132">
        <w:rPr>
          <w:bCs/>
          <w:iCs/>
          <w:lang w:val="en-US"/>
        </w:rPr>
        <w:t>Brandmayr</w:t>
      </w:r>
      <w:proofErr w:type="spellEnd"/>
      <w:r w:rsidRPr="00B13132">
        <w:rPr>
          <w:bCs/>
          <w:iCs/>
          <w:lang w:val="en-US"/>
        </w:rPr>
        <w:t xml:space="preserve"> P., 2018 - Beetles “in red”: are the endangered flat bark beetles </w:t>
      </w:r>
      <w:proofErr w:type="spellStart"/>
      <w:r w:rsidRPr="00B13132">
        <w:rPr>
          <w:bCs/>
          <w:iCs/>
          <w:lang w:val="en-US"/>
        </w:rPr>
        <w:t>Cucujus</w:t>
      </w:r>
      <w:proofErr w:type="spellEnd"/>
      <w:r w:rsidRPr="00B13132">
        <w:rPr>
          <w:bCs/>
          <w:iCs/>
          <w:lang w:val="en-US"/>
        </w:rPr>
        <w:t xml:space="preserve"> </w:t>
      </w:r>
      <w:proofErr w:type="spellStart"/>
      <w:r w:rsidRPr="00B13132">
        <w:rPr>
          <w:bCs/>
          <w:iCs/>
          <w:lang w:val="en-US"/>
        </w:rPr>
        <w:t>cinnaberinus</w:t>
      </w:r>
      <w:proofErr w:type="spellEnd"/>
      <w:r w:rsidRPr="00B13132">
        <w:rPr>
          <w:bCs/>
          <w:iCs/>
          <w:lang w:val="en-US"/>
        </w:rPr>
        <w:t xml:space="preserve"> and C. </w:t>
      </w:r>
      <w:proofErr w:type="spellStart"/>
      <w:r w:rsidRPr="00B13132">
        <w:rPr>
          <w:bCs/>
          <w:iCs/>
          <w:lang w:val="en-US"/>
        </w:rPr>
        <w:t>haematodes</w:t>
      </w:r>
      <w:proofErr w:type="spellEnd"/>
      <w:r w:rsidRPr="00B13132">
        <w:rPr>
          <w:bCs/>
          <w:iCs/>
          <w:lang w:val="en-US"/>
        </w:rPr>
        <w:t xml:space="preserve"> chemically protected? </w:t>
      </w:r>
      <w:r w:rsidRPr="00B13132">
        <w:rPr>
          <w:bCs/>
          <w:iCs/>
        </w:rPr>
        <w:t>(</w:t>
      </w:r>
      <w:proofErr w:type="spellStart"/>
      <w:r w:rsidRPr="00B13132">
        <w:rPr>
          <w:bCs/>
          <w:iCs/>
        </w:rPr>
        <w:t>Coleoptera</w:t>
      </w:r>
      <w:proofErr w:type="spellEnd"/>
      <w:r w:rsidRPr="00B13132">
        <w:rPr>
          <w:bCs/>
          <w:iCs/>
        </w:rPr>
        <w:t xml:space="preserve">: </w:t>
      </w:r>
      <w:proofErr w:type="spellStart"/>
      <w:r w:rsidRPr="00B13132">
        <w:rPr>
          <w:bCs/>
          <w:iCs/>
        </w:rPr>
        <w:t>Cucujidae</w:t>
      </w:r>
      <w:proofErr w:type="spellEnd"/>
      <w:r w:rsidRPr="00B13132">
        <w:rPr>
          <w:bCs/>
          <w:iCs/>
        </w:rPr>
        <w:t xml:space="preserve">), The </w:t>
      </w:r>
      <w:proofErr w:type="spellStart"/>
      <w:r w:rsidRPr="00B13132">
        <w:rPr>
          <w:bCs/>
          <w:iCs/>
        </w:rPr>
        <w:t>European</w:t>
      </w:r>
      <w:proofErr w:type="spellEnd"/>
      <w:r w:rsidRPr="00B13132">
        <w:rPr>
          <w:bCs/>
          <w:iCs/>
        </w:rPr>
        <w:t xml:space="preserve"> </w:t>
      </w:r>
      <w:proofErr w:type="spellStart"/>
      <w:r w:rsidRPr="00B13132">
        <w:rPr>
          <w:bCs/>
          <w:iCs/>
        </w:rPr>
        <w:t>Zoological</w:t>
      </w:r>
      <w:proofErr w:type="spellEnd"/>
      <w:r w:rsidRPr="00B13132">
        <w:rPr>
          <w:bCs/>
          <w:iCs/>
        </w:rPr>
        <w:t xml:space="preserve"> Journal, 85:1, 129-137, DOI: 10.1080/24750263.2018.1449906;</w:t>
      </w:r>
    </w:p>
    <w:p w14:paraId="079C8C7E" w14:textId="77777777" w:rsidR="00B13132" w:rsidRPr="00B13132" w:rsidRDefault="00B13132" w:rsidP="00B13132">
      <w:pPr>
        <w:pStyle w:val="ListParagraph"/>
        <w:numPr>
          <w:ilvl w:val="0"/>
          <w:numId w:val="1"/>
        </w:numPr>
        <w:jc w:val="both"/>
        <w:rPr>
          <w:bCs/>
          <w:iCs/>
        </w:rPr>
      </w:pPr>
      <w:r w:rsidRPr="004A00D6">
        <w:rPr>
          <w:bCs/>
          <w:iCs/>
          <w:lang w:val="en-GB"/>
        </w:rPr>
        <w:t xml:space="preserve">Bonacci T, Mazzei A, </w:t>
      </w:r>
      <w:proofErr w:type="spellStart"/>
      <w:r w:rsidRPr="004A00D6">
        <w:rPr>
          <w:bCs/>
          <w:iCs/>
          <w:lang w:val="en-GB"/>
        </w:rPr>
        <w:t>Horák</w:t>
      </w:r>
      <w:proofErr w:type="spellEnd"/>
      <w:r w:rsidRPr="004A00D6">
        <w:rPr>
          <w:bCs/>
          <w:iCs/>
          <w:lang w:val="en-GB"/>
        </w:rPr>
        <w:t xml:space="preserve"> J, </w:t>
      </w:r>
      <w:proofErr w:type="spellStart"/>
      <w:r w:rsidRPr="004A00D6">
        <w:rPr>
          <w:bCs/>
          <w:iCs/>
          <w:lang w:val="en-GB"/>
        </w:rPr>
        <w:t>Brandmayr</w:t>
      </w:r>
      <w:proofErr w:type="spellEnd"/>
      <w:r w:rsidRPr="004A00D6">
        <w:rPr>
          <w:bCs/>
          <w:iCs/>
          <w:lang w:val="en-GB"/>
        </w:rPr>
        <w:t xml:space="preserve"> P (2012) - </w:t>
      </w:r>
      <w:proofErr w:type="spellStart"/>
      <w:r w:rsidRPr="004A00D6">
        <w:rPr>
          <w:bCs/>
          <w:iCs/>
          <w:lang w:val="en-GB"/>
        </w:rPr>
        <w:t>Cucujus</w:t>
      </w:r>
      <w:proofErr w:type="spellEnd"/>
      <w:r w:rsidRPr="004A00D6">
        <w:rPr>
          <w:bCs/>
          <w:iCs/>
          <w:lang w:val="en-GB"/>
        </w:rPr>
        <w:t xml:space="preserve"> </w:t>
      </w:r>
      <w:proofErr w:type="spellStart"/>
      <w:r w:rsidRPr="004A00D6">
        <w:rPr>
          <w:bCs/>
          <w:iCs/>
          <w:lang w:val="en-GB"/>
        </w:rPr>
        <w:t>tulliae</w:t>
      </w:r>
      <w:proofErr w:type="spellEnd"/>
      <w:r w:rsidRPr="004A00D6">
        <w:rPr>
          <w:bCs/>
          <w:iCs/>
          <w:lang w:val="en-GB"/>
        </w:rPr>
        <w:t xml:space="preserve"> sp. n. – an endemic Mediterranean saproxylic beetle from genus </w:t>
      </w:r>
      <w:proofErr w:type="spellStart"/>
      <w:r w:rsidRPr="004A00D6">
        <w:rPr>
          <w:bCs/>
          <w:iCs/>
          <w:lang w:val="en-GB"/>
        </w:rPr>
        <w:t>Cucujus</w:t>
      </w:r>
      <w:proofErr w:type="spellEnd"/>
      <w:r w:rsidRPr="004A00D6">
        <w:rPr>
          <w:bCs/>
          <w:iCs/>
          <w:lang w:val="en-GB"/>
        </w:rPr>
        <w:t xml:space="preserve"> </w:t>
      </w:r>
      <w:proofErr w:type="spellStart"/>
      <w:r w:rsidRPr="004A00D6">
        <w:rPr>
          <w:bCs/>
          <w:iCs/>
          <w:lang w:val="en-GB"/>
        </w:rPr>
        <w:t>Fabricius</w:t>
      </w:r>
      <w:proofErr w:type="spellEnd"/>
      <w:r w:rsidRPr="004A00D6">
        <w:rPr>
          <w:bCs/>
          <w:iCs/>
          <w:lang w:val="en-GB"/>
        </w:rPr>
        <w:t xml:space="preserve">, 1775 (Coleoptera, </w:t>
      </w:r>
      <w:proofErr w:type="spellStart"/>
      <w:r w:rsidRPr="004A00D6">
        <w:rPr>
          <w:bCs/>
          <w:iCs/>
          <w:lang w:val="en-GB"/>
        </w:rPr>
        <w:t>Cucujidae</w:t>
      </w:r>
      <w:proofErr w:type="spellEnd"/>
      <w:r w:rsidRPr="004A00D6">
        <w:rPr>
          <w:bCs/>
          <w:iCs/>
          <w:lang w:val="en-GB"/>
        </w:rPr>
        <w:t xml:space="preserve">), and keys for identification of adults and larvae native to Europe. </w:t>
      </w:r>
      <w:proofErr w:type="spellStart"/>
      <w:r w:rsidRPr="00B13132">
        <w:rPr>
          <w:bCs/>
          <w:iCs/>
        </w:rPr>
        <w:t>ZooKeys</w:t>
      </w:r>
      <w:proofErr w:type="spellEnd"/>
      <w:r w:rsidRPr="00B13132">
        <w:rPr>
          <w:bCs/>
          <w:iCs/>
        </w:rPr>
        <w:t xml:space="preserve"> 212: 63–79. </w:t>
      </w:r>
      <w:proofErr w:type="spellStart"/>
      <w:r w:rsidRPr="00B13132">
        <w:rPr>
          <w:bCs/>
          <w:iCs/>
        </w:rPr>
        <w:t>doi</w:t>
      </w:r>
      <w:proofErr w:type="spellEnd"/>
      <w:r w:rsidRPr="00B13132">
        <w:rPr>
          <w:bCs/>
          <w:iCs/>
        </w:rPr>
        <w:t>: 10.3897/zookeys.212.3254;</w:t>
      </w:r>
    </w:p>
    <w:p w14:paraId="09B9549E" w14:textId="77777777" w:rsidR="00B13132" w:rsidRPr="004A00D6" w:rsidRDefault="00B13132" w:rsidP="00B13132">
      <w:pPr>
        <w:pStyle w:val="ListParagraph"/>
        <w:numPr>
          <w:ilvl w:val="0"/>
          <w:numId w:val="1"/>
        </w:numPr>
        <w:jc w:val="both"/>
        <w:rPr>
          <w:bCs/>
          <w:iCs/>
          <w:lang w:val="en-GB"/>
        </w:rPr>
      </w:pPr>
      <w:r w:rsidRPr="004A00D6">
        <w:rPr>
          <w:bCs/>
          <w:iCs/>
          <w:lang w:val="en-GB"/>
        </w:rPr>
        <w:t xml:space="preserve">Mazzei A., Bonacci T., </w:t>
      </w:r>
      <w:proofErr w:type="spellStart"/>
      <w:r w:rsidRPr="004A00D6">
        <w:rPr>
          <w:bCs/>
          <w:iCs/>
          <w:lang w:val="en-GB"/>
        </w:rPr>
        <w:t>Contarini</w:t>
      </w:r>
      <w:proofErr w:type="spellEnd"/>
      <w:r w:rsidRPr="004A00D6">
        <w:rPr>
          <w:bCs/>
          <w:iCs/>
          <w:lang w:val="en-GB"/>
        </w:rPr>
        <w:t xml:space="preserve"> T., </w:t>
      </w:r>
      <w:proofErr w:type="spellStart"/>
      <w:r w:rsidRPr="004A00D6">
        <w:rPr>
          <w:bCs/>
          <w:iCs/>
          <w:lang w:val="en-GB"/>
        </w:rPr>
        <w:t>Zetto</w:t>
      </w:r>
      <w:proofErr w:type="spellEnd"/>
      <w:r w:rsidRPr="004A00D6">
        <w:rPr>
          <w:bCs/>
          <w:iCs/>
          <w:lang w:val="en-GB"/>
        </w:rPr>
        <w:t xml:space="preserve"> T., </w:t>
      </w:r>
      <w:proofErr w:type="spellStart"/>
      <w:r w:rsidRPr="004A00D6">
        <w:rPr>
          <w:bCs/>
          <w:iCs/>
          <w:lang w:val="en-GB"/>
        </w:rPr>
        <w:t>Brandmayr</w:t>
      </w:r>
      <w:proofErr w:type="spellEnd"/>
      <w:r w:rsidRPr="004A00D6">
        <w:rPr>
          <w:bCs/>
          <w:iCs/>
          <w:lang w:val="en-GB"/>
        </w:rPr>
        <w:t xml:space="preserve"> P., 2011 - Rediscovering the “umbrella species” candidate </w:t>
      </w:r>
      <w:proofErr w:type="spellStart"/>
      <w:r w:rsidRPr="004A00D6">
        <w:rPr>
          <w:bCs/>
          <w:iCs/>
          <w:lang w:val="en-GB"/>
        </w:rPr>
        <w:t>Cucujus</w:t>
      </w:r>
      <w:proofErr w:type="spellEnd"/>
      <w:r w:rsidRPr="004A00D6">
        <w:rPr>
          <w:bCs/>
          <w:iCs/>
          <w:lang w:val="en-GB"/>
        </w:rPr>
        <w:t xml:space="preserve"> </w:t>
      </w:r>
      <w:proofErr w:type="spellStart"/>
      <w:r w:rsidRPr="004A00D6">
        <w:rPr>
          <w:bCs/>
          <w:iCs/>
          <w:lang w:val="en-GB"/>
        </w:rPr>
        <w:t>cinnaberinus</w:t>
      </w:r>
      <w:proofErr w:type="spellEnd"/>
      <w:r w:rsidRPr="004A00D6">
        <w:rPr>
          <w:bCs/>
          <w:iCs/>
          <w:lang w:val="en-GB"/>
        </w:rPr>
        <w:t xml:space="preserve"> (</w:t>
      </w:r>
      <w:proofErr w:type="spellStart"/>
      <w:r w:rsidRPr="004A00D6">
        <w:rPr>
          <w:bCs/>
          <w:iCs/>
          <w:lang w:val="en-GB"/>
        </w:rPr>
        <w:t>Scopoli</w:t>
      </w:r>
      <w:proofErr w:type="spellEnd"/>
      <w:r w:rsidRPr="004A00D6">
        <w:rPr>
          <w:bCs/>
          <w:iCs/>
          <w:lang w:val="en-GB"/>
        </w:rPr>
        <w:t xml:space="preserve">, 1763) in Southern Italy (Coleoptera </w:t>
      </w:r>
      <w:proofErr w:type="spellStart"/>
      <w:r w:rsidRPr="004A00D6">
        <w:rPr>
          <w:bCs/>
          <w:iCs/>
          <w:lang w:val="en-GB"/>
        </w:rPr>
        <w:t>Cucujidae</w:t>
      </w:r>
      <w:proofErr w:type="spellEnd"/>
      <w:r w:rsidRPr="004A00D6">
        <w:rPr>
          <w:bCs/>
          <w:iCs/>
          <w:lang w:val="en-GB"/>
        </w:rPr>
        <w:t>), and notes on bionomy – Italian Journal of Zoology, June 2011; 78(2): 264–</w:t>
      </w:r>
      <w:proofErr w:type="gramStart"/>
      <w:r w:rsidRPr="004A00D6">
        <w:rPr>
          <w:bCs/>
          <w:iCs/>
          <w:lang w:val="en-GB"/>
        </w:rPr>
        <w:t>270;</w:t>
      </w:r>
      <w:proofErr w:type="gramEnd"/>
    </w:p>
    <w:p w14:paraId="1F7E1DE7" w14:textId="32FAE206" w:rsidR="002C1A30" w:rsidRPr="002C1A30" w:rsidRDefault="00B13132" w:rsidP="002C1A30">
      <w:pPr>
        <w:pStyle w:val="ListParagraph"/>
        <w:numPr>
          <w:ilvl w:val="0"/>
          <w:numId w:val="1"/>
        </w:numPr>
        <w:jc w:val="both"/>
        <w:rPr>
          <w:rFonts w:ascii="Calibri" w:hAnsi="Calibri" w:cs="Calibri"/>
          <w:lang w:val="en-US"/>
        </w:rPr>
      </w:pPr>
      <w:proofErr w:type="spellStart"/>
      <w:r w:rsidRPr="004A00D6">
        <w:rPr>
          <w:bCs/>
          <w:iCs/>
          <w:lang w:val="en-GB"/>
        </w:rPr>
        <w:t>Carpaneto</w:t>
      </w:r>
      <w:proofErr w:type="spellEnd"/>
      <w:r w:rsidRPr="004A00D6">
        <w:rPr>
          <w:bCs/>
          <w:iCs/>
          <w:lang w:val="en-GB"/>
        </w:rPr>
        <w:t xml:space="preserve"> G.M., </w:t>
      </w:r>
      <w:proofErr w:type="spellStart"/>
      <w:r w:rsidRPr="004A00D6">
        <w:rPr>
          <w:bCs/>
          <w:iCs/>
          <w:lang w:val="en-GB"/>
        </w:rPr>
        <w:t>Baviera</w:t>
      </w:r>
      <w:proofErr w:type="spellEnd"/>
      <w:r w:rsidRPr="004A00D6">
        <w:rPr>
          <w:bCs/>
          <w:iCs/>
          <w:lang w:val="en-GB"/>
        </w:rPr>
        <w:t xml:space="preserve"> C., </w:t>
      </w:r>
      <w:proofErr w:type="spellStart"/>
      <w:r w:rsidRPr="004A00D6">
        <w:rPr>
          <w:bCs/>
          <w:iCs/>
          <w:lang w:val="en-GB"/>
        </w:rPr>
        <w:t>Biscaccianti</w:t>
      </w:r>
      <w:proofErr w:type="spellEnd"/>
      <w:r w:rsidRPr="004A00D6">
        <w:rPr>
          <w:bCs/>
          <w:iCs/>
          <w:lang w:val="en-GB"/>
        </w:rPr>
        <w:t xml:space="preserve"> A.B., </w:t>
      </w:r>
      <w:proofErr w:type="spellStart"/>
      <w:r w:rsidRPr="004A00D6">
        <w:rPr>
          <w:bCs/>
          <w:iCs/>
          <w:lang w:val="en-GB"/>
        </w:rPr>
        <w:t>Brandmayr</w:t>
      </w:r>
      <w:proofErr w:type="spellEnd"/>
      <w:r w:rsidRPr="004A00D6">
        <w:rPr>
          <w:bCs/>
          <w:iCs/>
          <w:lang w:val="en-GB"/>
        </w:rPr>
        <w:t xml:space="preserve"> P., Mazzei A., Mason F., </w:t>
      </w:r>
      <w:proofErr w:type="spellStart"/>
      <w:r w:rsidRPr="004A00D6">
        <w:rPr>
          <w:bCs/>
          <w:iCs/>
          <w:lang w:val="en-GB"/>
        </w:rPr>
        <w:t>Battistoni</w:t>
      </w:r>
      <w:proofErr w:type="spellEnd"/>
      <w:r w:rsidRPr="004A00D6">
        <w:rPr>
          <w:bCs/>
          <w:iCs/>
          <w:lang w:val="en-GB"/>
        </w:rPr>
        <w:t xml:space="preserve"> A., </w:t>
      </w:r>
      <w:proofErr w:type="spellStart"/>
      <w:r w:rsidRPr="004A00D6">
        <w:rPr>
          <w:bCs/>
          <w:iCs/>
          <w:lang w:val="en-GB"/>
        </w:rPr>
        <w:t>Teofili</w:t>
      </w:r>
      <w:proofErr w:type="spellEnd"/>
      <w:r w:rsidRPr="004A00D6">
        <w:rPr>
          <w:bCs/>
          <w:iCs/>
          <w:lang w:val="en-GB"/>
        </w:rPr>
        <w:t xml:space="preserve"> C., </w:t>
      </w:r>
      <w:proofErr w:type="spellStart"/>
      <w:r w:rsidRPr="004A00D6">
        <w:rPr>
          <w:bCs/>
          <w:iCs/>
          <w:lang w:val="en-GB"/>
        </w:rPr>
        <w:t>Rondinini</w:t>
      </w:r>
      <w:proofErr w:type="spellEnd"/>
      <w:r w:rsidRPr="004A00D6">
        <w:rPr>
          <w:bCs/>
          <w:iCs/>
          <w:lang w:val="en-GB"/>
        </w:rPr>
        <w:t xml:space="preserve"> C., </w:t>
      </w:r>
      <w:proofErr w:type="spellStart"/>
      <w:r w:rsidRPr="004A00D6">
        <w:rPr>
          <w:bCs/>
          <w:iCs/>
          <w:lang w:val="en-GB"/>
        </w:rPr>
        <w:t>Fattorini</w:t>
      </w:r>
      <w:proofErr w:type="spellEnd"/>
      <w:r w:rsidRPr="004A00D6">
        <w:rPr>
          <w:bCs/>
          <w:iCs/>
          <w:lang w:val="en-GB"/>
        </w:rPr>
        <w:t xml:space="preserve"> S., </w:t>
      </w:r>
      <w:proofErr w:type="spellStart"/>
      <w:r w:rsidRPr="004A00D6">
        <w:rPr>
          <w:bCs/>
          <w:iCs/>
          <w:lang w:val="en-GB"/>
        </w:rPr>
        <w:t>Audisio</w:t>
      </w:r>
      <w:proofErr w:type="spellEnd"/>
      <w:r w:rsidRPr="004A00D6">
        <w:rPr>
          <w:bCs/>
          <w:iCs/>
          <w:lang w:val="en-GB"/>
        </w:rPr>
        <w:t xml:space="preserve"> P. (2015): A Red List of Italian Saproxylic Beetles: taxonomic overview, ecological </w:t>
      </w:r>
      <w:proofErr w:type="gramStart"/>
      <w:r w:rsidRPr="004A00D6">
        <w:rPr>
          <w:bCs/>
          <w:iCs/>
          <w:lang w:val="en-GB"/>
        </w:rPr>
        <w:t>features</w:t>
      </w:r>
      <w:proofErr w:type="gramEnd"/>
      <w:r w:rsidRPr="004A00D6">
        <w:rPr>
          <w:bCs/>
          <w:iCs/>
          <w:lang w:val="en-GB"/>
        </w:rPr>
        <w:t xml:space="preserve"> and conservation issues (Coleoptera). </w:t>
      </w:r>
      <w:proofErr w:type="spellStart"/>
      <w:r w:rsidRPr="002C1A30">
        <w:rPr>
          <w:bCs/>
          <w:iCs/>
        </w:rPr>
        <w:t>Fragmenta</w:t>
      </w:r>
      <w:proofErr w:type="spellEnd"/>
      <w:r w:rsidRPr="002C1A30">
        <w:rPr>
          <w:bCs/>
          <w:iCs/>
        </w:rPr>
        <w:t xml:space="preserve"> entomologica, 47 (2): 53-126. </w:t>
      </w:r>
      <w:proofErr w:type="spellStart"/>
      <w:r w:rsidRPr="002C1A30">
        <w:rPr>
          <w:bCs/>
          <w:iCs/>
        </w:rPr>
        <w:t>eISSN</w:t>
      </w:r>
      <w:proofErr w:type="spellEnd"/>
      <w:r w:rsidRPr="002C1A30">
        <w:rPr>
          <w:bCs/>
          <w:iCs/>
        </w:rPr>
        <w:t xml:space="preserve">: 2284-4880 (online </w:t>
      </w:r>
      <w:proofErr w:type="spellStart"/>
      <w:r w:rsidRPr="002C1A30">
        <w:rPr>
          <w:bCs/>
          <w:iCs/>
        </w:rPr>
        <w:t>version</w:t>
      </w:r>
      <w:proofErr w:type="spellEnd"/>
      <w:r w:rsidRPr="002C1A30">
        <w:rPr>
          <w:bCs/>
          <w:iCs/>
        </w:rPr>
        <w:t>)</w:t>
      </w:r>
      <w:r w:rsidR="002C1A30">
        <w:rPr>
          <w:bCs/>
          <w:iCs/>
        </w:rPr>
        <w:t>;</w:t>
      </w:r>
    </w:p>
    <w:p w14:paraId="6401D17F" w14:textId="18EDCA4F" w:rsidR="002C1A30" w:rsidRPr="002C1A30" w:rsidRDefault="002C1A30" w:rsidP="002C1A30">
      <w:pPr>
        <w:pStyle w:val="ListParagraph"/>
        <w:numPr>
          <w:ilvl w:val="0"/>
          <w:numId w:val="1"/>
        </w:numPr>
        <w:jc w:val="both"/>
        <w:rPr>
          <w:rFonts w:ascii="Calibri" w:hAnsi="Calibri" w:cs="Calibri"/>
          <w:lang w:val="en-US"/>
        </w:rPr>
      </w:pPr>
      <w:r w:rsidRPr="002C1A30">
        <w:rPr>
          <w:rFonts w:ascii="Calibri" w:hAnsi="Calibri" w:cs="Calibri"/>
          <w:lang w:val="en-US"/>
        </w:rPr>
        <w:t xml:space="preserve">Lang, N., </w:t>
      </w:r>
      <w:proofErr w:type="spellStart"/>
      <w:r w:rsidRPr="002C1A30">
        <w:rPr>
          <w:rFonts w:ascii="Calibri" w:hAnsi="Calibri" w:cs="Calibri"/>
          <w:lang w:val="en-US"/>
        </w:rPr>
        <w:t>Jetz</w:t>
      </w:r>
      <w:proofErr w:type="spellEnd"/>
      <w:r w:rsidRPr="002C1A30">
        <w:rPr>
          <w:rFonts w:ascii="Calibri" w:hAnsi="Calibri" w:cs="Calibri"/>
          <w:lang w:val="en-US"/>
        </w:rPr>
        <w:t xml:space="preserve">, W., Schindler, K., Wegner, J.D., 2023. A high-resolution canopy height model of the Earth. Nat </w:t>
      </w:r>
      <w:proofErr w:type="spellStart"/>
      <w:r w:rsidRPr="002C1A30">
        <w:rPr>
          <w:rFonts w:ascii="Calibri" w:hAnsi="Calibri" w:cs="Calibri"/>
          <w:lang w:val="en-US"/>
        </w:rPr>
        <w:t>Ecol</w:t>
      </w:r>
      <w:proofErr w:type="spellEnd"/>
      <w:r w:rsidRPr="002C1A30">
        <w:rPr>
          <w:rFonts w:ascii="Calibri" w:hAnsi="Calibri" w:cs="Calibri"/>
          <w:lang w:val="en-US"/>
        </w:rPr>
        <w:t xml:space="preserve"> </w:t>
      </w:r>
      <w:proofErr w:type="spellStart"/>
      <w:r w:rsidRPr="002C1A30">
        <w:rPr>
          <w:rFonts w:ascii="Calibri" w:hAnsi="Calibri" w:cs="Calibri"/>
          <w:lang w:val="en-US"/>
        </w:rPr>
        <w:t>Evol</w:t>
      </w:r>
      <w:proofErr w:type="spellEnd"/>
      <w:r w:rsidRPr="002C1A30">
        <w:rPr>
          <w:rFonts w:ascii="Calibri" w:hAnsi="Calibri" w:cs="Calibri"/>
          <w:lang w:val="en-US"/>
        </w:rPr>
        <w:t xml:space="preserve"> 7, 1778–1789. </w:t>
      </w:r>
      <w:proofErr w:type="gramStart"/>
      <w:r w:rsidRPr="002C1A30">
        <w:rPr>
          <w:rFonts w:ascii="Calibri" w:hAnsi="Calibri" w:cs="Calibri"/>
          <w:lang w:val="en-US"/>
        </w:rPr>
        <w:t>https://doi.org/10.1038/s41559-023-02206-6</w:t>
      </w:r>
      <w:r>
        <w:rPr>
          <w:rFonts w:ascii="Calibri" w:hAnsi="Calibri" w:cs="Calibri"/>
          <w:lang w:val="en-US"/>
        </w:rPr>
        <w:t>;</w:t>
      </w:r>
      <w:proofErr w:type="gramEnd"/>
    </w:p>
    <w:p w14:paraId="7CF6525E" w14:textId="503B93A2" w:rsidR="00730288" w:rsidRPr="00730288" w:rsidRDefault="00730288" w:rsidP="00730288">
      <w:pPr>
        <w:pStyle w:val="ListParagraph"/>
        <w:numPr>
          <w:ilvl w:val="0"/>
          <w:numId w:val="1"/>
        </w:numPr>
        <w:jc w:val="both"/>
        <w:rPr>
          <w:bCs/>
          <w:iCs/>
          <w:lang w:val="en-US"/>
        </w:rPr>
      </w:pPr>
      <w:proofErr w:type="spellStart"/>
      <w:r w:rsidRPr="00730288">
        <w:rPr>
          <w:bCs/>
          <w:iCs/>
        </w:rPr>
        <w:t>Rocchini</w:t>
      </w:r>
      <w:proofErr w:type="spellEnd"/>
      <w:r w:rsidRPr="00730288">
        <w:rPr>
          <w:bCs/>
          <w:iCs/>
        </w:rPr>
        <w:t xml:space="preserve">, D., Marcantonio, M., Da Re, D., </w:t>
      </w:r>
      <w:proofErr w:type="spellStart"/>
      <w:r w:rsidRPr="00730288">
        <w:rPr>
          <w:bCs/>
          <w:iCs/>
        </w:rPr>
        <w:t>Chirici</w:t>
      </w:r>
      <w:proofErr w:type="spellEnd"/>
      <w:r w:rsidRPr="00730288">
        <w:rPr>
          <w:bCs/>
          <w:iCs/>
        </w:rPr>
        <w:t xml:space="preserve">, G., Galluzzi, M., Lenoir, J., Ricotta, C., Torresani, M., </w:t>
      </w:r>
      <w:proofErr w:type="spellStart"/>
      <w:r w:rsidRPr="00730288">
        <w:rPr>
          <w:bCs/>
          <w:iCs/>
        </w:rPr>
        <w:t>Ziv</w:t>
      </w:r>
      <w:proofErr w:type="spellEnd"/>
      <w:r w:rsidRPr="00730288">
        <w:rPr>
          <w:bCs/>
          <w:iCs/>
        </w:rPr>
        <w:t xml:space="preserve">, G., 2019. </w:t>
      </w:r>
      <w:r w:rsidRPr="00730288">
        <w:rPr>
          <w:bCs/>
          <w:iCs/>
          <w:lang w:val="en-US"/>
        </w:rPr>
        <w:t>Time-lapsing biodiversity: An open-source method for measuring diversity changes by remote sensing. Remote Sensing of Environment 231, 111192https://doi.org/10.1016/j.rse.2019.05.</w:t>
      </w:r>
      <w:proofErr w:type="gramStart"/>
      <w:r w:rsidRPr="00730288">
        <w:rPr>
          <w:bCs/>
          <w:iCs/>
          <w:lang w:val="en-US"/>
        </w:rPr>
        <w:t>011</w:t>
      </w:r>
      <w:r w:rsidR="002C1A30">
        <w:rPr>
          <w:bCs/>
          <w:iCs/>
          <w:lang w:val="en-US"/>
        </w:rPr>
        <w:t>;</w:t>
      </w:r>
      <w:proofErr w:type="gramEnd"/>
    </w:p>
    <w:p w14:paraId="10C2C947" w14:textId="67522039" w:rsidR="00730288" w:rsidRPr="00730288" w:rsidRDefault="00730288" w:rsidP="00730288">
      <w:pPr>
        <w:pStyle w:val="ListParagraph"/>
        <w:numPr>
          <w:ilvl w:val="0"/>
          <w:numId w:val="1"/>
        </w:numPr>
        <w:jc w:val="both"/>
        <w:rPr>
          <w:bCs/>
          <w:iCs/>
        </w:rPr>
      </w:pPr>
      <w:r w:rsidRPr="00777C82">
        <w:rPr>
          <w:bCs/>
          <w:iCs/>
          <w:lang w:val="en-US"/>
        </w:rPr>
        <w:t xml:space="preserve">Tolan, J., Yang, H.-I., </w:t>
      </w:r>
      <w:proofErr w:type="spellStart"/>
      <w:r w:rsidRPr="00777C82">
        <w:rPr>
          <w:bCs/>
          <w:iCs/>
          <w:lang w:val="en-US"/>
        </w:rPr>
        <w:t>Nosarzewski</w:t>
      </w:r>
      <w:proofErr w:type="spellEnd"/>
      <w:r w:rsidRPr="00777C82">
        <w:rPr>
          <w:bCs/>
          <w:iCs/>
          <w:lang w:val="en-US"/>
        </w:rPr>
        <w:t xml:space="preserve">, B., </w:t>
      </w:r>
      <w:proofErr w:type="spellStart"/>
      <w:r w:rsidRPr="00777C82">
        <w:rPr>
          <w:bCs/>
          <w:iCs/>
          <w:lang w:val="en-US"/>
        </w:rPr>
        <w:t>Couairon</w:t>
      </w:r>
      <w:proofErr w:type="spellEnd"/>
      <w:r w:rsidRPr="00777C82">
        <w:rPr>
          <w:bCs/>
          <w:iCs/>
          <w:lang w:val="en-US"/>
        </w:rPr>
        <w:t xml:space="preserve">, G., Vo, H.V., Brandt, J., Spore, J., Majumdar, S., </w:t>
      </w:r>
      <w:proofErr w:type="spellStart"/>
      <w:r w:rsidRPr="00777C82">
        <w:rPr>
          <w:bCs/>
          <w:iCs/>
          <w:lang w:val="en-US"/>
        </w:rPr>
        <w:t>Haziza</w:t>
      </w:r>
      <w:proofErr w:type="spellEnd"/>
      <w:r w:rsidRPr="00777C82">
        <w:rPr>
          <w:bCs/>
          <w:iCs/>
          <w:lang w:val="en-US"/>
        </w:rPr>
        <w:t xml:space="preserve">, D., </w:t>
      </w:r>
      <w:proofErr w:type="spellStart"/>
      <w:r w:rsidRPr="00777C82">
        <w:rPr>
          <w:bCs/>
          <w:iCs/>
          <w:lang w:val="en-US"/>
        </w:rPr>
        <w:t>Vamaraju</w:t>
      </w:r>
      <w:proofErr w:type="spellEnd"/>
      <w:r w:rsidRPr="00777C82">
        <w:rPr>
          <w:bCs/>
          <w:iCs/>
          <w:lang w:val="en-US"/>
        </w:rPr>
        <w:t xml:space="preserve">, J., </w:t>
      </w:r>
      <w:proofErr w:type="spellStart"/>
      <w:r w:rsidRPr="00777C82">
        <w:rPr>
          <w:bCs/>
          <w:iCs/>
          <w:lang w:val="en-US"/>
        </w:rPr>
        <w:t>Moutakanni</w:t>
      </w:r>
      <w:proofErr w:type="spellEnd"/>
      <w:r w:rsidRPr="00777C82">
        <w:rPr>
          <w:bCs/>
          <w:iCs/>
          <w:lang w:val="en-US"/>
        </w:rPr>
        <w:t xml:space="preserve">, T., Bojanowski, P., Johns, T., White, B., </w:t>
      </w:r>
      <w:proofErr w:type="spellStart"/>
      <w:r w:rsidRPr="00777C82">
        <w:rPr>
          <w:bCs/>
          <w:iCs/>
          <w:lang w:val="en-US"/>
        </w:rPr>
        <w:t>Tiecke</w:t>
      </w:r>
      <w:proofErr w:type="spellEnd"/>
      <w:r w:rsidRPr="00777C82">
        <w:rPr>
          <w:bCs/>
          <w:iCs/>
          <w:lang w:val="en-US"/>
        </w:rPr>
        <w:t xml:space="preserve">, T., </w:t>
      </w:r>
      <w:proofErr w:type="spellStart"/>
      <w:r w:rsidRPr="00777C82">
        <w:rPr>
          <w:bCs/>
          <w:iCs/>
          <w:lang w:val="en-US"/>
        </w:rPr>
        <w:t>Couprie</w:t>
      </w:r>
      <w:proofErr w:type="spellEnd"/>
      <w:r w:rsidRPr="00777C82">
        <w:rPr>
          <w:bCs/>
          <w:iCs/>
          <w:lang w:val="en-US"/>
        </w:rPr>
        <w:t xml:space="preserve">, C., 2024. Very </w:t>
      </w:r>
      <w:proofErr w:type="spellStart"/>
      <w:r w:rsidRPr="00777C82">
        <w:rPr>
          <w:bCs/>
          <w:iCs/>
          <w:lang w:val="en-US"/>
        </w:rPr>
        <w:t>highresolution</w:t>
      </w:r>
      <w:proofErr w:type="spellEnd"/>
      <w:r w:rsidRPr="00777C82">
        <w:rPr>
          <w:bCs/>
          <w:iCs/>
          <w:lang w:val="en-US"/>
        </w:rPr>
        <w:t xml:space="preserve"> canopy height maps from RGB imagery using self-supervised vision transformer and convolutional decoder trained on aerial lidar. </w:t>
      </w:r>
      <w:r w:rsidRPr="00730288">
        <w:rPr>
          <w:bCs/>
          <w:iCs/>
        </w:rPr>
        <w:t>Remote Sensing of Environment 300, 113888. https://doi.org/10.1016/j.rse.2023.113888</w:t>
      </w:r>
      <w:r w:rsidR="002C1A30">
        <w:rPr>
          <w:bCs/>
          <w:iCs/>
        </w:rPr>
        <w:t>.</w:t>
      </w:r>
    </w:p>
    <w:p w14:paraId="579B2328" w14:textId="77777777" w:rsidR="00730288" w:rsidRDefault="00730288" w:rsidP="00730288">
      <w:pPr>
        <w:pStyle w:val="ListParagraph"/>
        <w:ind w:left="644"/>
        <w:jc w:val="both"/>
        <w:rPr>
          <w:bCs/>
          <w:iCs/>
          <w:lang w:val="en-US"/>
        </w:rPr>
      </w:pPr>
    </w:p>
    <w:p w14:paraId="26C07564" w14:textId="77777777" w:rsidR="0042425C" w:rsidRDefault="0042425C" w:rsidP="0042425C">
      <w:pPr>
        <w:jc w:val="both"/>
        <w:rPr>
          <w:bCs/>
          <w:iCs/>
          <w:lang w:val="en-US"/>
        </w:rPr>
      </w:pPr>
    </w:p>
    <w:p w14:paraId="47FB01DF" w14:textId="77777777" w:rsidR="0042425C" w:rsidRDefault="0042425C" w:rsidP="0042425C">
      <w:pPr>
        <w:jc w:val="both"/>
        <w:rPr>
          <w:bCs/>
          <w:iCs/>
          <w:lang w:val="en-US"/>
        </w:rPr>
      </w:pPr>
    </w:p>
    <w:p w14:paraId="59BEC217" w14:textId="77777777" w:rsidR="0042425C" w:rsidRDefault="0042425C" w:rsidP="0042425C">
      <w:pPr>
        <w:jc w:val="both"/>
        <w:rPr>
          <w:bCs/>
          <w:iCs/>
          <w:lang w:val="en-US"/>
        </w:rPr>
      </w:pPr>
    </w:p>
    <w:p w14:paraId="66D7518B" w14:textId="77777777" w:rsidR="0042425C" w:rsidRDefault="0042425C" w:rsidP="0042425C">
      <w:pPr>
        <w:jc w:val="both"/>
        <w:rPr>
          <w:bCs/>
          <w:iCs/>
          <w:lang w:val="en-US"/>
        </w:rPr>
      </w:pPr>
    </w:p>
    <w:p w14:paraId="7884766E" w14:textId="77777777" w:rsidR="0042425C" w:rsidRDefault="0042425C" w:rsidP="0042425C">
      <w:pPr>
        <w:jc w:val="both"/>
        <w:rPr>
          <w:bCs/>
          <w:iCs/>
          <w:lang w:val="en-US"/>
        </w:rPr>
      </w:pPr>
    </w:p>
    <w:p w14:paraId="760531FD" w14:textId="77777777" w:rsidR="0042425C" w:rsidRDefault="0042425C" w:rsidP="0042425C">
      <w:pPr>
        <w:jc w:val="both"/>
        <w:rPr>
          <w:bCs/>
          <w:iCs/>
          <w:lang w:val="en-US"/>
        </w:rPr>
      </w:pPr>
    </w:p>
    <w:p w14:paraId="1AA098DF" w14:textId="77777777" w:rsidR="0042425C" w:rsidRDefault="0042425C" w:rsidP="0042425C">
      <w:pPr>
        <w:jc w:val="both"/>
        <w:rPr>
          <w:bCs/>
          <w:iCs/>
          <w:lang w:val="en-US"/>
        </w:rPr>
      </w:pPr>
    </w:p>
    <w:p w14:paraId="32D1F486" w14:textId="77777777" w:rsidR="0042425C" w:rsidRDefault="0042425C" w:rsidP="0042425C">
      <w:pPr>
        <w:jc w:val="both"/>
        <w:rPr>
          <w:bCs/>
          <w:iCs/>
          <w:lang w:val="en-US"/>
        </w:rPr>
      </w:pPr>
    </w:p>
    <w:p w14:paraId="4C6DB53D" w14:textId="77777777" w:rsidR="0042425C" w:rsidRDefault="0042425C" w:rsidP="0042425C">
      <w:pPr>
        <w:jc w:val="both"/>
        <w:rPr>
          <w:bCs/>
          <w:iCs/>
          <w:lang w:val="en-US"/>
        </w:rPr>
      </w:pPr>
    </w:p>
    <w:p w14:paraId="05E5CFCF" w14:textId="77777777" w:rsidR="0042425C" w:rsidRDefault="0042425C" w:rsidP="0042425C">
      <w:pPr>
        <w:jc w:val="both"/>
        <w:rPr>
          <w:bCs/>
          <w:iCs/>
          <w:lang w:val="en-US"/>
        </w:rPr>
      </w:pPr>
    </w:p>
    <w:p w14:paraId="066CCD11" w14:textId="77777777" w:rsidR="0042425C" w:rsidRDefault="0042425C" w:rsidP="0042425C">
      <w:pPr>
        <w:jc w:val="both"/>
        <w:rPr>
          <w:bCs/>
          <w:iCs/>
          <w:lang w:val="en-US"/>
        </w:rPr>
      </w:pPr>
    </w:p>
    <w:p w14:paraId="148AD57D" w14:textId="77777777" w:rsidR="0042425C" w:rsidRDefault="0042425C" w:rsidP="0042425C">
      <w:pPr>
        <w:jc w:val="both"/>
        <w:rPr>
          <w:bCs/>
          <w:iCs/>
          <w:lang w:val="en-US"/>
        </w:rPr>
      </w:pPr>
    </w:p>
    <w:p w14:paraId="01666FB6" w14:textId="77777777" w:rsidR="0042425C" w:rsidRDefault="0042425C" w:rsidP="0042425C">
      <w:pPr>
        <w:jc w:val="both"/>
        <w:rPr>
          <w:bCs/>
          <w:iCs/>
          <w:lang w:val="en-US"/>
        </w:rPr>
      </w:pPr>
    </w:p>
    <w:p w14:paraId="00ED08A4" w14:textId="77777777" w:rsidR="0042425C" w:rsidRPr="0042425C" w:rsidRDefault="0042425C" w:rsidP="0042425C">
      <w:pPr>
        <w:jc w:val="both"/>
        <w:rPr>
          <w:bCs/>
          <w:iCs/>
          <w:lang w:val="en-US"/>
        </w:rPr>
      </w:pPr>
    </w:p>
    <w:sectPr w:rsidR="0042425C" w:rsidRPr="0042425C">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5B13A" w14:textId="77777777" w:rsidR="005C116F" w:rsidRDefault="005C116F" w:rsidP="001349FF">
      <w:pPr>
        <w:spacing w:after="0" w:line="240" w:lineRule="auto"/>
      </w:pPr>
      <w:r>
        <w:separator/>
      </w:r>
    </w:p>
  </w:endnote>
  <w:endnote w:type="continuationSeparator" w:id="0">
    <w:p w14:paraId="388691D4" w14:textId="77777777" w:rsidR="005C116F" w:rsidRDefault="005C116F" w:rsidP="00134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272624"/>
      <w:docPartObj>
        <w:docPartGallery w:val="Page Numbers (Bottom of Page)"/>
        <w:docPartUnique/>
      </w:docPartObj>
    </w:sdtPr>
    <w:sdtContent>
      <w:p w14:paraId="6FC44340" w14:textId="77777777" w:rsidR="001349FF" w:rsidRDefault="001349FF">
        <w:pPr>
          <w:pStyle w:val="Footer"/>
          <w:jc w:val="right"/>
        </w:pPr>
        <w:r>
          <w:fldChar w:fldCharType="begin"/>
        </w:r>
        <w:r>
          <w:instrText>PAGE   \* MERGEFORMAT</w:instrText>
        </w:r>
        <w:r>
          <w:fldChar w:fldCharType="separate"/>
        </w:r>
        <w:r w:rsidR="0071106E">
          <w:rPr>
            <w:noProof/>
          </w:rPr>
          <w:t>1</w:t>
        </w:r>
        <w:r>
          <w:fldChar w:fldCharType="end"/>
        </w:r>
      </w:p>
    </w:sdtContent>
  </w:sdt>
  <w:p w14:paraId="5754DF04" w14:textId="77777777" w:rsidR="001349FF" w:rsidRDefault="00134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180BB" w14:textId="77777777" w:rsidR="005C116F" w:rsidRDefault="005C116F" w:rsidP="001349FF">
      <w:pPr>
        <w:spacing w:after="0" w:line="240" w:lineRule="auto"/>
      </w:pPr>
      <w:r>
        <w:separator/>
      </w:r>
    </w:p>
  </w:footnote>
  <w:footnote w:type="continuationSeparator" w:id="0">
    <w:p w14:paraId="7A9F8571" w14:textId="77777777" w:rsidR="005C116F" w:rsidRDefault="005C116F" w:rsidP="00134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743"/>
    <w:multiLevelType w:val="multilevel"/>
    <w:tmpl w:val="1CF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C44B6"/>
    <w:multiLevelType w:val="hybridMultilevel"/>
    <w:tmpl w:val="5D84F3B2"/>
    <w:lvl w:ilvl="0" w:tplc="788C381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FC7793"/>
    <w:multiLevelType w:val="multilevel"/>
    <w:tmpl w:val="18B0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24B46"/>
    <w:multiLevelType w:val="multilevel"/>
    <w:tmpl w:val="180A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235AD"/>
    <w:multiLevelType w:val="hybridMultilevel"/>
    <w:tmpl w:val="C302AAFA"/>
    <w:lvl w:ilvl="0" w:tplc="04100001">
      <w:start w:val="1"/>
      <w:numFmt w:val="bullet"/>
      <w:lvlText w:val=""/>
      <w:lvlJc w:val="left"/>
      <w:pPr>
        <w:ind w:left="644" w:hanging="360"/>
      </w:pPr>
      <w:rPr>
        <w:rFonts w:ascii="Symbol" w:hAnsi="Symbol" w:hint="default"/>
      </w:rPr>
    </w:lvl>
    <w:lvl w:ilvl="1" w:tplc="04100017">
      <w:start w:val="1"/>
      <w:numFmt w:val="lowerLetter"/>
      <w:lvlText w:val="%2)"/>
      <w:lvlJc w:val="left"/>
      <w:pPr>
        <w:ind w:left="1069" w:hanging="360"/>
      </w:p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417721C0"/>
    <w:multiLevelType w:val="hybridMultilevel"/>
    <w:tmpl w:val="0E8C8C80"/>
    <w:lvl w:ilvl="0" w:tplc="81340F2C">
      <w:start w:val="1"/>
      <w:numFmt w:val="decimal"/>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B15E29"/>
    <w:multiLevelType w:val="hybridMultilevel"/>
    <w:tmpl w:val="6C903DA4"/>
    <w:lvl w:ilvl="0" w:tplc="04100017">
      <w:start w:val="1"/>
      <w:numFmt w:val="lowerLetter"/>
      <w:lvlText w:val="%1)"/>
      <w:lvlJc w:val="left"/>
      <w:pPr>
        <w:ind w:left="1069" w:hanging="360"/>
      </w:pPr>
      <w:rPr>
        <w:rFonts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7" w15:restartNumberingAfterBreak="0">
    <w:nsid w:val="4DDE0894"/>
    <w:multiLevelType w:val="hybridMultilevel"/>
    <w:tmpl w:val="B28AF91C"/>
    <w:lvl w:ilvl="0" w:tplc="788C381E">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5EF64FEE"/>
    <w:multiLevelType w:val="multilevel"/>
    <w:tmpl w:val="2F00779C"/>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9A3D4F"/>
    <w:multiLevelType w:val="multilevel"/>
    <w:tmpl w:val="54F0D65E"/>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A833A6"/>
    <w:multiLevelType w:val="hybridMultilevel"/>
    <w:tmpl w:val="5B52DCB8"/>
    <w:lvl w:ilvl="0" w:tplc="788C381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45F23F0"/>
    <w:multiLevelType w:val="hybridMultilevel"/>
    <w:tmpl w:val="B8C4D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9564576">
    <w:abstractNumId w:val="4"/>
  </w:num>
  <w:num w:numId="2" w16cid:durableId="1228371683">
    <w:abstractNumId w:val="6"/>
  </w:num>
  <w:num w:numId="3" w16cid:durableId="369767860">
    <w:abstractNumId w:val="5"/>
  </w:num>
  <w:num w:numId="4" w16cid:durableId="1202472361">
    <w:abstractNumId w:val="0"/>
  </w:num>
  <w:num w:numId="5" w16cid:durableId="822432521">
    <w:abstractNumId w:val="2"/>
  </w:num>
  <w:num w:numId="6" w16cid:durableId="54402757">
    <w:abstractNumId w:val="3"/>
  </w:num>
  <w:num w:numId="7" w16cid:durableId="1771124939">
    <w:abstractNumId w:val="11"/>
  </w:num>
  <w:num w:numId="8" w16cid:durableId="722489844">
    <w:abstractNumId w:val="10"/>
  </w:num>
  <w:num w:numId="9" w16cid:durableId="721289502">
    <w:abstractNumId w:val="1"/>
  </w:num>
  <w:num w:numId="10" w16cid:durableId="1857303300">
    <w:abstractNumId w:val="7"/>
  </w:num>
  <w:num w:numId="11" w16cid:durableId="1327174524">
    <w:abstractNumId w:val="9"/>
  </w:num>
  <w:num w:numId="12" w16cid:durableId="8074039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hideSpellingErrors/>
  <w:hideGrammatical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033"/>
    <w:rsid w:val="000030AE"/>
    <w:rsid w:val="00003137"/>
    <w:rsid w:val="0002106F"/>
    <w:rsid w:val="000261BF"/>
    <w:rsid w:val="00035ED9"/>
    <w:rsid w:val="00052605"/>
    <w:rsid w:val="000972E0"/>
    <w:rsid w:val="000A3B39"/>
    <w:rsid w:val="000B748E"/>
    <w:rsid w:val="000D7C39"/>
    <w:rsid w:val="000E3C44"/>
    <w:rsid w:val="000E7282"/>
    <w:rsid w:val="000F4433"/>
    <w:rsid w:val="0011048B"/>
    <w:rsid w:val="00114479"/>
    <w:rsid w:val="001223EF"/>
    <w:rsid w:val="001349FF"/>
    <w:rsid w:val="00137B2F"/>
    <w:rsid w:val="00142CB1"/>
    <w:rsid w:val="00145473"/>
    <w:rsid w:val="001A0E68"/>
    <w:rsid w:val="001A7F16"/>
    <w:rsid w:val="001D48E5"/>
    <w:rsid w:val="00203373"/>
    <w:rsid w:val="002060EF"/>
    <w:rsid w:val="00236CA0"/>
    <w:rsid w:val="00236F55"/>
    <w:rsid w:val="00243469"/>
    <w:rsid w:val="0026619A"/>
    <w:rsid w:val="00285F82"/>
    <w:rsid w:val="0029728A"/>
    <w:rsid w:val="002A2450"/>
    <w:rsid w:val="002B2F1E"/>
    <w:rsid w:val="002C1A30"/>
    <w:rsid w:val="002D3E6F"/>
    <w:rsid w:val="002F0D6A"/>
    <w:rsid w:val="00311E85"/>
    <w:rsid w:val="00322DB4"/>
    <w:rsid w:val="00332520"/>
    <w:rsid w:val="00342489"/>
    <w:rsid w:val="003446CB"/>
    <w:rsid w:val="00364064"/>
    <w:rsid w:val="00390061"/>
    <w:rsid w:val="003A07E7"/>
    <w:rsid w:val="003D6432"/>
    <w:rsid w:val="003D6722"/>
    <w:rsid w:val="003F364A"/>
    <w:rsid w:val="003F4EDF"/>
    <w:rsid w:val="00410138"/>
    <w:rsid w:val="0042425C"/>
    <w:rsid w:val="004A00D6"/>
    <w:rsid w:val="004A466F"/>
    <w:rsid w:val="004A665E"/>
    <w:rsid w:val="004B2E18"/>
    <w:rsid w:val="004C0A16"/>
    <w:rsid w:val="004E17ED"/>
    <w:rsid w:val="005210AA"/>
    <w:rsid w:val="005215EF"/>
    <w:rsid w:val="005335A6"/>
    <w:rsid w:val="005343F9"/>
    <w:rsid w:val="00553EB8"/>
    <w:rsid w:val="005555ED"/>
    <w:rsid w:val="0055726A"/>
    <w:rsid w:val="005A3F9A"/>
    <w:rsid w:val="005C116F"/>
    <w:rsid w:val="00634185"/>
    <w:rsid w:val="00681694"/>
    <w:rsid w:val="006C2309"/>
    <w:rsid w:val="006E51B9"/>
    <w:rsid w:val="006E6CB1"/>
    <w:rsid w:val="006F4219"/>
    <w:rsid w:val="0071106E"/>
    <w:rsid w:val="007154C1"/>
    <w:rsid w:val="00720730"/>
    <w:rsid w:val="00722A1E"/>
    <w:rsid w:val="00730288"/>
    <w:rsid w:val="00734AB4"/>
    <w:rsid w:val="0075405B"/>
    <w:rsid w:val="00767A65"/>
    <w:rsid w:val="00777C82"/>
    <w:rsid w:val="007A5EDB"/>
    <w:rsid w:val="007B37BE"/>
    <w:rsid w:val="007B509D"/>
    <w:rsid w:val="007B6A93"/>
    <w:rsid w:val="007C2810"/>
    <w:rsid w:val="00814033"/>
    <w:rsid w:val="00814A42"/>
    <w:rsid w:val="008303F2"/>
    <w:rsid w:val="00832B86"/>
    <w:rsid w:val="00844306"/>
    <w:rsid w:val="00852109"/>
    <w:rsid w:val="0085794F"/>
    <w:rsid w:val="008705B3"/>
    <w:rsid w:val="00872924"/>
    <w:rsid w:val="008863E4"/>
    <w:rsid w:val="0089431C"/>
    <w:rsid w:val="008B0D54"/>
    <w:rsid w:val="008B1B9C"/>
    <w:rsid w:val="008C5A96"/>
    <w:rsid w:val="008D6165"/>
    <w:rsid w:val="008D6A6D"/>
    <w:rsid w:val="008E38C1"/>
    <w:rsid w:val="009113FA"/>
    <w:rsid w:val="00962BE2"/>
    <w:rsid w:val="0097184F"/>
    <w:rsid w:val="00991A53"/>
    <w:rsid w:val="009C1F47"/>
    <w:rsid w:val="009D158B"/>
    <w:rsid w:val="009F52CF"/>
    <w:rsid w:val="00A2050A"/>
    <w:rsid w:val="00A23768"/>
    <w:rsid w:val="00A66CBB"/>
    <w:rsid w:val="00A83A99"/>
    <w:rsid w:val="00AB2745"/>
    <w:rsid w:val="00AC59D8"/>
    <w:rsid w:val="00B057B1"/>
    <w:rsid w:val="00B1023A"/>
    <w:rsid w:val="00B11CFE"/>
    <w:rsid w:val="00B13132"/>
    <w:rsid w:val="00B43D64"/>
    <w:rsid w:val="00B8532C"/>
    <w:rsid w:val="00BB485B"/>
    <w:rsid w:val="00BD7335"/>
    <w:rsid w:val="00BE7D40"/>
    <w:rsid w:val="00C375F7"/>
    <w:rsid w:val="00C46B22"/>
    <w:rsid w:val="00C55EDB"/>
    <w:rsid w:val="00C60C9F"/>
    <w:rsid w:val="00C62D6C"/>
    <w:rsid w:val="00C65E1E"/>
    <w:rsid w:val="00C817DC"/>
    <w:rsid w:val="00C875BD"/>
    <w:rsid w:val="00CA3789"/>
    <w:rsid w:val="00CC3861"/>
    <w:rsid w:val="00CD0365"/>
    <w:rsid w:val="00CE7FED"/>
    <w:rsid w:val="00CF38D5"/>
    <w:rsid w:val="00D00D2C"/>
    <w:rsid w:val="00D05067"/>
    <w:rsid w:val="00D44CA8"/>
    <w:rsid w:val="00D53173"/>
    <w:rsid w:val="00D600BA"/>
    <w:rsid w:val="00DB69E5"/>
    <w:rsid w:val="00DF3C39"/>
    <w:rsid w:val="00DF522F"/>
    <w:rsid w:val="00E00D8C"/>
    <w:rsid w:val="00E101B1"/>
    <w:rsid w:val="00E319C6"/>
    <w:rsid w:val="00E4577C"/>
    <w:rsid w:val="00E7433A"/>
    <w:rsid w:val="00E760C9"/>
    <w:rsid w:val="00E806AE"/>
    <w:rsid w:val="00EA387E"/>
    <w:rsid w:val="00EB3199"/>
    <w:rsid w:val="00F02253"/>
    <w:rsid w:val="00F11F30"/>
    <w:rsid w:val="00F542A6"/>
    <w:rsid w:val="00F5446B"/>
    <w:rsid w:val="00F673B4"/>
    <w:rsid w:val="00F67C20"/>
    <w:rsid w:val="00FB2263"/>
    <w:rsid w:val="00FB76D6"/>
    <w:rsid w:val="00FC5112"/>
    <w:rsid w:val="00FE006B"/>
    <w:rsid w:val="00FE33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A998"/>
  <w15:chartTrackingRefBased/>
  <w15:docId w15:val="{70916BAA-504B-464B-8FF3-0BBAB2421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158B"/>
    <w:pPr>
      <w:keepNext/>
      <w:keepLines/>
      <w:spacing w:before="160" w:after="80" w:line="278" w:lineRule="auto"/>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322D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3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49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1349FF"/>
  </w:style>
  <w:style w:type="paragraph" w:styleId="Footer">
    <w:name w:val="footer"/>
    <w:basedOn w:val="Normal"/>
    <w:link w:val="FooterChar"/>
    <w:uiPriority w:val="99"/>
    <w:unhideWhenUsed/>
    <w:rsid w:val="001349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1349FF"/>
  </w:style>
  <w:style w:type="paragraph" w:styleId="ListParagraph">
    <w:name w:val="List Paragraph"/>
    <w:basedOn w:val="Normal"/>
    <w:uiPriority w:val="34"/>
    <w:qFormat/>
    <w:rsid w:val="00B13132"/>
    <w:pPr>
      <w:ind w:left="720"/>
      <w:contextualSpacing/>
    </w:pPr>
  </w:style>
  <w:style w:type="paragraph" w:styleId="Revision">
    <w:name w:val="Revision"/>
    <w:hidden/>
    <w:uiPriority w:val="99"/>
    <w:semiHidden/>
    <w:rsid w:val="00D44CA8"/>
    <w:pPr>
      <w:spacing w:after="0" w:line="240" w:lineRule="auto"/>
    </w:pPr>
  </w:style>
  <w:style w:type="paragraph" w:styleId="Caption">
    <w:name w:val="caption"/>
    <w:basedOn w:val="Normal"/>
    <w:next w:val="Normal"/>
    <w:uiPriority w:val="35"/>
    <w:unhideWhenUsed/>
    <w:qFormat/>
    <w:rsid w:val="00734AB4"/>
    <w:pPr>
      <w:spacing w:after="200" w:line="240" w:lineRule="auto"/>
    </w:pPr>
    <w:rPr>
      <w:i/>
      <w:iCs/>
      <w:color w:val="44546A" w:themeColor="text2"/>
      <w:sz w:val="18"/>
      <w:szCs w:val="18"/>
    </w:rPr>
  </w:style>
  <w:style w:type="paragraph" w:styleId="Bibliography">
    <w:name w:val="Bibliography"/>
    <w:basedOn w:val="Normal"/>
    <w:next w:val="Normal"/>
    <w:uiPriority w:val="37"/>
    <w:semiHidden/>
    <w:unhideWhenUsed/>
    <w:rsid w:val="00730288"/>
  </w:style>
  <w:style w:type="character" w:customStyle="1" w:styleId="Heading2Char">
    <w:name w:val="Heading 2 Char"/>
    <w:basedOn w:val="DefaultParagraphFont"/>
    <w:link w:val="Heading2"/>
    <w:uiPriority w:val="9"/>
    <w:rsid w:val="009D158B"/>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1Char">
    <w:name w:val="Heading 1 Char"/>
    <w:basedOn w:val="DefaultParagraphFont"/>
    <w:link w:val="Heading1"/>
    <w:uiPriority w:val="9"/>
    <w:rsid w:val="005335A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22DB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C2810"/>
    <w:pPr>
      <w:outlineLvl w:val="9"/>
    </w:pPr>
    <w:rPr>
      <w:lang w:eastAsia="it-IT"/>
    </w:rPr>
  </w:style>
  <w:style w:type="paragraph" w:styleId="TOC1">
    <w:name w:val="toc 1"/>
    <w:basedOn w:val="Normal"/>
    <w:next w:val="Normal"/>
    <w:autoRedefine/>
    <w:uiPriority w:val="39"/>
    <w:unhideWhenUsed/>
    <w:rsid w:val="007C2810"/>
    <w:pPr>
      <w:spacing w:after="100"/>
    </w:pPr>
  </w:style>
  <w:style w:type="paragraph" w:styleId="TOC2">
    <w:name w:val="toc 2"/>
    <w:basedOn w:val="Normal"/>
    <w:next w:val="Normal"/>
    <w:autoRedefine/>
    <w:uiPriority w:val="39"/>
    <w:unhideWhenUsed/>
    <w:rsid w:val="007C2810"/>
    <w:pPr>
      <w:spacing w:after="100"/>
      <w:ind w:left="220"/>
    </w:pPr>
  </w:style>
  <w:style w:type="paragraph" w:styleId="TOC3">
    <w:name w:val="toc 3"/>
    <w:basedOn w:val="Normal"/>
    <w:next w:val="Normal"/>
    <w:autoRedefine/>
    <w:uiPriority w:val="39"/>
    <w:unhideWhenUsed/>
    <w:rsid w:val="007C2810"/>
    <w:pPr>
      <w:spacing w:after="100"/>
      <w:ind w:left="440"/>
    </w:pPr>
  </w:style>
  <w:style w:type="character" w:styleId="Hyperlink">
    <w:name w:val="Hyperlink"/>
    <w:basedOn w:val="DefaultParagraphFont"/>
    <w:uiPriority w:val="99"/>
    <w:unhideWhenUsed/>
    <w:rsid w:val="007C2810"/>
    <w:rPr>
      <w:color w:val="0563C1" w:themeColor="hyperlink"/>
      <w:u w:val="single"/>
    </w:rPr>
  </w:style>
  <w:style w:type="character" w:styleId="CommentReference">
    <w:name w:val="annotation reference"/>
    <w:basedOn w:val="DefaultParagraphFont"/>
    <w:uiPriority w:val="99"/>
    <w:semiHidden/>
    <w:unhideWhenUsed/>
    <w:rsid w:val="00CF38D5"/>
    <w:rPr>
      <w:sz w:val="16"/>
      <w:szCs w:val="16"/>
    </w:rPr>
  </w:style>
  <w:style w:type="paragraph" w:styleId="CommentText">
    <w:name w:val="annotation text"/>
    <w:basedOn w:val="Normal"/>
    <w:link w:val="CommentTextChar"/>
    <w:uiPriority w:val="99"/>
    <w:unhideWhenUsed/>
    <w:rsid w:val="00CF38D5"/>
    <w:pPr>
      <w:spacing w:line="240" w:lineRule="auto"/>
    </w:pPr>
    <w:rPr>
      <w:sz w:val="20"/>
      <w:szCs w:val="20"/>
    </w:rPr>
  </w:style>
  <w:style w:type="character" w:customStyle="1" w:styleId="CommentTextChar">
    <w:name w:val="Comment Text Char"/>
    <w:basedOn w:val="DefaultParagraphFont"/>
    <w:link w:val="CommentText"/>
    <w:uiPriority w:val="99"/>
    <w:rsid w:val="00CF38D5"/>
    <w:rPr>
      <w:sz w:val="20"/>
      <w:szCs w:val="20"/>
    </w:rPr>
  </w:style>
  <w:style w:type="paragraph" w:styleId="CommentSubject">
    <w:name w:val="annotation subject"/>
    <w:basedOn w:val="CommentText"/>
    <w:next w:val="CommentText"/>
    <w:link w:val="CommentSubjectChar"/>
    <w:uiPriority w:val="99"/>
    <w:semiHidden/>
    <w:unhideWhenUsed/>
    <w:rsid w:val="00CF38D5"/>
    <w:rPr>
      <w:b/>
      <w:bCs/>
    </w:rPr>
  </w:style>
  <w:style w:type="character" w:customStyle="1" w:styleId="CommentSubjectChar">
    <w:name w:val="Comment Subject Char"/>
    <w:basedOn w:val="CommentTextChar"/>
    <w:link w:val="CommentSubject"/>
    <w:uiPriority w:val="99"/>
    <w:semiHidden/>
    <w:rsid w:val="00CF38D5"/>
    <w:rPr>
      <w:b/>
      <w:bCs/>
      <w:sz w:val="20"/>
      <w:szCs w:val="20"/>
    </w:rPr>
  </w:style>
  <w:style w:type="character" w:styleId="Strong">
    <w:name w:val="Strong"/>
    <w:basedOn w:val="DefaultParagraphFont"/>
    <w:uiPriority w:val="22"/>
    <w:qFormat/>
    <w:rsid w:val="007154C1"/>
    <w:rPr>
      <w:b/>
      <w:bCs/>
    </w:rPr>
  </w:style>
  <w:style w:type="paragraph" w:customStyle="1" w:styleId="text-13px">
    <w:name w:val="text-[13px]"/>
    <w:basedOn w:val="Normal"/>
    <w:rsid w:val="00B11CFE"/>
    <w:pPr>
      <w:spacing w:before="100" w:beforeAutospacing="1" w:after="100" w:afterAutospacing="1" w:line="240" w:lineRule="auto"/>
    </w:pPr>
    <w:rPr>
      <w:rFonts w:ascii="Times New Roman" w:eastAsia="Times New Roman" w:hAnsi="Times New Roman" w:cs="Times New Roman"/>
      <w:sz w:val="24"/>
      <w:szCs w:val="24"/>
      <w:lang w:val="en-IT" w:eastAsia="en-GB"/>
    </w:rPr>
  </w:style>
  <w:style w:type="character" w:customStyle="1" w:styleId="text-13px1">
    <w:name w:val="text-[13px]1"/>
    <w:basedOn w:val="DefaultParagraphFont"/>
    <w:rsid w:val="00B11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56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71BCBE6024A1442984227A27CB5BDDA" ma:contentTypeVersion="14" ma:contentTypeDescription="Create a new document." ma:contentTypeScope="" ma:versionID="f6cfbe4eb835f4f09d7e498ea9fdd3ce">
  <xsd:schema xmlns:xsd="http://www.w3.org/2001/XMLSchema" xmlns:xs="http://www.w3.org/2001/XMLSchema" xmlns:p="http://schemas.microsoft.com/office/2006/metadata/properties" xmlns:ns2="ed4aecf0-e81d-4b93-b622-f0769b38a6ac" xmlns:ns3="0d428b59-5ec3-402a-9364-fc8437b7efc7" targetNamespace="http://schemas.microsoft.com/office/2006/metadata/properties" ma:root="true" ma:fieldsID="a8c0eef9086b9424acf8d2a8ac6a8a9d" ns2:_="" ns3:_="">
    <xsd:import namespace="ed4aecf0-e81d-4b93-b622-f0769b38a6ac"/>
    <xsd:import namespace="0d428b59-5ec3-402a-9364-fc8437b7ef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4aecf0-e81d-4b93-b622-f0769b38a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816c031-9283-4074-ae63-2b8b6bb527b8"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428b59-5ec3-402a-9364-fc8437b7efc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040e7b55-ab60-4936-8b76-d9ad31033949}" ma:internalName="TaxCatchAll" ma:showField="CatchAllData" ma:web="0d428b59-5ec3-402a-9364-fc8437b7ef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d428b59-5ec3-402a-9364-fc8437b7efc7" xsi:nil="true"/>
    <lcf76f155ced4ddcb4097134ff3c332f xmlns="ed4aecf0-e81d-4b93-b622-f0769b38a6a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C51000A-8CE2-9944-ACDD-F36D70D29DBA}">
  <ds:schemaRefs>
    <ds:schemaRef ds:uri="http://schemas.openxmlformats.org/officeDocument/2006/bibliography"/>
  </ds:schemaRefs>
</ds:datastoreItem>
</file>

<file path=customXml/itemProps2.xml><?xml version="1.0" encoding="utf-8"?>
<ds:datastoreItem xmlns:ds="http://schemas.openxmlformats.org/officeDocument/2006/customXml" ds:itemID="{48237D58-4114-4260-8A6E-02A40411D756}">
  <ds:schemaRefs>
    <ds:schemaRef ds:uri="http://schemas.microsoft.com/sharepoint/v3/contenttype/forms"/>
  </ds:schemaRefs>
</ds:datastoreItem>
</file>

<file path=customXml/itemProps3.xml><?xml version="1.0" encoding="utf-8"?>
<ds:datastoreItem xmlns:ds="http://schemas.openxmlformats.org/officeDocument/2006/customXml" ds:itemID="{0045738B-BBF3-4748-8BD2-F02994F7E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4aecf0-e81d-4b93-b622-f0769b38a6ac"/>
    <ds:schemaRef ds:uri="0d428b59-5ec3-402a-9364-fc8437b7ef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C8C7C8-CBB2-42BF-9E57-57EC8D4AE532}">
  <ds:schemaRefs>
    <ds:schemaRef ds:uri="http://schemas.microsoft.com/office/2006/metadata/properties"/>
    <ds:schemaRef ds:uri="http://schemas.microsoft.com/office/infopath/2007/PartnerControls"/>
    <ds:schemaRef ds:uri="0d428b59-5ec3-402a-9364-fc8437b7efc7"/>
    <ds:schemaRef ds:uri="ed4aecf0-e81d-4b93-b622-f0769b38a6ac"/>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8029</Words>
  <Characters>45766</Characters>
  <Application>Microsoft Office Word</Application>
  <DocSecurity>0</DocSecurity>
  <Lines>381</Lines>
  <Paragraphs>107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53688</CharactersWithSpaces>
  <SharedDoc>false</SharedDoc>
  <HLinks>
    <vt:vector size="150" baseType="variant">
      <vt:variant>
        <vt:i4>1835071</vt:i4>
      </vt:variant>
      <vt:variant>
        <vt:i4>146</vt:i4>
      </vt:variant>
      <vt:variant>
        <vt:i4>0</vt:i4>
      </vt:variant>
      <vt:variant>
        <vt:i4>5</vt:i4>
      </vt:variant>
      <vt:variant>
        <vt:lpwstr/>
      </vt:variant>
      <vt:variant>
        <vt:lpwstr>_Toc199324550</vt:lpwstr>
      </vt:variant>
      <vt:variant>
        <vt:i4>1900607</vt:i4>
      </vt:variant>
      <vt:variant>
        <vt:i4>140</vt:i4>
      </vt:variant>
      <vt:variant>
        <vt:i4>0</vt:i4>
      </vt:variant>
      <vt:variant>
        <vt:i4>5</vt:i4>
      </vt:variant>
      <vt:variant>
        <vt:lpwstr/>
      </vt:variant>
      <vt:variant>
        <vt:lpwstr>_Toc199324549</vt:lpwstr>
      </vt:variant>
      <vt:variant>
        <vt:i4>1900607</vt:i4>
      </vt:variant>
      <vt:variant>
        <vt:i4>134</vt:i4>
      </vt:variant>
      <vt:variant>
        <vt:i4>0</vt:i4>
      </vt:variant>
      <vt:variant>
        <vt:i4>5</vt:i4>
      </vt:variant>
      <vt:variant>
        <vt:lpwstr/>
      </vt:variant>
      <vt:variant>
        <vt:lpwstr>_Toc199324548</vt:lpwstr>
      </vt:variant>
      <vt:variant>
        <vt:i4>1900607</vt:i4>
      </vt:variant>
      <vt:variant>
        <vt:i4>128</vt:i4>
      </vt:variant>
      <vt:variant>
        <vt:i4>0</vt:i4>
      </vt:variant>
      <vt:variant>
        <vt:i4>5</vt:i4>
      </vt:variant>
      <vt:variant>
        <vt:lpwstr/>
      </vt:variant>
      <vt:variant>
        <vt:lpwstr>_Toc199324547</vt:lpwstr>
      </vt:variant>
      <vt:variant>
        <vt:i4>1900607</vt:i4>
      </vt:variant>
      <vt:variant>
        <vt:i4>122</vt:i4>
      </vt:variant>
      <vt:variant>
        <vt:i4>0</vt:i4>
      </vt:variant>
      <vt:variant>
        <vt:i4>5</vt:i4>
      </vt:variant>
      <vt:variant>
        <vt:lpwstr/>
      </vt:variant>
      <vt:variant>
        <vt:lpwstr>_Toc199324546</vt:lpwstr>
      </vt:variant>
      <vt:variant>
        <vt:i4>1900607</vt:i4>
      </vt:variant>
      <vt:variant>
        <vt:i4>116</vt:i4>
      </vt:variant>
      <vt:variant>
        <vt:i4>0</vt:i4>
      </vt:variant>
      <vt:variant>
        <vt:i4>5</vt:i4>
      </vt:variant>
      <vt:variant>
        <vt:lpwstr/>
      </vt:variant>
      <vt:variant>
        <vt:lpwstr>_Toc199324545</vt:lpwstr>
      </vt:variant>
      <vt:variant>
        <vt:i4>1900607</vt:i4>
      </vt:variant>
      <vt:variant>
        <vt:i4>110</vt:i4>
      </vt:variant>
      <vt:variant>
        <vt:i4>0</vt:i4>
      </vt:variant>
      <vt:variant>
        <vt:i4>5</vt:i4>
      </vt:variant>
      <vt:variant>
        <vt:lpwstr/>
      </vt:variant>
      <vt:variant>
        <vt:lpwstr>_Toc199324544</vt:lpwstr>
      </vt:variant>
      <vt:variant>
        <vt:i4>1900607</vt:i4>
      </vt:variant>
      <vt:variant>
        <vt:i4>104</vt:i4>
      </vt:variant>
      <vt:variant>
        <vt:i4>0</vt:i4>
      </vt:variant>
      <vt:variant>
        <vt:i4>5</vt:i4>
      </vt:variant>
      <vt:variant>
        <vt:lpwstr/>
      </vt:variant>
      <vt:variant>
        <vt:lpwstr>_Toc199324543</vt:lpwstr>
      </vt:variant>
      <vt:variant>
        <vt:i4>1900607</vt:i4>
      </vt:variant>
      <vt:variant>
        <vt:i4>98</vt:i4>
      </vt:variant>
      <vt:variant>
        <vt:i4>0</vt:i4>
      </vt:variant>
      <vt:variant>
        <vt:i4>5</vt:i4>
      </vt:variant>
      <vt:variant>
        <vt:lpwstr/>
      </vt:variant>
      <vt:variant>
        <vt:lpwstr>_Toc199324542</vt:lpwstr>
      </vt:variant>
      <vt:variant>
        <vt:i4>1900607</vt:i4>
      </vt:variant>
      <vt:variant>
        <vt:i4>92</vt:i4>
      </vt:variant>
      <vt:variant>
        <vt:i4>0</vt:i4>
      </vt:variant>
      <vt:variant>
        <vt:i4>5</vt:i4>
      </vt:variant>
      <vt:variant>
        <vt:lpwstr/>
      </vt:variant>
      <vt:variant>
        <vt:lpwstr>_Toc199324541</vt:lpwstr>
      </vt:variant>
      <vt:variant>
        <vt:i4>1900607</vt:i4>
      </vt:variant>
      <vt:variant>
        <vt:i4>86</vt:i4>
      </vt:variant>
      <vt:variant>
        <vt:i4>0</vt:i4>
      </vt:variant>
      <vt:variant>
        <vt:i4>5</vt:i4>
      </vt:variant>
      <vt:variant>
        <vt:lpwstr/>
      </vt:variant>
      <vt:variant>
        <vt:lpwstr>_Toc199324540</vt:lpwstr>
      </vt:variant>
      <vt:variant>
        <vt:i4>1703999</vt:i4>
      </vt:variant>
      <vt:variant>
        <vt:i4>80</vt:i4>
      </vt:variant>
      <vt:variant>
        <vt:i4>0</vt:i4>
      </vt:variant>
      <vt:variant>
        <vt:i4>5</vt:i4>
      </vt:variant>
      <vt:variant>
        <vt:lpwstr/>
      </vt:variant>
      <vt:variant>
        <vt:lpwstr>_Toc199324539</vt:lpwstr>
      </vt:variant>
      <vt:variant>
        <vt:i4>1703999</vt:i4>
      </vt:variant>
      <vt:variant>
        <vt:i4>74</vt:i4>
      </vt:variant>
      <vt:variant>
        <vt:i4>0</vt:i4>
      </vt:variant>
      <vt:variant>
        <vt:i4>5</vt:i4>
      </vt:variant>
      <vt:variant>
        <vt:lpwstr/>
      </vt:variant>
      <vt:variant>
        <vt:lpwstr>_Toc199324538</vt:lpwstr>
      </vt:variant>
      <vt:variant>
        <vt:i4>1703999</vt:i4>
      </vt:variant>
      <vt:variant>
        <vt:i4>68</vt:i4>
      </vt:variant>
      <vt:variant>
        <vt:i4>0</vt:i4>
      </vt:variant>
      <vt:variant>
        <vt:i4>5</vt:i4>
      </vt:variant>
      <vt:variant>
        <vt:lpwstr/>
      </vt:variant>
      <vt:variant>
        <vt:lpwstr>_Toc199324537</vt:lpwstr>
      </vt:variant>
      <vt:variant>
        <vt:i4>1703999</vt:i4>
      </vt:variant>
      <vt:variant>
        <vt:i4>62</vt:i4>
      </vt:variant>
      <vt:variant>
        <vt:i4>0</vt:i4>
      </vt:variant>
      <vt:variant>
        <vt:i4>5</vt:i4>
      </vt:variant>
      <vt:variant>
        <vt:lpwstr/>
      </vt:variant>
      <vt:variant>
        <vt:lpwstr>_Toc199324536</vt:lpwstr>
      </vt:variant>
      <vt:variant>
        <vt:i4>1703999</vt:i4>
      </vt:variant>
      <vt:variant>
        <vt:i4>56</vt:i4>
      </vt:variant>
      <vt:variant>
        <vt:i4>0</vt:i4>
      </vt:variant>
      <vt:variant>
        <vt:i4>5</vt:i4>
      </vt:variant>
      <vt:variant>
        <vt:lpwstr/>
      </vt:variant>
      <vt:variant>
        <vt:lpwstr>_Toc199324535</vt:lpwstr>
      </vt:variant>
      <vt:variant>
        <vt:i4>1703999</vt:i4>
      </vt:variant>
      <vt:variant>
        <vt:i4>50</vt:i4>
      </vt:variant>
      <vt:variant>
        <vt:i4>0</vt:i4>
      </vt:variant>
      <vt:variant>
        <vt:i4>5</vt:i4>
      </vt:variant>
      <vt:variant>
        <vt:lpwstr/>
      </vt:variant>
      <vt:variant>
        <vt:lpwstr>_Toc199324534</vt:lpwstr>
      </vt:variant>
      <vt:variant>
        <vt:i4>1703999</vt:i4>
      </vt:variant>
      <vt:variant>
        <vt:i4>44</vt:i4>
      </vt:variant>
      <vt:variant>
        <vt:i4>0</vt:i4>
      </vt:variant>
      <vt:variant>
        <vt:i4>5</vt:i4>
      </vt:variant>
      <vt:variant>
        <vt:lpwstr/>
      </vt:variant>
      <vt:variant>
        <vt:lpwstr>_Toc199324533</vt:lpwstr>
      </vt:variant>
      <vt:variant>
        <vt:i4>1703999</vt:i4>
      </vt:variant>
      <vt:variant>
        <vt:i4>38</vt:i4>
      </vt:variant>
      <vt:variant>
        <vt:i4>0</vt:i4>
      </vt:variant>
      <vt:variant>
        <vt:i4>5</vt:i4>
      </vt:variant>
      <vt:variant>
        <vt:lpwstr/>
      </vt:variant>
      <vt:variant>
        <vt:lpwstr>_Toc199324532</vt:lpwstr>
      </vt:variant>
      <vt:variant>
        <vt:i4>1703999</vt:i4>
      </vt:variant>
      <vt:variant>
        <vt:i4>32</vt:i4>
      </vt:variant>
      <vt:variant>
        <vt:i4>0</vt:i4>
      </vt:variant>
      <vt:variant>
        <vt:i4>5</vt:i4>
      </vt:variant>
      <vt:variant>
        <vt:lpwstr/>
      </vt:variant>
      <vt:variant>
        <vt:lpwstr>_Toc199324531</vt:lpwstr>
      </vt:variant>
      <vt:variant>
        <vt:i4>1703999</vt:i4>
      </vt:variant>
      <vt:variant>
        <vt:i4>26</vt:i4>
      </vt:variant>
      <vt:variant>
        <vt:i4>0</vt:i4>
      </vt:variant>
      <vt:variant>
        <vt:i4>5</vt:i4>
      </vt:variant>
      <vt:variant>
        <vt:lpwstr/>
      </vt:variant>
      <vt:variant>
        <vt:lpwstr>_Toc199324530</vt:lpwstr>
      </vt:variant>
      <vt:variant>
        <vt:i4>1769535</vt:i4>
      </vt:variant>
      <vt:variant>
        <vt:i4>20</vt:i4>
      </vt:variant>
      <vt:variant>
        <vt:i4>0</vt:i4>
      </vt:variant>
      <vt:variant>
        <vt:i4>5</vt:i4>
      </vt:variant>
      <vt:variant>
        <vt:lpwstr/>
      </vt:variant>
      <vt:variant>
        <vt:lpwstr>_Toc199324529</vt:lpwstr>
      </vt:variant>
      <vt:variant>
        <vt:i4>1769535</vt:i4>
      </vt:variant>
      <vt:variant>
        <vt:i4>14</vt:i4>
      </vt:variant>
      <vt:variant>
        <vt:i4>0</vt:i4>
      </vt:variant>
      <vt:variant>
        <vt:i4>5</vt:i4>
      </vt:variant>
      <vt:variant>
        <vt:lpwstr/>
      </vt:variant>
      <vt:variant>
        <vt:lpwstr>_Toc199324528</vt:lpwstr>
      </vt:variant>
      <vt:variant>
        <vt:i4>1769535</vt:i4>
      </vt:variant>
      <vt:variant>
        <vt:i4>8</vt:i4>
      </vt:variant>
      <vt:variant>
        <vt:i4>0</vt:i4>
      </vt:variant>
      <vt:variant>
        <vt:i4>5</vt:i4>
      </vt:variant>
      <vt:variant>
        <vt:lpwstr/>
      </vt:variant>
      <vt:variant>
        <vt:lpwstr>_Toc199324527</vt:lpwstr>
      </vt:variant>
      <vt:variant>
        <vt:i4>1769535</vt:i4>
      </vt:variant>
      <vt:variant>
        <vt:i4>2</vt:i4>
      </vt:variant>
      <vt:variant>
        <vt:i4>0</vt:i4>
      </vt:variant>
      <vt:variant>
        <vt:i4>5</vt:i4>
      </vt:variant>
      <vt:variant>
        <vt:lpwstr/>
      </vt:variant>
      <vt:variant>
        <vt:lpwstr>_Toc199324526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dc:creator>
  <cp:keywords/>
  <dc:description/>
  <cp:lastModifiedBy>Peter Wright</cp:lastModifiedBy>
  <cp:revision>9</cp:revision>
  <dcterms:created xsi:type="dcterms:W3CDTF">2025-05-29T12:05:00Z</dcterms:created>
  <dcterms:modified xsi:type="dcterms:W3CDTF">2025-10-08T09:07:00Z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0x010100971BCBE6024A1442984227A27CB5BDDA</vt:lpwstr>
  </property>
  <property fmtid="{D5CDD505-2E9C-101B-9397-08002B2CF9AE}" pid="3" name="MediaServiceImageTags">
    <vt:lpwstr/>
  </property>
</Properties>
</file>