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Daniel Alvarado, Principal; Joshua Dougherty, Analyst</w:t>
      </w:r>
    </w:p>
    <w:p>
      <w:r>
        <w:t>From: Barbara Freeman, Analyst</w:t>
      </w:r>
    </w:p>
    <w:p>
      <w:r>
        <w:t>Re: Kickoff, Ambulatory Network Study for Lopez, Mcbride and Evans</w:t>
      </w:r>
    </w:p>
    <w:p>
      <w:r>
        <w:t>This memo sets out how we will run the ambulatory network study now that the engagement is confirmed. Our charge is a plain one. We are to tell Lopez, Mcbride and Evans which of its service lines are earning their keep, and to do it with numbers that tie back to their ledger rather than float beside it.</w:t>
      </w:r>
    </w:p>
    <w:p>
      <w:r>
        <w:t>The work begins on February 13, 2023, and I would like us aligned on its shape before then. The study is not technically hard. The difficulty lives in the definitions, and getting those right early is most of the work.</w:t>
      </w:r>
    </w:p>
    <w:p>
      <w:r>
        <w:t>A word on tone, since we will be in front of their finance and operations people a good deal. We write for an audience that includes their general counsel, so we lead with the finding and let the recommendation follow, labeled as such. We do not assert a conclusion the analysis has not earned.</w:t>
      </w:r>
    </w:p>
    <w:p>
      <w:r>
        <w:t>One note on the data itself. Their share is modern and mostly clean, so the pull should be straightforward, and I do not expect to spend long chasing files. The cost side is the exception, since service-line cost rarely lives in one report; we will build it from the general ledger and the case-costing detail together, and reconcile the two before we trust either.</w:t>
      </w:r>
    </w:p>
    <w:p>
      <w:r>
        <w:t>I have set the lines of work out below, with where each of us starts. None of it is heavy yet, so this is the moment to raise anything that looks wrong to you.</w:t>
      </w:r>
    </w:p>
    <w:p>
      <w:pPr>
        <w:pStyle w:val="Heading2"/>
      </w:pPr>
      <w:r>
        <w:t>Lines of Work</w:t>
      </w:r>
    </w:p>
    <w:p>
      <w:pPr>
        <w:pStyle w:val="ListBullet"/>
      </w:pPr>
      <w:r>
        <w:t>Data assembly. Owner: Barbara Freeman. I will pull the volume, charge, cost, and payer data from the client's finance and operations teams, by service line, and reconcile it to the general ledger before we build anything on top of it. Their ambulatory book runs across the usual outpatient lines, and I want each of them clean, not just the two or three that carry the volume. Nothing downstream is trustworthy until that reconciliation ties.</w:t>
      </w:r>
    </w:p>
    <w:p>
      <w:pPr>
        <w:pStyle w:val="ListBullet"/>
      </w:pPr>
      <w:r>
        <w:t>Service-line definitions. Owner: Joshua Dougherty. Agree the boundary of each service line with the client, in writing, including how shared and overhead costs are assigned. The contribution view is only as sound as these definitions, so we settle them before we count anything.</w:t>
      </w:r>
    </w:p>
    <w:p>
      <w:pPr>
        <w:pStyle w:val="ListBullet"/>
      </w:pPr>
      <w:r>
        <w:t>Contribution model. Owner: Barbara Freeman, with Daniel Alvarado reviewing the method. Build the service-line contribution analysis and tie it back to the ledger. Every sensitive assumption goes on the page where a reader can see it, not into a footnote.</w:t>
      </w:r>
    </w:p>
    <w:p>
      <w:pPr>
        <w:pStyle w:val="ListBullet"/>
      </w:pPr>
      <w:r>
        <w:t>Findings and client review. Owner: Daniel Alvarado. Draw the findings, keep every recommendation labeled as a recommendation, and review a draft with the client before anything is called final.</w:t>
      </w:r>
    </w:p>
    <w:p>
      <w:pPr>
        <w:pStyle w:val="Heading2"/>
      </w:pPr>
      <w:r>
        <w:t>Where We Start</w:t>
      </w:r>
    </w:p>
    <w:p>
      <w:pPr>
        <w:pStyle w:val="ListBullet"/>
      </w:pPr>
      <w:r>
        <w:t>I will send the client our data request this week, so their finance team has the time to assemble it before we begin.</w:t>
      </w:r>
    </w:p>
    <w:p>
      <w:pPr>
        <w:pStyle w:val="ListBullet"/>
      </w:pPr>
      <w:r>
        <w:t>Joshua Dougherty to draft the service-line definitions for our internal review, before they go across to the client.</w:t>
      </w:r>
    </w:p>
    <w:p>
      <w:pPr>
        <w:pStyle w:val="ListBullet"/>
      </w:pPr>
      <w:r>
        <w:t>Daniel Alvarado to confirm the method for the contribution model, so we build it once and not twice.</w:t>
      </w:r>
    </w:p>
    <w:p>
      <w:pPr>
        <w:pStyle w:val="ListBullet"/>
      </w:pPr>
      <w:r>
        <w:t>We will hold a short standing check-in each week, so nothing waits a fortnight to surface.</w:t>
      </w:r>
    </w:p>
    <w:p>
      <w:pPr>
        <w:pStyle w:val="ListBullet"/>
      </w:pPr>
      <w:r>
        <w:t>Our client contact is Angela Mahoney, General Manager at Lopez, Mcbride and Evans. Please route client-facing questions through me, so she hears one voice from us.</w:t>
      </w:r>
    </w:p>
    <w:p>
      <w:r>
        <w:t>That is the whole plan for now. The value this month is in the definitions, not the arithmetic. I will keep this memo current if anything shifts.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Ambulatory Network Study for Lopez, Mcbride and Evans</dc:title>
  <dc:subject/>
  <dc:creator>Barbara Freeman</dc:creator>
  <cp:keywords/>
  <dc:description>generated by python-docx</dc:description>
  <cp:lastModifiedBy>Barbara Freeman</cp:lastModifiedBy>
  <cp:revision>1</cp:revision>
  <dcterms:created xsi:type="dcterms:W3CDTF">2023-02-16T09:00:00Z</dcterms:created>
  <dcterms:modified xsi:type="dcterms:W3CDTF">2023-02-16T09:00:00Z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