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Growth Strategy for Key Group</w:t>
      </w:r>
    </w:p>
    <w:p>
      <w:r>
        <w:t>Recorded by Daniel Leach. These minutes cover the working session on the growth strategy for Key Group, and they follow the order the discussion took; where a figure or a recommendation was described as provisional in the room, I have noted it as provisional here. In outcome, the session fixed the ranking of the three growth options and the shape of the recommendation, and set the plan for assembling the final material; one data item remains outstanding and is listed under the actions below.</w:t>
      </w:r>
    </w:p>
    <w:p>
      <w:pPr>
        <w:pStyle w:val="Heading2"/>
      </w:pPr>
      <w:r>
        <w:t>In attendance</w:t>
      </w:r>
    </w:p>
    <w:p>
      <w:pPr>
        <w:pStyle w:val="ListBullet"/>
      </w:pPr>
      <w:r>
        <w:t>Brenda Rodriguez, Senior Consultant</w:t>
      </w:r>
    </w:p>
    <w:p>
      <w:pPr>
        <w:pStyle w:val="ListBullet"/>
      </w:pPr>
      <w:r>
        <w:t>Daniel Leach, Research Associate</w:t>
      </w:r>
    </w:p>
    <w:p>
      <w:pPr>
        <w:pStyle w:val="ListBullet"/>
      </w:pPr>
      <w:r>
        <w:t>Steven Lowe, Vice President, Finance, Key Group</w:t>
      </w:r>
    </w:p>
    <w:p>
      <w:pPr>
        <w:pStyle w:val="Heading2"/>
      </w:pPr>
      <w:r>
        <w:t>Items carried from the last session</w:t>
      </w:r>
    </w:p>
    <w:p>
      <w:r>
        <w:t>Before the main discussion, the group confirmed that the items carried from the previous session were closed. The reconciliation of the two open months in the second-largest segment, which Brenda Rodriguez reported now ties to the customer detail, was one; the additional account names Steven Lowe had provided, which have been matched to the concentration pattern, was the other. Both were recorded as done.</w:t>
      </w:r>
    </w:p>
    <w:p>
      <w:pPr>
        <w:pStyle w:val="Heading2"/>
      </w:pPr>
      <w:r>
        <w:t>Ranking of the growth options</w:t>
      </w:r>
    </w:p>
    <w:p>
      <w:r>
        <w:t>Brenda Rodriguez presented the three growth options with the ranking the analysis now supports. The recommendation leads with deeper penetration of the concentrated accounts in the core, on the ground that it asks the least of the company to pursue and draws on demand the company can already see. Extension into the nearest adjacent segment follows as the second move; it is the larger prize, but it is more contested and would take longer to stand up. Geographic extension is held as a later option, because the cost of standing it up remains the least certain of the three. Steven Lowe asked whether the ranking would hold if the contested adjacent segment turned out to be at the high end of its range. Brenda Rodriguez said the order of the first two would hold either way, and that only the size of the second prize, not its place in the sequence, moves with that number. Her answer was recorded as her present view and not as a settled question.</w:t>
      </w:r>
    </w:p>
    <w:p>
      <w:pPr>
        <w:pStyle w:val="Heading2"/>
      </w:pPr>
      <w:r>
        <w:t>The implementation plan and the handoff</w:t>
      </w:r>
    </w:p>
    <w:p>
      <w:r>
        <w:t>Brenda Rodriguez walked through the sequencing of the recommendation and what each step would ask of Key Group's own people. The near-term move is scoped so the company can begin it with the team it has; the adjacent-segment move is set later, once the first is under way and the capacity question has been answered. Steven Lowe raised the capacity point directly, noting that the second move would compete for the same commercial staff as the first, and asked that the plan make the staffing implication explicit instead of leaving it to be discovered. The team agreed to add that to the plan. It was also agreed that the final material would separate the recommendation from the implementation plan, so the company can act on the first while it decides on the pace of the second.</w:t>
      </w:r>
    </w:p>
    <w:p>
      <w:pPr>
        <w:pStyle w:val="Heading2"/>
      </w:pPr>
      <w:r>
        <w:t>Outstanding data</w:t>
      </w:r>
    </w:p>
    <w:p>
      <w:r>
        <w:t>One item is still open. The third source for the contested adjacent segment has not yet arrived, and until it does the size of that segment carries a range. The team agreed this does not hold up the recommendation, since the ranking of the first two options does not turn on it, but it will be resolved before the final material is issued, so the segment can be shown as a single figure with its basis stated.</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Finish the implementation plan, with the staffing implication of the second move made explicit</w:t>
            </w:r>
          </w:p>
        </w:tc>
        <w:tc>
          <w:tcPr>
            <w:tcW w:type="dxa" w:w="2880"/>
          </w:tcPr>
          <w:p>
            <w:r>
              <w:t>Brenda Rodriguez</w:t>
            </w:r>
          </w:p>
        </w:tc>
        <w:tc>
          <w:tcPr>
            <w:tcW w:type="dxa" w:w="2880"/>
          </w:tcPr>
          <w:p>
            <w:r>
              <w:t>Before the final session</w:t>
            </w:r>
          </w:p>
        </w:tc>
      </w:tr>
      <w:tr>
        <w:tc>
          <w:tcPr>
            <w:tcW w:type="dxa" w:w="2880"/>
          </w:tcPr>
          <w:p>
            <w:r>
              <w:t>Assemble the final deliverable and circulate a draft to the team</w:t>
            </w:r>
          </w:p>
        </w:tc>
        <w:tc>
          <w:tcPr>
            <w:tcW w:type="dxa" w:w="2880"/>
          </w:tcPr>
          <w:p>
            <w:r>
              <w:t>Daniel Leach</w:t>
            </w:r>
          </w:p>
        </w:tc>
        <w:tc>
          <w:tcPr>
            <w:tcW w:type="dxa" w:w="2880"/>
          </w:tcPr>
          <w:p>
            <w:r>
              <w:t>Before the final session</w:t>
            </w:r>
          </w:p>
        </w:tc>
      </w:tr>
      <w:tr>
        <w:tc>
          <w:tcPr>
            <w:tcW w:type="dxa" w:w="2880"/>
          </w:tcPr>
          <w:p>
            <w:r>
              <w:t>Obtain the third source for the contested adjacent segment and close the range</w:t>
            </w:r>
          </w:p>
        </w:tc>
        <w:tc>
          <w:tcPr>
            <w:tcW w:type="dxa" w:w="2880"/>
          </w:tcPr>
          <w:p>
            <w:r>
              <w:t>Daniel Leach</w:t>
            </w:r>
          </w:p>
        </w:tc>
        <w:tc>
          <w:tcPr>
            <w:tcW w:type="dxa" w:w="2880"/>
          </w:tcPr>
          <w:p>
            <w:r>
              <w:t>Before the final material is issued</w:t>
            </w:r>
          </w:p>
        </w:tc>
      </w:tr>
      <w:tr>
        <w:tc>
          <w:tcPr>
            <w:tcW w:type="dxa" w:w="2880"/>
          </w:tcPr>
          <w:p>
            <w:r>
              <w:t>Confirm a date for the final review session</w:t>
            </w:r>
          </w:p>
        </w:tc>
        <w:tc>
          <w:tcPr>
            <w:tcW w:type="dxa" w:w="2880"/>
          </w:tcPr>
          <w:p>
            <w:r>
              <w:t>Steven Lowe</w:t>
            </w:r>
          </w:p>
        </w:tc>
        <w:tc>
          <w:tcPr>
            <w:tcW w:type="dxa" w:w="2880"/>
          </w:tcPr>
          <w:p>
            <w:r>
              <w:t>Within the week</w:t>
            </w:r>
          </w:p>
        </w:tc>
      </w:tr>
    </w:tbl>
    <w:p>
      <w:r>
        <w:t>The next step is the final review session. Once Steven Lowe confirms a date, we will circulate the draft recommendation and plan ahead of it, so no one comes to that meeting seeing the material for the first time.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Growth Strategy for Key Group</dc:title>
  <dc:subject/>
  <dc:creator>Daniel Leach</dc:creator>
  <cp:keywords/>
  <dc:description>generated by python-docx</dc:description>
  <cp:lastModifiedBy>Daniel Leach</cp:lastModifiedBy>
  <cp:revision>1</cp:revision>
  <dcterms:created xsi:type="dcterms:W3CDTF">2009-12-23T09:00:00Z</dcterms:created>
  <dcterms:modified xsi:type="dcterms:W3CDTF">2009-12-23T09:00:00Z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