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to the Firm: John Vasquez</w:t>
      </w:r>
    </w:p>
    <w:p>
      <w:r>
        <w:t>This record marks the arrival of John Vasquez, who joins the Advisory practice this month as a Research Associate, and it is set down by Julie Ramsey so that the file reflects where he sits and what is expected of him at the start. His work is data: the pulls and the first cut of analysis that turn a raw client extract into something a consultant can actually reason with, and the value of it lies as much in the discipline of the method as in the answer it produces, because an analysis that cannot be traced back to its inputs is one the firm cannot stand behind when a client presses on it.</w:t>
      </w:r>
    </w:p>
    <w:p>
      <w:r>
        <w:t>What I most want from the position, and what he appears already to practice, is that the steps be documented as they are taken, so that any number he produces can be reproduced by the next person in the chain without his standing over their shoulder to explain it. When the data is incomplete, the firm's preference is that the gap be flagged plainly and early; a stated gap is a problem the team can plan around, while a quietly filled one is a liability that surfaces at the worst possible moment. His notes may be as terse and matter-of-fact as he likes, provided they leave that trail behind them. A pull should carry, at a minimum, the date it was taken and the source it came from, so that when a client revises an extract we can see at a glance which of our numbers were built on the older version and need to be run again.</w:t>
      </w:r>
    </w:p>
    <w:p>
      <w:r>
        <w:t>John Vasquez reports to Jason Torres, Principal, who will hand him his first extracts, tell him which questions the analysis is meant to serve, and check his working until the house conventions are habit. Where a pull raises a question he cannot resolve from the data in front of him, that question goes to Jason Torres and not into a guess dressed up as a figure.</w:t>
      </w:r>
    </w:p>
    <w:p>
      <w:r>
        <w:t>For the first weeks the object is orientation: learning where the firm's data comes from, which extracts are trustworthy and which need handling with care, and how a reproducible analysis is assembled and stored here. His access and workspace are in place. His first task, which Jason Torres will hand him this week, is to take up a live data pull on an engagement already underway, so that the conventions are learned against real material and not in the abstract. I would ask him, as he already tends to do, to keep a short running log of what he has pulled and from where, since that log is often the quickest way for a manager to see how far along the analysis really is.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John Vasquez</dc:title>
  <dc:subject/>
  <dc:creator>Julie Ramsey</dc:creator>
  <cp:keywords/>
  <dc:description>generated by python-docx</dc:description>
  <cp:lastModifiedBy>Julie Ramsey</cp:lastModifiedBy>
  <cp:revision>1</cp:revision>
  <dcterms:created xsi:type="dcterms:W3CDTF">2011-11-04T09:00:00Z</dcterms:created>
  <dcterms:modified xsi:type="dcterms:W3CDTF">2011-11-04T09:00:00Z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