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the Firm: David Wilson</w:t>
      </w:r>
    </w:p>
    <w:p>
      <w:r>
        <w:t>David Wilson joins the firm this week as Office Manager in Operations, and Julie Ramsey records here where the role sits and what the first weeks should establish. He takes on resourcing and scheduling for the practice, which is to say the daily work of matching people to engagements and untangling the collisions that follow when three teams want the same two analysts in the same week, and doing it so that no engagement is left short and no one is quietly overcommitted.</w:t>
      </w:r>
    </w:p>
    <w:p>
      <w:r>
        <w:t>It is a role the firm depends on more than its title suggests, because a staffing plan that lives only in a hallway agreement is no plan at all, and one of the things I value in his way of working is the insistence that a commitment be confirmed in writing before it is treated as real. His notes are short and functional, and they should stay that way: who is doing what, for whom, and by when, with the calendar kept honest even when that means telling a partner that the person they want is already spoken for.</w:t>
      </w:r>
    </w:p>
    <w:p>
      <w:r>
        <w:t>David Wilson reports to Jeffrey Jackson, Director of Operations, who will set his priorities, walk him through how the firm's calendar and resourcing are actually run, and be his point of resort when two legitimate claims on the same person cannot both be met. Where a scheduling conflict cannot be resolved at his level, it goes to Jeffrey Jackson with the options laid out, not as an open question left for someone else to close.</w:t>
      </w:r>
    </w:p>
    <w:p>
      <w:r>
        <w:t>The first period is for learning the mechanics: how engagements request staff, how far ahead the calendar is planned, and where the firm's tolerance for a double-booking runs out. His access and workspace are arranged. His first task, which Jeffrey Jackson will set this week, is to take ownership of the current staffing calendar and reconcile it against the engagements now in flight, so that he learns the firm's rhythm by holding its schedule from the first day. Once he has the current picture, he should give Jeffrey Jackson a short written read on where the next month is already tight, so that the collisions we can see coming are handled before they reach a team lead as a surprise.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David Wilson</dc:title>
  <dc:subject/>
  <dc:creator>Julie Ramsey</dc:creator>
  <cp:keywords/>
  <dc:description>generated by python-docx</dc:description>
  <cp:lastModifiedBy>Julie Ramsey</cp:lastModifiedBy>
  <cp:revision>1</cp:revision>
  <dcterms:created xsi:type="dcterms:W3CDTF">2012-12-20T09:00:00Z</dcterms:created>
  <dcterms:modified xsi:type="dcterms:W3CDTF">2012-12-20T09:00:00Z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