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Calderwood Partners: Nicole Griffin</w:t>
      </w:r>
    </w:p>
    <w:p>
      <w:r>
        <w:t>It is a pleasure to welcome you to Calderwood Partners, Nicole Griffin, and to put down in writing, in the plain fashion the firm prefers for such things, what your first weeks with us are meant to hold. You join us as a Research Associate in the Advisory practice, and I want to be clear at the outset about why the role matters more than its modest title suggests: every engagement we run rests on a body of source material, from public filings to the notes taken in a working session, and the worth of that material depends almost entirely on whether it has been gathered carefully and kept in an order a colleague can still find it in months later, which is the work we are asking you to own.</w:t>
      </w:r>
    </w:p>
    <w:p>
      <w:r>
        <w:t>You will report to Jason Torres, Principal, who will set your assignments, decide how your time is spread across the engagements in flight, and be your first reader on anything you prepare for a team's use; I would encourage you to treat his questions as the quickest way to learn the firm's standards rather than as a hurdle to clear. Your days will place you alongside the consultants and associates doing the analysis, and the discipline we care most about is that the shared record stay reliable, so that no one at the firm rebuilds a piece of work that already exists for the simple reason that they could not lay hands on the first version of it.</w:t>
      </w:r>
    </w:p>
    <w:p>
      <w:r>
        <w:t>In practical terms, human resources will have your paperwork and your systems access ready on your first morning, and Jason will attach you to a live engagement within your first days, because we have found the method is learned far better on real work than from any note like this one. For the first month I would ask mainly that you watch how the senior people work before taking a great deal on yourself, since the habits that keep our source-gathering trustworthy, above all the care never to let a tidy summary quietly stand in for the document it was drawn from, are picked up more surely at close range than from any instruction I could set down here.</w:t>
      </w:r>
    </w:p>
    <w:p>
      <w:r>
        <w:t>Your first concrete step is to sit down with Jason Torres this week, let him walk you through the engagement he has in mind, and agree how the two of you will work together; anything that falls outside that conversation, or that you would rather raise away from your reporting line, you are welcome to bring to me directly. I am Julie Ramsey, and I am glad you have joined the firm.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Nicole Griffin</dc:title>
  <dc:subject/>
  <dc:creator>Julie Ramsey</dc:creator>
  <cp:keywords/>
  <dc:description>generated by python-docx</dc:description>
  <cp:lastModifiedBy>Julie Ramsey</cp:lastModifiedBy>
  <cp:revision>1</cp:revision>
  <dcterms:created xsi:type="dcterms:W3CDTF">2014-06-07T09:00:00Z</dcterms:created>
  <dcterms:modified xsi:type="dcterms:W3CDTF">2014-06-07T09:00:00Z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