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DRAFT -- superseded by the final version; not for distribution</w:t>
      </w:r>
    </w:p>
    <w:p>
      <w:pPr>
        <w:pStyle w:val="Heading1"/>
      </w:pPr>
      <w:r>
        <w:t>Joining Calderwood Partners: Brenda Clayton</w:t>
      </w:r>
    </w:p>
    <w:p>
      <w:r>
        <w:t>Brenda Clayton, welcome to Calderwood Partners. You join us as a Consultant in the Advisory practice, a step up in responsibility from the associate bench, and the work will ask correspondingly more of you: you will carry the analytical legwork on a workstream, from the unglamorous cleanup of a client's data to the exhibits that sit behind a finding, and you will be trusted to keep your working notes tied to the sources they came from, so that any conclusion you reach can be walked back to the evidence that supports it.</w:t>
      </w:r>
    </w:p>
    <w:p>
      <w:r>
        <w:t>You will report to Jason Torres, Principal, who will assign your workstreams and read your analysis first, and I would tell you early that the quality he and I prize most is not speed but candor: when a piece of analysis rests on thin ground, we would far rather you mark the soft spot plainly than smooth it over, because a finding brought forward with its weaknesses visible is one a client can actually put to use. That instinct to flag a doubt rather than paper over it is, I gather, already yours, and it is a good part of the reason the firm was glad to bring you on.</w:t>
      </w:r>
    </w:p>
    <w:p>
      <w:r>
        <w:t>In the near term, human resources will have your paperwork and systems access in order on your first morning, and Jason will place you on a live engagement within your first days, since our method is far better absorbed on real work than described in a note of this kind. Through the opening weeks I would ask that you spend as much attention on understanding how a workstream was scoped as on executing your part of it, because the discipline that keeps our engagements honest begins with knowing exactly what a given piece of analysis was, and was not, meant to answer.</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Brenda Clayton (draft)</dc:title>
  <dc:subject/>
  <dc:creator>Julie Ramsey</dc:creator>
  <cp:keywords/>
  <dc:description>generated by python-docx</dc:description>
  <cp:lastModifiedBy>Julie Ramsey</cp:lastModifiedBy>
  <cp:revision>1</cp:revision>
  <dcterms:created xsi:type="dcterms:W3CDTF">2015-06-12T09:00:00Z</dcterms:created>
  <dcterms:modified xsi:type="dcterms:W3CDTF">2015-06-12T09:00:00Z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