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Julie Vasquez: Joining the Research Desk</w:t>
      </w:r>
    </w:p>
    <w:p>
      <w:r>
        <w:t>Welcome to Calderwood Partners, Julie Vasquez. You are joining the Advisory practice as a Research Associate, and the work that will fall to you is the data collection an engagement rests on together with the comparison sets a team leans on when it needs to know whether a client's figures are ordinary or unusual for its kind. It is systematic work, and its value turns almost entirely on discipline of a particular sort: sources kept labeled so that a colleague can find each of them again, and a method set down plainly enough that the same exercise, run a second time, returns the same result.</w:t>
      </w:r>
    </w:p>
    <w:p>
      <w:r>
        <w:t>You will report to Jason Torres, Principal, who will set your assignments, weigh how your time is spread across the engagements under way, and be the first to read the material you prepare for a team. You will find that he holds the same view I do about a doubtful comparable, which is that it is far better flagged where everyone can see it than quietly carried into a deck, since a comparison a client later finds will not bear weight costs the firm more than the shaky one you set aside ever would. That instinct to mark the weak comparable rather than smooth past it is, I understand, already yours, and it is a good part of why we were glad to bring you on.</w:t>
      </w:r>
    </w:p>
    <w:p>
      <w:r>
        <w:t>As for the first weeks, the administrative side, your paperwork and your access to our systems, will be settled before you arrive, and Jason intends to place you on a live engagement within your first days, since the firm has always found its methods better learned on real work than laid out in a note like this one. Through the opening month I would ask that you lean toward asking when a source or a comparator is unclear rather than assuming your way past it, because an uncertain figure is cheaply settled with a question at the start and a good deal more expensive to discover once it sits inside a client's deliverable.</w:t>
      </w:r>
    </w:p>
    <w:p>
      <w:r>
        <w:t>The first concrete thing I would ask of you is to meet with Jason Torres this week, let him take you through the engagement he has in mind, and settle between you how your work will run; anything that does not belong in that conversation, or that you would sooner raise apart from your reporting line, you should feel free to bring to me. I am Julie Ramsey, and I am pleased you have chosen to join us.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Julie Vasquez</dc:title>
  <dc:subject/>
  <dc:creator>Julie Ramsey</dc:creator>
  <cp:keywords/>
  <dc:description>generated by python-docx</dc:description>
  <cp:lastModifiedBy>Julie Ramsey</cp:lastModifiedBy>
  <cp:revision>1</cp:revision>
  <dcterms:created xsi:type="dcterms:W3CDTF">2020-01-14T09:00:00Z</dcterms:created>
  <dcterms:modified xsi:type="dcterms:W3CDTF">2020-01-14T09:00:00Z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