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ListBullet"/>
      </w:pPr>
      <w:r>
        <w:t>To: Kelly Snyder, Associate; Matthew Parrish, Patent Agent</w:t>
      </w:r>
    </w:p>
    <w:p>
      <w:pPr>
        <w:pStyle w:val="ListBullet"/>
      </w:pPr>
      <w:r>
        <w:t>From: Ashley Williams, Patent Agent</w:t>
      </w:r>
    </w:p>
    <w:p>
      <w:pPr>
        <w:pStyle w:val="ListBullet"/>
      </w:pPr>
      <w:r>
        <w:t>Re: Trademark clearance engagement for Jackson Inc, kickoff and workstreams</w:t>
      </w:r>
    </w:p>
    <w:p>
      <w:r>
        <w:t>The engagement opens on April 9, 2024 and this memorandum sets out how we will run it. The objective is a defensible clearance record for the candidate marks Jackson Inc has proposed, delivered in a form that will still make sense to a reader some years from now who was not party to any conversation we have about it. That reader is the audience for everything in this file. What we searched, what we did not search, and why we drew the boundary where we did belongs in the record at the time we do the work, not reconstructed from memory afterward.</w:t>
      </w:r>
    </w:p>
    <w:p>
      <w:r>
        <w:t>We are at the front of the matter. Nothing in the file yet constitutes an opinion and nothing leaves this office described as one, in an email or otherwise. Cynthia Hunter is the client contact. Substantive correspondence goes to her, against the docket number, and into the file the same day it is sent.</w:t>
      </w:r>
    </w:p>
    <w:p>
      <w:pPr>
        <w:pStyle w:val="Heading2"/>
      </w:pPr>
      <w:r>
        <w:t>Workstreams</w:t>
      </w:r>
    </w:p>
    <w:p>
      <w:pPr>
        <w:pStyle w:val="ListBullet"/>
      </w:pPr>
      <w:r>
        <w:t>Knockout screening. I will run the initial screen against federal registrations and pending applications and produce a short report identifying which candidates do not survive it. A candidate that fails the screen is documented with the reference that stopped it. We do not simply drop it off the list; a mark that disappears without a record is a mark somebody proposes again in six months.</w:t>
      </w:r>
    </w:p>
    <w:p>
      <w:pPr>
        <w:pStyle w:val="ListBullet"/>
      </w:pPr>
      <w:r>
        <w:t>Full clearance searching. Kelly Snyder will scope the vendor searches for the surviving candidates and reconcile the returns against the state and common-law sources. Organize the results by mark rather than by source. Each mark gets its own record and keeps it through the opinion.</w:t>
      </w:r>
    </w:p>
    <w:p>
      <w:pPr>
        <w:pStyle w:val="ListBullet"/>
      </w:pPr>
      <w:r>
        <w:t>Search boundaries and prior use. Matthew Parrish will define the limits of the search and draft the section stating what was and was not examined. That section is the part of an opinion most likely to be read by someone looking for a gap, and it will be written as though it already has been.</w:t>
      </w:r>
    </w:p>
    <w:p>
      <w:pPr>
        <w:pStyle w:val="ListBullet"/>
      </w:pPr>
      <w:r>
        <w:t>Opinions. I will draft. Kelly Snyder will review the record behind each conclusion before it goes out, and Matthew Parrish will confirm that no sentence in the analysis reaches past the boundary section into territory the search did not cover.</w:t>
      </w:r>
    </w:p>
    <w:p>
      <w:pPr>
        <w:pStyle w:val="ListBullet"/>
      </w:pPr>
      <w:r>
        <w:t>Docketing. Kelly Snyder holds the docket for this matter. Any date any of us learns goes to her the day we learn it, including dates that arrive by telephone from the client. Especially those.</w:t>
      </w:r>
    </w:p>
    <w:p>
      <w:pPr>
        <w:pStyle w:val="Heading2"/>
      </w:pPr>
      <w:r>
        <w:t>Next Steps</w:t>
      </w:r>
    </w:p>
    <w:p>
      <w:pPr>
        <w:pStyle w:val="ListBullet"/>
      </w:pPr>
      <w:r>
        <w:t>Confirm the candidate list in writing with the client before any search is ordered. I am not willing to search a mark that was withdrawn in a meeting nobody memorialized, or to omit one that was added in the same meeting.</w:t>
      </w:r>
    </w:p>
    <w:p>
      <w:pPr>
        <w:pStyle w:val="ListBullet"/>
      </w:pPr>
      <w:r>
        <w:t>Confirm the intended description of goods in the same writing. Clearance is bound to the categories we search. An opinion written against one description does not travel to another, and the time to establish the description is now rather than at the draft.</w:t>
      </w:r>
    </w:p>
    <w:p>
      <w:pPr>
        <w:pStyle w:val="ListBullet"/>
      </w:pPr>
      <w:r>
        <w:t>Circulate the search parameters to the group for comment before the vendor order goes out. Comments in advance are cheap. A parameter we should have caught becomes a boundary problem in the opinion.</w:t>
      </w:r>
    </w:p>
    <w:p>
      <w:pPr>
        <w:pStyle w:val="ListBullet"/>
      </w:pPr>
      <w:r>
        <w:t>A short standing note each week: what moved, what is waiting, what is at risk. Two paragraphs is sufficient. Silence is not.</w:t>
      </w:r>
    </w:p>
    <w:p>
      <w:r>
        <w:t>One matter of drafting practice, since we have a new file and it is easier to set the habit now than to correct it in the opinions. Write internal notes in the register you would use for a document that is filed. I do not maintain two registers, and I would rather not read one. A note written loosely because it was only for us has a way of becoming the exhibit that explains what we thought at the time.</w:t>
      </w:r>
    </w:p>
    <w:p>
      <w:r>
        <w:t>The engagement runs roughly four months. That is enough time to do this properly and not enough to do it twice. Raise anything that looks like a scope or boundary question early. A question about scope is inexpensive this week and expensive in a draft opinion.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Trademark Clearance for Jackson Inc</dc:title>
  <dc:subject/>
  <dc:creator>Ashley Williams</dc:creator>
  <cp:keywords/>
  <dc:description>generated by python-docx</dc:description>
  <cp:lastModifiedBy>Ashley Williams</cp:lastModifiedBy>
  <cp:revision>1</cp:revision>
  <dcterms:created xsi:type="dcterms:W3CDTF">2024-04-12T09:00:00Z</dcterms:created>
  <dcterms:modified xsi:type="dcterms:W3CDTF">2024-04-12T09:00:00Z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