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OrgSmith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Status Report: Integration Support for Foley Group</w:t>
      </w:r>
    </w:p>
    <w:p>
      <w:r>
        <w:t>Prepared by Jenna Wiley, Principal Consultant, for the Foley Group executive team.</w:t>
      </w:r>
    </w:p>
    <w:p>
      <w:pPr>
        <w:pStyle w:val="Heading2"/>
      </w:pPr>
      <w:r>
        <w:t>Status summary</w:t>
      </w:r>
    </w:p>
    <w:p>
      <w:r>
        <w:t>The engagement is on track. The integration checklist for the current phase is substantially complete, every open item has a named owner, and nothing before us requires an immediate decision from you. Two risks are worth your attention; both are described below.</w:t>
      </w:r>
    </w:p>
    <w:p>
      <w:pPr>
        <w:pStyle w:val="Heading2"/>
      </w:pPr>
      <w:r>
        <w:t>Accomplishments this period</w:t>
      </w:r>
    </w:p>
    <w:p>
      <w:pPr>
        <w:pStyle w:val="ListBullet"/>
      </w:pPr>
      <w:r>
        <w:t>Closed the remaining back-office items from the prior phase of the integration checklist.</w:t>
      </w:r>
    </w:p>
    <w:p>
      <w:pPr>
        <w:pStyle w:val="ListBullet"/>
      </w:pPr>
      <w:r>
        <w:t>Jacob Williams completed the consolidation summary; every figure in it now traces to a source document.</w:t>
      </w:r>
    </w:p>
    <w:p>
      <w:pPr>
        <w:pStyle w:val="ListBullet"/>
      </w:pPr>
      <w:r>
        <w:t>Lisa Hernandez compiled the working-session record for the engagement to date, so the reasoning behind each decision is on paper.</w:t>
      </w:r>
    </w:p>
    <w:p>
      <w:pPr>
        <w:pStyle w:val="ListBullet"/>
      </w:pPr>
      <w:r>
        <w:t>Continued the regular working sessions with your management team.</w:t>
      </w:r>
    </w:p>
    <w:p>
      <w:pPr>
        <w:pStyle w:val="Heading2"/>
      </w:pPr>
      <w:r>
        <w:t>Upcoming work</w:t>
      </w:r>
    </w:p>
    <w:p>
      <w:pPr>
        <w:pStyle w:val="ListBullet"/>
      </w:pPr>
      <w:r>
        <w:t>Begin the final phase of the integration checklist, covering the customer-facing functions.</w:t>
      </w:r>
    </w:p>
    <w:p>
      <w:pPr>
        <w:pStyle w:val="ListBullet"/>
      </w:pPr>
      <w:r>
        <w:t>Draft the closing report for the engagement, findings first, with recommendations your team can act on.</w:t>
      </w:r>
    </w:p>
    <w:p>
      <w:pPr>
        <w:pStyle w:val="ListBullet"/>
      </w:pPr>
      <w:r>
        <w:t>Schedule the remaining working sessions through the end of the engagement.</w:t>
      </w:r>
    </w:p>
    <w:p>
      <w:pPr>
        <w:pStyle w:val="Heading2"/>
      </w:pPr>
      <w:r>
        <w:t>Risks</w:t>
      </w:r>
    </w:p>
    <w:p>
      <w:pPr>
        <w:pStyle w:val="ListBullet"/>
      </w:pPr>
      <w:r>
        <w:t>The combined staffing plan for one department is still unsettled. Until it settles, the affected checklist items cannot close.</w:t>
      </w:r>
    </w:p>
    <w:p>
      <w:pPr>
        <w:pStyle w:val="ListBullet"/>
      </w:pPr>
      <w:r>
        <w:t>Several open items depend on information held outside the working group. Delays there push the schedule directly.</w:t>
      </w:r>
    </w:p>
    <w:p>
      <w:pPr>
        <w:pStyle w:val="Heading2"/>
      </w:pPr>
      <w:r>
        <w:t>Budget</w:t>
      </w:r>
    </w:p>
    <w:p>
      <w:r>
        <w:t>Work performed to date is within the fixed fee of $44,500 set out in our engagement letter, and we expect to complete the engagement within it. Questions on any of the above can come to me directly.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1E4D2B"/>
        <w:sz w:val="28"/>
      </w:rPr>
      <w:t>Pinebrook Advisory Group LLC</w:t>
    </w:r>
  </w:p>
  <w:p>
    <w:r>
      <w:rPr>
        <w:sz w:val="18"/>
      </w:rPr>
      <w:t>www.pinebrookadvisory.com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Pinebrook Advisory Group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 Report: Integration Support for Foley Group</dc:title>
  <dc:subject/>
  <dc:creator>Jenna Wiley</dc:creator>
  <cp:keywords/>
  <dc:description>generated by python-docx</dc:description>
  <cp:lastModifiedBy>Jenna Wiley</cp:lastModifiedBy>
  <cp:revision>1</cp:revision>
  <dcterms:created xsi:type="dcterms:W3CDTF">2022-02-03T09:00:00Z</dcterms:created>
  <dcterms:modified xsi:type="dcterms:W3CDTF">2022-02-03T09:00:00Z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gSmithSynthetic">
    <vt:lpwstr>true</vt:lpwstr>
  </property>
</Properties>
</file>